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F8D3" w14:textId="5CE04B81" w:rsidR="00B91E96" w:rsidRDefault="00A54092">
      <w:pPr>
        <w:spacing w:after="274" w:line="259" w:lineRule="auto"/>
        <w:ind w:left="142" w:firstLine="0"/>
      </w:pPr>
      <w:r>
        <w:t xml:space="preserve"> </w:t>
      </w:r>
      <w:r w:rsidR="00C358C4">
        <w:t xml:space="preserve"> </w:t>
      </w:r>
      <w:r w:rsidR="00F63ACF">
        <w:t xml:space="preserve"> </w:t>
      </w:r>
    </w:p>
    <w:p w14:paraId="43237930" w14:textId="77777777" w:rsidR="00B91E96" w:rsidRDefault="00A54092">
      <w:pPr>
        <w:spacing w:after="0" w:line="259" w:lineRule="auto"/>
        <w:ind w:left="0" w:right="2199" w:firstLine="0"/>
        <w:jc w:val="center"/>
      </w:pPr>
      <w:r>
        <w:rPr>
          <w:noProof/>
          <w:lang w:val="en-ZA" w:eastAsia="en-ZA"/>
        </w:rPr>
        <w:drawing>
          <wp:inline distT="0" distB="0" distL="0" distR="0" wp14:anchorId="4731B148" wp14:editId="586AFDE2">
            <wp:extent cx="4393693" cy="78486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4393693" cy="784860"/>
                    </a:xfrm>
                    <a:prstGeom prst="rect">
                      <a:avLst/>
                    </a:prstGeom>
                  </pic:spPr>
                </pic:pic>
              </a:graphicData>
            </a:graphic>
          </wp:inline>
        </w:drawing>
      </w:r>
      <w:r>
        <w:t xml:space="preserve"> </w:t>
      </w:r>
    </w:p>
    <w:p w14:paraId="42ED0BAA" w14:textId="77777777" w:rsidR="00B91E96" w:rsidRDefault="00A54092">
      <w:pPr>
        <w:spacing w:after="0" w:line="259" w:lineRule="auto"/>
        <w:ind w:left="0" w:firstLine="0"/>
      </w:pPr>
      <w:r>
        <w:t xml:space="preserve"> </w:t>
      </w:r>
    </w:p>
    <w:p w14:paraId="1AE561CF" w14:textId="77777777" w:rsidR="00B91E96" w:rsidRDefault="00A54092">
      <w:pPr>
        <w:spacing w:after="0" w:line="259" w:lineRule="auto"/>
        <w:ind w:left="0" w:firstLine="0"/>
      </w:pPr>
      <w:r>
        <w:t xml:space="preserve"> </w:t>
      </w:r>
    </w:p>
    <w:p w14:paraId="6CE60F00" w14:textId="77777777" w:rsidR="00B91E96" w:rsidRDefault="00A54092">
      <w:pPr>
        <w:spacing w:after="249" w:line="259" w:lineRule="auto"/>
        <w:ind w:left="0" w:firstLine="0"/>
      </w:pPr>
      <w:r>
        <w:t xml:space="preserve"> </w:t>
      </w:r>
    </w:p>
    <w:p w14:paraId="50DA53CF" w14:textId="77777777" w:rsidR="00B91E96" w:rsidRDefault="00A54092" w:rsidP="001B7965">
      <w:pPr>
        <w:spacing w:after="0" w:line="259" w:lineRule="auto"/>
        <w:ind w:left="137" w:hanging="10"/>
        <w:jc w:val="both"/>
      </w:pPr>
      <w:r>
        <w:rPr>
          <w:b/>
          <w:color w:val="C00000"/>
          <w:sz w:val="48"/>
        </w:rPr>
        <w:t xml:space="preserve">African Centre for the Study of the United </w:t>
      </w:r>
    </w:p>
    <w:p w14:paraId="62CDF9C0" w14:textId="77777777" w:rsidR="00B91E96" w:rsidRDefault="00A54092" w:rsidP="001B7965">
      <w:pPr>
        <w:spacing w:after="0" w:line="259" w:lineRule="auto"/>
        <w:ind w:left="137" w:hanging="10"/>
        <w:jc w:val="both"/>
      </w:pPr>
      <w:r>
        <w:rPr>
          <w:b/>
          <w:color w:val="C00000"/>
          <w:sz w:val="48"/>
        </w:rPr>
        <w:t xml:space="preserve">States (ACSUS) </w:t>
      </w:r>
    </w:p>
    <w:p w14:paraId="12F31484" w14:textId="77777777" w:rsidR="00B91E96" w:rsidRDefault="00A54092" w:rsidP="001B7965">
      <w:pPr>
        <w:spacing w:after="0" w:line="259" w:lineRule="auto"/>
        <w:ind w:left="142" w:firstLine="0"/>
        <w:jc w:val="both"/>
      </w:pPr>
      <w:r>
        <w:rPr>
          <w:b/>
          <w:color w:val="C00000"/>
          <w:sz w:val="48"/>
        </w:rPr>
        <w:t xml:space="preserve"> </w:t>
      </w:r>
    </w:p>
    <w:p w14:paraId="1266D6A9" w14:textId="77777777" w:rsidR="00B91E96" w:rsidRDefault="00A54092" w:rsidP="001B7965">
      <w:pPr>
        <w:spacing w:after="111" w:line="259" w:lineRule="auto"/>
        <w:ind w:left="142" w:firstLine="0"/>
        <w:jc w:val="both"/>
      </w:pPr>
      <w:r>
        <w:rPr>
          <w:b/>
          <w:color w:val="C00000"/>
          <w:sz w:val="36"/>
        </w:rPr>
        <w:t xml:space="preserve">Strategic Plan 2021-2025 </w:t>
      </w:r>
    </w:p>
    <w:p w14:paraId="0E45C88C" w14:textId="1142AF7E" w:rsidR="00B91E96" w:rsidRDefault="004424A8" w:rsidP="001B7965">
      <w:pPr>
        <w:spacing w:after="141" w:line="259" w:lineRule="auto"/>
        <w:ind w:left="142" w:firstLine="0"/>
        <w:jc w:val="both"/>
      </w:pPr>
      <w:bookmarkStart w:id="0" w:name="_Hlk74768996"/>
      <w:r>
        <w:rPr>
          <w:b/>
          <w:color w:val="C00000"/>
          <w:sz w:val="28"/>
        </w:rPr>
        <w:t xml:space="preserve">US-Africa Economic and Trade Project </w:t>
      </w:r>
    </w:p>
    <w:bookmarkEnd w:id="0"/>
    <w:p w14:paraId="262B4A59" w14:textId="46533A75" w:rsidR="00B91E96" w:rsidRDefault="00A54092" w:rsidP="001B7965">
      <w:pPr>
        <w:pStyle w:val="Heading1"/>
        <w:ind w:left="137"/>
        <w:jc w:val="both"/>
      </w:pPr>
      <w:r>
        <w:t xml:space="preserve">Introduction </w:t>
      </w:r>
    </w:p>
    <w:p w14:paraId="01F67180" w14:textId="2F2AD4D6" w:rsidR="004424A8" w:rsidRPr="004424A8" w:rsidRDefault="0030385A" w:rsidP="001B7965">
      <w:pPr>
        <w:jc w:val="both"/>
      </w:pPr>
      <w:r>
        <w:t xml:space="preserve"> </w:t>
      </w:r>
      <w:r w:rsidR="00CA526E">
        <w:t xml:space="preserve"> </w:t>
      </w:r>
    </w:p>
    <w:p w14:paraId="36C342E6" w14:textId="79A67361" w:rsidR="004A732B" w:rsidRDefault="004A732B" w:rsidP="001B7965">
      <w:pPr>
        <w:spacing w:after="65" w:line="259" w:lineRule="auto"/>
        <w:ind w:left="142" w:firstLine="0"/>
        <w:jc w:val="both"/>
      </w:pPr>
      <w:r>
        <w:t xml:space="preserve">The centre was stablished with </w:t>
      </w:r>
      <w:r w:rsidR="00FD05A4">
        <w:t xml:space="preserve">the </w:t>
      </w:r>
      <w:r>
        <w:t>main purpose of studying the United States and its relations with Africa, bilaterally and multilaterally. The relations range from the cultural and educational exchanges to political and diplomatic missions, with the latest being health diplomacy in the co</w:t>
      </w:r>
      <w:r w:rsidR="00FD05A4">
        <w:t>v</w:t>
      </w:r>
      <w:r>
        <w:t xml:space="preserve">id-19 era. Perhaps one of the most important of the relations include economics and trade as this has been vital for both the African leaders as well as the White </w:t>
      </w:r>
      <w:r w:rsidR="00FD05A4">
        <w:t>H</w:t>
      </w:r>
      <w:r>
        <w:t xml:space="preserve">ouse. In the past, initiatives such as the African </w:t>
      </w:r>
      <w:r w:rsidR="008423B4">
        <w:t>Growth Opportunity</w:t>
      </w:r>
      <w:r>
        <w:t xml:space="preserve"> Act (AGOA) Prosper Africa, and PEPFAR were integral in giving Africa and its products access into the world’s leading economy</w:t>
      </w:r>
      <w:r w:rsidR="001B7965">
        <w:t xml:space="preserve"> – the United States</w:t>
      </w:r>
      <w:r>
        <w:t xml:space="preserve">. </w:t>
      </w:r>
      <w:r w:rsidR="001B7965">
        <w:t xml:space="preserve">With the Biden-Harris administration in the </w:t>
      </w:r>
      <w:r w:rsidR="00FD05A4">
        <w:t>W</w:t>
      </w:r>
      <w:r w:rsidR="001B7965">
        <w:t xml:space="preserve">hite </w:t>
      </w:r>
      <w:r w:rsidR="00FD05A4">
        <w:t>H</w:t>
      </w:r>
      <w:r w:rsidR="001B7965">
        <w:t xml:space="preserve">ouse and America’s return to multilateralism coinciding with the African Continental Free Trade Area coming into effect, US-Africa economic and trade project is pivotal to pinpoint the direction that US-Africa relations is going. The project may feature what has worked well and how these relations can be enhanced, opportunities that rise in lieu of the recent developments since the conclusion of the 2020 US elections. </w:t>
      </w:r>
    </w:p>
    <w:p w14:paraId="291A1204" w14:textId="77777777" w:rsidR="00BA3C4B" w:rsidRDefault="00BA3C4B" w:rsidP="001B7965">
      <w:pPr>
        <w:spacing w:after="65" w:line="259" w:lineRule="auto"/>
        <w:ind w:left="142" w:firstLine="0"/>
        <w:jc w:val="both"/>
      </w:pPr>
    </w:p>
    <w:p w14:paraId="5F3DF9F5" w14:textId="1894AF3A" w:rsidR="00BA3C4B" w:rsidRDefault="00BA3C4B" w:rsidP="00BA3C4B">
      <w:pPr>
        <w:spacing w:after="65" w:line="259" w:lineRule="auto"/>
        <w:ind w:left="137" w:hanging="10"/>
        <w:jc w:val="both"/>
        <w:rPr>
          <w:b/>
          <w:color w:val="1F4E79"/>
          <w:sz w:val="28"/>
        </w:rPr>
      </w:pPr>
      <w:r>
        <w:rPr>
          <w:b/>
          <w:color w:val="1F4E79"/>
          <w:sz w:val="28"/>
        </w:rPr>
        <w:t xml:space="preserve">Why the </w:t>
      </w:r>
      <w:r w:rsidRPr="00CA526E">
        <w:rPr>
          <w:b/>
          <w:color w:val="1F4E79"/>
          <w:sz w:val="28"/>
        </w:rPr>
        <w:t>US-Africa Economic and Trade Project</w:t>
      </w:r>
      <w:r>
        <w:rPr>
          <w:b/>
          <w:color w:val="1F4E79"/>
          <w:sz w:val="28"/>
        </w:rPr>
        <w:t xml:space="preserve">? </w:t>
      </w:r>
    </w:p>
    <w:p w14:paraId="0E2DF0D5" w14:textId="70805834" w:rsidR="001A53BE" w:rsidRDefault="00BA3C4B" w:rsidP="00FD05A4">
      <w:pPr>
        <w:spacing w:after="65" w:line="259" w:lineRule="auto"/>
        <w:ind w:left="142" w:firstLine="0"/>
        <w:jc w:val="both"/>
      </w:pPr>
      <w:bookmarkStart w:id="1" w:name="_Hlk75247629"/>
      <w:r>
        <w:t xml:space="preserve">Trading in Africa heavily relies on centralisation on the authorities. This creates a trading environment </w:t>
      </w:r>
      <w:r w:rsidRPr="00BA3C4B">
        <w:t>t</w:t>
      </w:r>
      <w:r>
        <w:t>hat l</w:t>
      </w:r>
      <w:r w:rsidRPr="00BA3C4B">
        <w:t>ack</w:t>
      </w:r>
      <w:r>
        <w:t>s</w:t>
      </w:r>
      <w:r w:rsidRPr="00BA3C4B">
        <w:t xml:space="preserve"> </w:t>
      </w:r>
      <w:r>
        <w:t>fl</w:t>
      </w:r>
      <w:r w:rsidRPr="00BA3C4B">
        <w:t>exibility</w:t>
      </w:r>
      <w:r>
        <w:t xml:space="preserve"> </w:t>
      </w:r>
      <w:r w:rsidRPr="00BA3C4B">
        <w:t>and transparency</w:t>
      </w:r>
      <w:r>
        <w:t xml:space="preserve"> which is </w:t>
      </w:r>
      <w:r w:rsidRPr="00BA3C4B">
        <w:t>vulnerab</w:t>
      </w:r>
      <w:r>
        <w:t xml:space="preserve">le </w:t>
      </w:r>
      <w:r w:rsidRPr="00BA3C4B">
        <w:t xml:space="preserve">to malicious alteration and corruption. Too much </w:t>
      </w:r>
      <w:r w:rsidR="00A120C4" w:rsidRPr="00BA3C4B">
        <w:t>paperwork</w:t>
      </w:r>
      <w:r w:rsidRPr="00BA3C4B">
        <w:t xml:space="preserve"> involved</w:t>
      </w:r>
      <w:r>
        <w:t xml:space="preserve"> in trading. This has precipitated failure by African countries to grab various trade opportunities that have been created by the U.S.</w:t>
      </w:r>
      <w:r w:rsidR="00FD05A4" w:rsidRPr="00FD05A4">
        <w:t xml:space="preserve"> If Africa is to trade better, it must improve the capacity of the ordinary businesspeople to trade within Africa </w:t>
      </w:r>
      <w:r w:rsidR="008423B4" w:rsidRPr="00FD05A4">
        <w:t>and</w:t>
      </w:r>
      <w:r w:rsidR="00FD05A4" w:rsidRPr="00FD05A4">
        <w:t xml:space="preserve"> with the U.S. There is so much work done by global, multilateral, continental, regional, national bodies and somehow this does not increase the average citizen level knowledge of trading opportunity within Africa and with the U.S. There is an information and knowledge gap.</w:t>
      </w:r>
    </w:p>
    <w:p w14:paraId="17B77175" w14:textId="3593F341" w:rsidR="00BA3C4B" w:rsidRPr="00BA3C4B" w:rsidRDefault="00BA3C4B" w:rsidP="00A92054">
      <w:pPr>
        <w:spacing w:after="65" w:line="259" w:lineRule="auto"/>
        <w:ind w:left="0" w:firstLine="0"/>
        <w:jc w:val="both"/>
      </w:pPr>
    </w:p>
    <w:p w14:paraId="4CC8652B" w14:textId="1DBD30C4" w:rsidR="00BA3C4B" w:rsidRDefault="008423B4" w:rsidP="00BA3C4B">
      <w:pPr>
        <w:spacing w:after="65" w:line="259" w:lineRule="auto"/>
        <w:ind w:left="142" w:firstLine="0"/>
        <w:jc w:val="both"/>
      </w:pPr>
      <w:r>
        <w:t xml:space="preserve">It is our belief that the ACUSUS </w:t>
      </w:r>
      <w:r w:rsidR="00A92054">
        <w:t>ha</w:t>
      </w:r>
      <w:r>
        <w:t xml:space="preserve">s the necessary positionality to </w:t>
      </w:r>
      <w:bookmarkStart w:id="2" w:name="_Hlk75176127"/>
      <w:r>
        <w:t xml:space="preserve">build an </w:t>
      </w:r>
      <w:r w:rsidR="00BA3C4B" w:rsidRPr="0095234C">
        <w:t>Africa</w:t>
      </w:r>
      <w:r w:rsidR="00FD05A4">
        <w:t>-</w:t>
      </w:r>
      <w:r w:rsidR="00BA3C4B" w:rsidRPr="0095234C">
        <w:t>US Trade knowledge base</w:t>
      </w:r>
      <w:bookmarkEnd w:id="2"/>
      <w:r w:rsidR="00BA3C4B" w:rsidRPr="0095234C">
        <w:t xml:space="preserve">. </w:t>
      </w:r>
      <w:bookmarkStart w:id="3" w:name="_Hlk75176156"/>
      <w:r w:rsidR="00BA3C4B" w:rsidRPr="0095234C">
        <w:t>The consolidation and structuring of existing knowledge, the collation and dissemination of critical everyday trade indicators that starts to excite Africa towards the possibility of trading among themselves</w:t>
      </w:r>
      <w:bookmarkEnd w:id="3"/>
      <w:r w:rsidR="00BA3C4B" w:rsidRPr="0095234C">
        <w:t xml:space="preserve">. </w:t>
      </w:r>
      <w:bookmarkStart w:id="4" w:name="_Hlk75176194"/>
      <w:r w:rsidR="00BA3C4B" w:rsidRPr="0095234C">
        <w:t xml:space="preserve">A </w:t>
      </w:r>
      <w:r w:rsidR="00D26C31" w:rsidRPr="0095234C">
        <w:t>well-researched</w:t>
      </w:r>
      <w:r w:rsidR="00BA3C4B" w:rsidRPr="0095234C">
        <w:t xml:space="preserve"> and curated knowledge basis on Africa Trade that supports academic and professional </w:t>
      </w:r>
      <w:r w:rsidR="00D26C31" w:rsidRPr="0095234C">
        <w:t>participation</w:t>
      </w:r>
      <w:bookmarkEnd w:id="4"/>
      <w:r w:rsidR="00D26C31" w:rsidRPr="0095234C">
        <w:t>.</w:t>
      </w:r>
      <w:r>
        <w:t xml:space="preserve"> Furthermore, ACUSUS commands a sizeable community of strategic partners to create fruitful public engagements on Africa-U. S issues. We further aim to </w:t>
      </w:r>
      <w:r w:rsidR="00E909F4">
        <w:t xml:space="preserve">establish </w:t>
      </w:r>
      <w:r>
        <w:t xml:space="preserve"> consultancy  on this area. </w:t>
      </w:r>
    </w:p>
    <w:p w14:paraId="7519BFBA" w14:textId="77777777" w:rsidR="0095234C" w:rsidRDefault="0095234C" w:rsidP="001B7965">
      <w:pPr>
        <w:spacing w:after="65" w:line="259" w:lineRule="auto"/>
        <w:ind w:left="142" w:firstLine="0"/>
        <w:jc w:val="both"/>
      </w:pPr>
    </w:p>
    <w:bookmarkEnd w:id="1"/>
    <w:p w14:paraId="2B52EDFA" w14:textId="01A54129" w:rsidR="00B91E96" w:rsidRDefault="00B91E96" w:rsidP="001B7965">
      <w:pPr>
        <w:pStyle w:val="Heading1"/>
        <w:spacing w:after="96"/>
        <w:ind w:left="0" w:firstLine="0"/>
        <w:jc w:val="both"/>
        <w:rPr>
          <w:bCs/>
        </w:rPr>
      </w:pPr>
    </w:p>
    <w:p w14:paraId="3BC16B2E" w14:textId="77777777" w:rsidR="00E909F4" w:rsidRPr="00E909F4" w:rsidRDefault="00E909F4" w:rsidP="00E909F4"/>
    <w:p w14:paraId="1BE61B03" w14:textId="7D3CA172" w:rsidR="00DC3361" w:rsidRPr="00A120C4" w:rsidRDefault="00DC3361" w:rsidP="001B7965">
      <w:pPr>
        <w:jc w:val="both"/>
        <w:rPr>
          <w:b/>
          <w:bCs/>
        </w:rPr>
      </w:pPr>
      <w:r w:rsidRPr="00A120C4">
        <w:rPr>
          <w:b/>
          <w:bCs/>
        </w:rPr>
        <w:lastRenderedPageBreak/>
        <w:t>Activities in 2020</w:t>
      </w:r>
    </w:p>
    <w:p w14:paraId="1A0A9A09" w14:textId="0BF09062" w:rsidR="00B24D3A" w:rsidRDefault="00B24D3A" w:rsidP="001B7965">
      <w:pPr>
        <w:pStyle w:val="ListParagraph"/>
        <w:numPr>
          <w:ilvl w:val="0"/>
          <w:numId w:val="5"/>
        </w:numPr>
        <w:jc w:val="both"/>
      </w:pPr>
      <w:bookmarkStart w:id="5" w:name="_Hlk75252201"/>
      <w:r>
        <w:t xml:space="preserve">Establish a working group that is made up of research </w:t>
      </w:r>
      <w:r w:rsidR="008423B4">
        <w:t>affiliates.</w:t>
      </w:r>
      <w:r>
        <w:t xml:space="preserve"> </w:t>
      </w:r>
    </w:p>
    <w:p w14:paraId="715DA3B8" w14:textId="40AD3A7F" w:rsidR="00B24D3A" w:rsidRDefault="00B24D3A" w:rsidP="001B7965">
      <w:pPr>
        <w:pStyle w:val="ListParagraph"/>
        <w:numPr>
          <w:ilvl w:val="0"/>
          <w:numId w:val="5"/>
        </w:numPr>
        <w:jc w:val="both"/>
      </w:pPr>
      <w:r>
        <w:t>Fundraise for the project</w:t>
      </w:r>
      <w:r w:rsidR="008423B4">
        <w:t>.</w:t>
      </w:r>
    </w:p>
    <w:p w14:paraId="5DFB3790" w14:textId="0F4C7F1B" w:rsidR="00B24D3A" w:rsidRDefault="00A120C4" w:rsidP="001B7965">
      <w:pPr>
        <w:pStyle w:val="ListParagraph"/>
        <w:numPr>
          <w:ilvl w:val="0"/>
          <w:numId w:val="5"/>
        </w:numPr>
        <w:jc w:val="both"/>
      </w:pPr>
      <w:r>
        <w:t xml:space="preserve">Publish thought leadership articles with </w:t>
      </w:r>
      <w:r w:rsidR="008423B4">
        <w:t xml:space="preserve">Africa portal and on our </w:t>
      </w:r>
      <w:r w:rsidR="00E909F4">
        <w:t>website.</w:t>
      </w:r>
      <w:r w:rsidR="008423B4">
        <w:t xml:space="preserve"> </w:t>
      </w:r>
    </w:p>
    <w:p w14:paraId="0B52A432" w14:textId="5B66BAA2" w:rsidR="00E909F4" w:rsidRDefault="00E909F4" w:rsidP="001B7965">
      <w:pPr>
        <w:pStyle w:val="ListParagraph"/>
        <w:numPr>
          <w:ilvl w:val="0"/>
          <w:numId w:val="5"/>
        </w:numPr>
        <w:jc w:val="both"/>
      </w:pPr>
      <w:r>
        <w:t>Host webinars and form partnerships with organisations looking at  tr</w:t>
      </w:r>
      <w:r w:rsidR="00EC0278">
        <w:t>a</w:t>
      </w:r>
      <w:r>
        <w:t>de and economics.</w:t>
      </w:r>
    </w:p>
    <w:bookmarkEnd w:id="5"/>
    <w:p w14:paraId="6C9D8E77" w14:textId="77777777" w:rsidR="00E909F4" w:rsidRDefault="00E909F4" w:rsidP="00E909F4">
      <w:pPr>
        <w:pStyle w:val="ListParagraph"/>
        <w:ind w:left="862" w:firstLine="0"/>
        <w:jc w:val="both"/>
      </w:pPr>
    </w:p>
    <w:p w14:paraId="7FE5FBCC" w14:textId="098F79DD" w:rsidR="00DC3361" w:rsidRPr="00A120C4" w:rsidRDefault="00DC3361" w:rsidP="001B7965">
      <w:pPr>
        <w:jc w:val="both"/>
        <w:rPr>
          <w:b/>
          <w:bCs/>
        </w:rPr>
      </w:pPr>
      <w:r w:rsidRPr="00A120C4">
        <w:rPr>
          <w:b/>
          <w:bCs/>
        </w:rPr>
        <w:t>2021 and Beyond</w:t>
      </w:r>
    </w:p>
    <w:p w14:paraId="3FB54AB7" w14:textId="2549739A" w:rsidR="006213F2" w:rsidRDefault="008423B4" w:rsidP="008423B4">
      <w:pPr>
        <w:pStyle w:val="ListParagraph"/>
        <w:numPr>
          <w:ilvl w:val="0"/>
          <w:numId w:val="6"/>
        </w:numPr>
        <w:jc w:val="both"/>
      </w:pPr>
      <w:bookmarkStart w:id="6" w:name="_Hlk75252257"/>
      <w:r>
        <w:t>Creating a project that will help a cooperative of women to export goods to the U.S.</w:t>
      </w:r>
    </w:p>
    <w:p w14:paraId="0DE4ACB2" w14:textId="74375F88" w:rsidR="008423B4" w:rsidRDefault="008423B4" w:rsidP="008423B4">
      <w:pPr>
        <w:pStyle w:val="ListParagraph"/>
        <w:numPr>
          <w:ilvl w:val="0"/>
          <w:numId w:val="6"/>
        </w:numPr>
        <w:jc w:val="both"/>
      </w:pPr>
      <w:r>
        <w:t xml:space="preserve">Publication of a special issue journal every year </w:t>
      </w:r>
    </w:p>
    <w:p w14:paraId="0B58DF71" w14:textId="063553AF" w:rsidR="007D1CF0" w:rsidRDefault="007D1CF0" w:rsidP="008423B4">
      <w:pPr>
        <w:pStyle w:val="ListParagraph"/>
        <w:numPr>
          <w:ilvl w:val="0"/>
          <w:numId w:val="6"/>
        </w:numPr>
        <w:jc w:val="both"/>
      </w:pPr>
      <w:r>
        <w:t xml:space="preserve">Host webinars as </w:t>
      </w:r>
      <w:r w:rsidR="005903A9">
        <w:t xml:space="preserve">part </w:t>
      </w:r>
      <w:r w:rsidR="00CE5846">
        <w:t xml:space="preserve">of </w:t>
      </w:r>
      <w:r w:rsidR="005903A9">
        <w:t>public</w:t>
      </w:r>
      <w:r>
        <w:t xml:space="preserve"> engagement efforts.</w:t>
      </w:r>
    </w:p>
    <w:p w14:paraId="4A4EB78B" w14:textId="6FD0F878" w:rsidR="008423B4" w:rsidRDefault="008423B4" w:rsidP="008423B4">
      <w:pPr>
        <w:pStyle w:val="ListParagraph"/>
        <w:numPr>
          <w:ilvl w:val="0"/>
          <w:numId w:val="6"/>
        </w:numPr>
        <w:jc w:val="both"/>
      </w:pPr>
      <w:r>
        <w:t xml:space="preserve">Holding a symposium every year </w:t>
      </w:r>
    </w:p>
    <w:p w14:paraId="3ED8FBAB" w14:textId="69664DCD" w:rsidR="008423B4" w:rsidRDefault="008423B4" w:rsidP="008423B4">
      <w:pPr>
        <w:pStyle w:val="ListParagraph"/>
        <w:numPr>
          <w:ilvl w:val="0"/>
          <w:numId w:val="6"/>
        </w:numPr>
        <w:jc w:val="both"/>
      </w:pPr>
      <w:r>
        <w:t xml:space="preserve">Publication of thought pieces </w:t>
      </w:r>
    </w:p>
    <w:p w14:paraId="14C393B5" w14:textId="0056881D" w:rsidR="008423B4" w:rsidRDefault="008423B4" w:rsidP="008423B4">
      <w:pPr>
        <w:pStyle w:val="ListParagraph"/>
        <w:numPr>
          <w:ilvl w:val="0"/>
          <w:numId w:val="6"/>
        </w:numPr>
        <w:jc w:val="both"/>
      </w:pPr>
      <w:r>
        <w:t xml:space="preserve">In 2024 publish a book </w:t>
      </w:r>
    </w:p>
    <w:bookmarkEnd w:id="6"/>
    <w:p w14:paraId="12B06421" w14:textId="77777777" w:rsidR="008423B4" w:rsidRPr="00DC3361" w:rsidRDefault="008423B4" w:rsidP="008423B4">
      <w:pPr>
        <w:pStyle w:val="ListParagraph"/>
        <w:ind w:left="862" w:firstLine="0"/>
        <w:jc w:val="both"/>
      </w:pPr>
    </w:p>
    <w:sectPr w:rsidR="008423B4" w:rsidRPr="00DC3361">
      <w:footerReference w:type="even" r:id="rId8"/>
      <w:footerReference w:type="default" r:id="rId9"/>
      <w:footerReference w:type="first" r:id="rId10"/>
      <w:pgSz w:w="11899" w:h="16841"/>
      <w:pgMar w:top="749" w:right="1437" w:bottom="707" w:left="12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0294" w14:textId="77777777" w:rsidR="00276D56" w:rsidRDefault="00276D56">
      <w:pPr>
        <w:spacing w:after="0" w:line="240" w:lineRule="auto"/>
      </w:pPr>
      <w:r>
        <w:separator/>
      </w:r>
    </w:p>
  </w:endnote>
  <w:endnote w:type="continuationSeparator" w:id="0">
    <w:p w14:paraId="24F62C16" w14:textId="77777777" w:rsidR="00276D56" w:rsidRDefault="0027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1F26" w14:textId="77777777" w:rsidR="00B91E96" w:rsidRDefault="00A54092">
    <w:pPr>
      <w:spacing w:after="0" w:line="259" w:lineRule="auto"/>
      <w:ind w:left="142" w:firstLine="0"/>
    </w:pPr>
    <w:r>
      <w:rPr>
        <w:rFonts w:ascii="Calibri" w:eastAsia="Calibri" w:hAnsi="Calibri" w:cs="Calibri"/>
        <w:noProof/>
        <w:sz w:val="22"/>
        <w:lang w:val="en-ZA" w:eastAsia="en-ZA"/>
      </w:rPr>
      <mc:AlternateContent>
        <mc:Choice Requires="wpg">
          <w:drawing>
            <wp:anchor distT="0" distB="0" distL="114300" distR="114300" simplePos="0" relativeHeight="251658240" behindDoc="0" locked="0" layoutInCell="1" allowOverlap="1" wp14:anchorId="06BCEE74" wp14:editId="191486D3">
              <wp:simplePos x="0" y="0"/>
              <wp:positionH relativeFrom="page">
                <wp:posOffset>22860</wp:posOffset>
              </wp:positionH>
              <wp:positionV relativeFrom="page">
                <wp:posOffset>10346436</wp:posOffset>
              </wp:positionV>
              <wp:extent cx="7531608" cy="292606"/>
              <wp:effectExtent l="0" t="0" r="0" b="0"/>
              <wp:wrapSquare wrapText="bothSides"/>
              <wp:docPr id="12740" name="Group 12740"/>
              <wp:cNvGraphicFramePr/>
              <a:graphic xmlns:a="http://schemas.openxmlformats.org/drawingml/2006/main">
                <a:graphicData uri="http://schemas.microsoft.com/office/word/2010/wordprocessingGroup">
                  <wpg:wgp>
                    <wpg:cNvGrpSpPr/>
                    <wpg:grpSpPr>
                      <a:xfrm>
                        <a:off x="0" y="0"/>
                        <a:ext cx="7531608" cy="292606"/>
                        <a:chOff x="0" y="0"/>
                        <a:chExt cx="7531608" cy="292606"/>
                      </a:xfrm>
                    </wpg:grpSpPr>
                    <wps:wsp>
                      <wps:cNvPr id="13256" name="Shape 13256"/>
                      <wps:cNvSpPr/>
                      <wps:spPr>
                        <a:xfrm>
                          <a:off x="0" y="0"/>
                          <a:ext cx="7531608" cy="140208"/>
                        </a:xfrm>
                        <a:custGeom>
                          <a:avLst/>
                          <a:gdLst/>
                          <a:ahLst/>
                          <a:cxnLst/>
                          <a:rect l="0" t="0" r="0" b="0"/>
                          <a:pathLst>
                            <a:path w="7531608" h="140208">
                              <a:moveTo>
                                <a:pt x="0" y="0"/>
                              </a:moveTo>
                              <a:lnTo>
                                <a:pt x="7531608" y="0"/>
                              </a:lnTo>
                              <a:lnTo>
                                <a:pt x="7531608" y="140208"/>
                              </a:lnTo>
                              <a:lnTo>
                                <a:pt x="0" y="140208"/>
                              </a:lnTo>
                              <a:lnTo>
                                <a:pt x="0" y="0"/>
                              </a:lnTo>
                            </a:path>
                          </a:pathLst>
                        </a:custGeom>
                        <a:ln w="0" cap="flat">
                          <a:miter lim="127000"/>
                        </a:ln>
                      </wps:spPr>
                      <wps:style>
                        <a:lnRef idx="0">
                          <a:srgbClr val="000000">
                            <a:alpha val="0"/>
                          </a:srgbClr>
                        </a:lnRef>
                        <a:fillRef idx="1">
                          <a:srgbClr val="2F5597"/>
                        </a:fillRef>
                        <a:effectRef idx="0">
                          <a:scrgbClr r="0" g="0" b="0"/>
                        </a:effectRef>
                        <a:fontRef idx="none"/>
                      </wps:style>
                      <wps:bodyPr/>
                    </wps:wsp>
                    <wps:wsp>
                      <wps:cNvPr id="13257" name="Shape 13257"/>
                      <wps:cNvSpPr/>
                      <wps:spPr>
                        <a:xfrm>
                          <a:off x="0" y="152398"/>
                          <a:ext cx="7531608" cy="140208"/>
                        </a:xfrm>
                        <a:custGeom>
                          <a:avLst/>
                          <a:gdLst/>
                          <a:ahLst/>
                          <a:cxnLst/>
                          <a:rect l="0" t="0" r="0" b="0"/>
                          <a:pathLst>
                            <a:path w="7531608" h="140208">
                              <a:moveTo>
                                <a:pt x="0" y="0"/>
                              </a:moveTo>
                              <a:lnTo>
                                <a:pt x="7531608" y="0"/>
                              </a:lnTo>
                              <a:lnTo>
                                <a:pt x="7531608" y="140208"/>
                              </a:lnTo>
                              <a:lnTo>
                                <a:pt x="0" y="140208"/>
                              </a:lnTo>
                              <a:lnTo>
                                <a:pt x="0" y="0"/>
                              </a:lnTo>
                            </a:path>
                          </a:pathLst>
                        </a:custGeom>
                        <a:ln w="0" cap="flat">
                          <a:miter lim="127000"/>
                        </a:ln>
                      </wps:spPr>
                      <wps:style>
                        <a:lnRef idx="0">
                          <a:srgbClr val="000000">
                            <a:alpha val="0"/>
                          </a:srgbClr>
                        </a:lnRef>
                        <a:fillRef idx="1">
                          <a:srgbClr val="A10018"/>
                        </a:fillRef>
                        <a:effectRef idx="0">
                          <a:scrgbClr r="0" g="0" b="0"/>
                        </a:effectRef>
                        <a:fontRef idx="none"/>
                      </wps:style>
                      <wps:bodyPr/>
                    </wps:wsp>
                  </wpg:wgp>
                </a:graphicData>
              </a:graphic>
            </wp:anchor>
          </w:drawing>
        </mc:Choice>
        <mc:Fallback xmlns:a="http://schemas.openxmlformats.org/drawingml/2006/main">
          <w:pict>
            <v:group id="Group 12740" style="width:593.04pt;height:23.0399pt;position:absolute;mso-position-horizontal-relative:page;mso-position-horizontal:absolute;margin-left:1.8pt;mso-position-vertical-relative:page;margin-top:814.68pt;" coordsize="75316,2926">
              <v:shape id="Shape 13258" style="position:absolute;width:75316;height:1402;left:0;top:0;" coordsize="7531608,140208" path="m0,0l7531608,0l7531608,140208l0,140208l0,0">
                <v:stroke weight="0pt" endcap="flat" joinstyle="miter" miterlimit="10" on="false" color="#000000" opacity="0"/>
                <v:fill on="true" color="#2f5597"/>
              </v:shape>
              <v:shape id="Shape 13259" style="position:absolute;width:75316;height:1402;left:0;top:1523;" coordsize="7531608,140208" path="m0,0l7531608,0l7531608,140208l0,140208l0,0">
                <v:stroke weight="0pt" endcap="flat" joinstyle="miter" miterlimit="10" on="false" color="#000000" opacity="0"/>
                <v:fill on="true" color="#a10018"/>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F6C3" w14:textId="77777777" w:rsidR="00B91E96" w:rsidRDefault="00A54092">
    <w:pPr>
      <w:spacing w:after="0" w:line="259" w:lineRule="auto"/>
      <w:ind w:left="142" w:firstLine="0"/>
    </w:pPr>
    <w:r>
      <w:rPr>
        <w:rFonts w:ascii="Calibri" w:eastAsia="Calibri" w:hAnsi="Calibri" w:cs="Calibri"/>
        <w:noProof/>
        <w:sz w:val="22"/>
        <w:lang w:val="en-ZA" w:eastAsia="en-ZA"/>
      </w:rPr>
      <mc:AlternateContent>
        <mc:Choice Requires="wpg">
          <w:drawing>
            <wp:anchor distT="0" distB="0" distL="114300" distR="114300" simplePos="0" relativeHeight="251659264" behindDoc="0" locked="0" layoutInCell="1" allowOverlap="1" wp14:anchorId="43850659" wp14:editId="615158ED">
              <wp:simplePos x="0" y="0"/>
              <wp:positionH relativeFrom="page">
                <wp:posOffset>22860</wp:posOffset>
              </wp:positionH>
              <wp:positionV relativeFrom="page">
                <wp:posOffset>10346436</wp:posOffset>
              </wp:positionV>
              <wp:extent cx="7531608" cy="292606"/>
              <wp:effectExtent l="0" t="0" r="0" b="0"/>
              <wp:wrapSquare wrapText="bothSides"/>
              <wp:docPr id="12731" name="Group 12731"/>
              <wp:cNvGraphicFramePr/>
              <a:graphic xmlns:a="http://schemas.openxmlformats.org/drawingml/2006/main">
                <a:graphicData uri="http://schemas.microsoft.com/office/word/2010/wordprocessingGroup">
                  <wpg:wgp>
                    <wpg:cNvGrpSpPr/>
                    <wpg:grpSpPr>
                      <a:xfrm>
                        <a:off x="0" y="0"/>
                        <a:ext cx="7531608" cy="292606"/>
                        <a:chOff x="0" y="0"/>
                        <a:chExt cx="7531608" cy="292606"/>
                      </a:xfrm>
                    </wpg:grpSpPr>
                    <wps:wsp>
                      <wps:cNvPr id="13252" name="Shape 13252"/>
                      <wps:cNvSpPr/>
                      <wps:spPr>
                        <a:xfrm>
                          <a:off x="0" y="0"/>
                          <a:ext cx="7531608" cy="140208"/>
                        </a:xfrm>
                        <a:custGeom>
                          <a:avLst/>
                          <a:gdLst/>
                          <a:ahLst/>
                          <a:cxnLst/>
                          <a:rect l="0" t="0" r="0" b="0"/>
                          <a:pathLst>
                            <a:path w="7531608" h="140208">
                              <a:moveTo>
                                <a:pt x="0" y="0"/>
                              </a:moveTo>
                              <a:lnTo>
                                <a:pt x="7531608" y="0"/>
                              </a:lnTo>
                              <a:lnTo>
                                <a:pt x="7531608" y="140208"/>
                              </a:lnTo>
                              <a:lnTo>
                                <a:pt x="0" y="140208"/>
                              </a:lnTo>
                              <a:lnTo>
                                <a:pt x="0" y="0"/>
                              </a:lnTo>
                            </a:path>
                          </a:pathLst>
                        </a:custGeom>
                        <a:ln w="0" cap="flat">
                          <a:miter lim="127000"/>
                        </a:ln>
                      </wps:spPr>
                      <wps:style>
                        <a:lnRef idx="0">
                          <a:srgbClr val="000000">
                            <a:alpha val="0"/>
                          </a:srgbClr>
                        </a:lnRef>
                        <a:fillRef idx="1">
                          <a:srgbClr val="2F5597"/>
                        </a:fillRef>
                        <a:effectRef idx="0">
                          <a:scrgbClr r="0" g="0" b="0"/>
                        </a:effectRef>
                        <a:fontRef idx="none"/>
                      </wps:style>
                      <wps:bodyPr/>
                    </wps:wsp>
                    <wps:wsp>
                      <wps:cNvPr id="13253" name="Shape 13253"/>
                      <wps:cNvSpPr/>
                      <wps:spPr>
                        <a:xfrm>
                          <a:off x="0" y="152398"/>
                          <a:ext cx="7531608" cy="140208"/>
                        </a:xfrm>
                        <a:custGeom>
                          <a:avLst/>
                          <a:gdLst/>
                          <a:ahLst/>
                          <a:cxnLst/>
                          <a:rect l="0" t="0" r="0" b="0"/>
                          <a:pathLst>
                            <a:path w="7531608" h="140208">
                              <a:moveTo>
                                <a:pt x="0" y="0"/>
                              </a:moveTo>
                              <a:lnTo>
                                <a:pt x="7531608" y="0"/>
                              </a:lnTo>
                              <a:lnTo>
                                <a:pt x="7531608" y="140208"/>
                              </a:lnTo>
                              <a:lnTo>
                                <a:pt x="0" y="140208"/>
                              </a:lnTo>
                              <a:lnTo>
                                <a:pt x="0" y="0"/>
                              </a:lnTo>
                            </a:path>
                          </a:pathLst>
                        </a:custGeom>
                        <a:ln w="0" cap="flat">
                          <a:miter lim="127000"/>
                        </a:ln>
                      </wps:spPr>
                      <wps:style>
                        <a:lnRef idx="0">
                          <a:srgbClr val="000000">
                            <a:alpha val="0"/>
                          </a:srgbClr>
                        </a:lnRef>
                        <a:fillRef idx="1">
                          <a:srgbClr val="A10018"/>
                        </a:fillRef>
                        <a:effectRef idx="0">
                          <a:scrgbClr r="0" g="0" b="0"/>
                        </a:effectRef>
                        <a:fontRef idx="none"/>
                      </wps:style>
                      <wps:bodyPr/>
                    </wps:wsp>
                  </wpg:wgp>
                </a:graphicData>
              </a:graphic>
            </wp:anchor>
          </w:drawing>
        </mc:Choice>
        <mc:Fallback xmlns:a="http://schemas.openxmlformats.org/drawingml/2006/main">
          <w:pict>
            <v:group id="Group 12731" style="width:593.04pt;height:23.0399pt;position:absolute;mso-position-horizontal-relative:page;mso-position-horizontal:absolute;margin-left:1.8pt;mso-position-vertical-relative:page;margin-top:814.68pt;" coordsize="75316,2926">
              <v:shape id="Shape 13254" style="position:absolute;width:75316;height:1402;left:0;top:0;" coordsize="7531608,140208" path="m0,0l7531608,0l7531608,140208l0,140208l0,0">
                <v:stroke weight="0pt" endcap="flat" joinstyle="miter" miterlimit="10" on="false" color="#000000" opacity="0"/>
                <v:fill on="true" color="#2f5597"/>
              </v:shape>
              <v:shape id="Shape 13255" style="position:absolute;width:75316;height:1402;left:0;top:1523;" coordsize="7531608,140208" path="m0,0l7531608,0l7531608,140208l0,140208l0,0">
                <v:stroke weight="0pt" endcap="flat" joinstyle="miter" miterlimit="10" on="false" color="#000000" opacity="0"/>
                <v:fill on="true" color="#a10018"/>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496E" w14:textId="77777777" w:rsidR="00B91E96" w:rsidRDefault="00B91E9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42A18" w14:textId="77777777" w:rsidR="00276D56" w:rsidRDefault="00276D56">
      <w:pPr>
        <w:spacing w:after="0" w:line="240" w:lineRule="auto"/>
      </w:pPr>
      <w:r>
        <w:separator/>
      </w:r>
    </w:p>
  </w:footnote>
  <w:footnote w:type="continuationSeparator" w:id="0">
    <w:p w14:paraId="669DF594" w14:textId="77777777" w:rsidR="00276D56" w:rsidRDefault="00276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6D5"/>
    <w:multiLevelType w:val="hybridMultilevel"/>
    <w:tmpl w:val="517C92BA"/>
    <w:lvl w:ilvl="0" w:tplc="7D780906">
      <w:start w:val="1"/>
      <w:numFmt w:val="bullet"/>
      <w:lvlText w:val="o"/>
      <w:lvlJc w:val="left"/>
      <w:pPr>
        <w:ind w:left="15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825CE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A8C23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B643E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17A25E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C6146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FE216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EAE7A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8A2787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FC2767"/>
    <w:multiLevelType w:val="hybridMultilevel"/>
    <w:tmpl w:val="BFA83844"/>
    <w:lvl w:ilvl="0" w:tplc="ECFE6C7C">
      <w:start w:val="1"/>
      <w:numFmt w:val="bullet"/>
      <w:lvlText w:val=""/>
      <w:lvlJc w:val="left"/>
      <w:pPr>
        <w:ind w:left="8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EB82C52">
      <w:start w:val="1"/>
      <w:numFmt w:val="bullet"/>
      <w:lvlText w:val="o"/>
      <w:lvlJc w:val="left"/>
      <w:pPr>
        <w:ind w:left="15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7C5AA6">
      <w:start w:val="1"/>
      <w:numFmt w:val="bullet"/>
      <w:lvlText w:val="▪"/>
      <w:lvlJc w:val="left"/>
      <w:pPr>
        <w:ind w:left="22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D364608">
      <w:start w:val="1"/>
      <w:numFmt w:val="bullet"/>
      <w:lvlText w:val="•"/>
      <w:lvlJc w:val="left"/>
      <w:pPr>
        <w:ind w:left="29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1B07CEA">
      <w:start w:val="1"/>
      <w:numFmt w:val="bullet"/>
      <w:lvlText w:val="o"/>
      <w:lvlJc w:val="left"/>
      <w:pPr>
        <w:ind w:left="36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4F60AEC">
      <w:start w:val="1"/>
      <w:numFmt w:val="bullet"/>
      <w:lvlText w:val="▪"/>
      <w:lvlJc w:val="left"/>
      <w:pPr>
        <w:ind w:left="4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59A340A">
      <w:start w:val="1"/>
      <w:numFmt w:val="bullet"/>
      <w:lvlText w:val="•"/>
      <w:lvlJc w:val="left"/>
      <w:pPr>
        <w:ind w:left="51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A96271C">
      <w:start w:val="1"/>
      <w:numFmt w:val="bullet"/>
      <w:lvlText w:val="o"/>
      <w:lvlJc w:val="left"/>
      <w:pPr>
        <w:ind w:left="58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01A3B84">
      <w:start w:val="1"/>
      <w:numFmt w:val="bullet"/>
      <w:lvlText w:val="▪"/>
      <w:lvlJc w:val="left"/>
      <w:pPr>
        <w:ind w:left="65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836BBC"/>
    <w:multiLevelType w:val="hybridMultilevel"/>
    <w:tmpl w:val="9C3C1DA4"/>
    <w:lvl w:ilvl="0" w:tplc="30090001">
      <w:start w:val="1"/>
      <w:numFmt w:val="bullet"/>
      <w:lvlText w:val=""/>
      <w:lvlJc w:val="left"/>
      <w:pPr>
        <w:ind w:left="862" w:hanging="360"/>
      </w:pPr>
      <w:rPr>
        <w:rFonts w:ascii="Symbol" w:hAnsi="Symbol" w:hint="default"/>
      </w:rPr>
    </w:lvl>
    <w:lvl w:ilvl="1" w:tplc="30090003" w:tentative="1">
      <w:start w:val="1"/>
      <w:numFmt w:val="bullet"/>
      <w:lvlText w:val="o"/>
      <w:lvlJc w:val="left"/>
      <w:pPr>
        <w:ind w:left="1582" w:hanging="360"/>
      </w:pPr>
      <w:rPr>
        <w:rFonts w:ascii="Courier New" w:hAnsi="Courier New" w:cs="Courier New" w:hint="default"/>
      </w:rPr>
    </w:lvl>
    <w:lvl w:ilvl="2" w:tplc="30090005" w:tentative="1">
      <w:start w:val="1"/>
      <w:numFmt w:val="bullet"/>
      <w:lvlText w:val=""/>
      <w:lvlJc w:val="left"/>
      <w:pPr>
        <w:ind w:left="2302" w:hanging="360"/>
      </w:pPr>
      <w:rPr>
        <w:rFonts w:ascii="Wingdings" w:hAnsi="Wingdings" w:hint="default"/>
      </w:rPr>
    </w:lvl>
    <w:lvl w:ilvl="3" w:tplc="30090001" w:tentative="1">
      <w:start w:val="1"/>
      <w:numFmt w:val="bullet"/>
      <w:lvlText w:val=""/>
      <w:lvlJc w:val="left"/>
      <w:pPr>
        <w:ind w:left="3022" w:hanging="360"/>
      </w:pPr>
      <w:rPr>
        <w:rFonts w:ascii="Symbol" w:hAnsi="Symbol" w:hint="default"/>
      </w:rPr>
    </w:lvl>
    <w:lvl w:ilvl="4" w:tplc="30090003" w:tentative="1">
      <w:start w:val="1"/>
      <w:numFmt w:val="bullet"/>
      <w:lvlText w:val="o"/>
      <w:lvlJc w:val="left"/>
      <w:pPr>
        <w:ind w:left="3742" w:hanging="360"/>
      </w:pPr>
      <w:rPr>
        <w:rFonts w:ascii="Courier New" w:hAnsi="Courier New" w:cs="Courier New" w:hint="default"/>
      </w:rPr>
    </w:lvl>
    <w:lvl w:ilvl="5" w:tplc="30090005" w:tentative="1">
      <w:start w:val="1"/>
      <w:numFmt w:val="bullet"/>
      <w:lvlText w:val=""/>
      <w:lvlJc w:val="left"/>
      <w:pPr>
        <w:ind w:left="4462" w:hanging="360"/>
      </w:pPr>
      <w:rPr>
        <w:rFonts w:ascii="Wingdings" w:hAnsi="Wingdings" w:hint="default"/>
      </w:rPr>
    </w:lvl>
    <w:lvl w:ilvl="6" w:tplc="30090001" w:tentative="1">
      <w:start w:val="1"/>
      <w:numFmt w:val="bullet"/>
      <w:lvlText w:val=""/>
      <w:lvlJc w:val="left"/>
      <w:pPr>
        <w:ind w:left="5182" w:hanging="360"/>
      </w:pPr>
      <w:rPr>
        <w:rFonts w:ascii="Symbol" w:hAnsi="Symbol" w:hint="default"/>
      </w:rPr>
    </w:lvl>
    <w:lvl w:ilvl="7" w:tplc="30090003" w:tentative="1">
      <w:start w:val="1"/>
      <w:numFmt w:val="bullet"/>
      <w:lvlText w:val="o"/>
      <w:lvlJc w:val="left"/>
      <w:pPr>
        <w:ind w:left="5902" w:hanging="360"/>
      </w:pPr>
      <w:rPr>
        <w:rFonts w:ascii="Courier New" w:hAnsi="Courier New" w:cs="Courier New" w:hint="default"/>
      </w:rPr>
    </w:lvl>
    <w:lvl w:ilvl="8" w:tplc="30090005" w:tentative="1">
      <w:start w:val="1"/>
      <w:numFmt w:val="bullet"/>
      <w:lvlText w:val=""/>
      <w:lvlJc w:val="left"/>
      <w:pPr>
        <w:ind w:left="6622" w:hanging="360"/>
      </w:pPr>
      <w:rPr>
        <w:rFonts w:ascii="Wingdings" w:hAnsi="Wingdings" w:hint="default"/>
      </w:rPr>
    </w:lvl>
  </w:abstractNum>
  <w:abstractNum w:abstractNumId="3" w15:restartNumberingAfterBreak="0">
    <w:nsid w:val="4DE0548D"/>
    <w:multiLevelType w:val="hybridMultilevel"/>
    <w:tmpl w:val="F92222C8"/>
    <w:lvl w:ilvl="0" w:tplc="30090001">
      <w:start w:val="1"/>
      <w:numFmt w:val="bullet"/>
      <w:lvlText w:val=""/>
      <w:lvlJc w:val="left"/>
      <w:pPr>
        <w:ind w:left="862" w:hanging="360"/>
      </w:pPr>
      <w:rPr>
        <w:rFonts w:ascii="Symbol" w:hAnsi="Symbol" w:hint="default"/>
      </w:rPr>
    </w:lvl>
    <w:lvl w:ilvl="1" w:tplc="30090003" w:tentative="1">
      <w:start w:val="1"/>
      <w:numFmt w:val="bullet"/>
      <w:lvlText w:val="o"/>
      <w:lvlJc w:val="left"/>
      <w:pPr>
        <w:ind w:left="1582" w:hanging="360"/>
      </w:pPr>
      <w:rPr>
        <w:rFonts w:ascii="Courier New" w:hAnsi="Courier New" w:cs="Courier New" w:hint="default"/>
      </w:rPr>
    </w:lvl>
    <w:lvl w:ilvl="2" w:tplc="30090005" w:tentative="1">
      <w:start w:val="1"/>
      <w:numFmt w:val="bullet"/>
      <w:lvlText w:val=""/>
      <w:lvlJc w:val="left"/>
      <w:pPr>
        <w:ind w:left="2302" w:hanging="360"/>
      </w:pPr>
      <w:rPr>
        <w:rFonts w:ascii="Wingdings" w:hAnsi="Wingdings" w:hint="default"/>
      </w:rPr>
    </w:lvl>
    <w:lvl w:ilvl="3" w:tplc="30090001" w:tentative="1">
      <w:start w:val="1"/>
      <w:numFmt w:val="bullet"/>
      <w:lvlText w:val=""/>
      <w:lvlJc w:val="left"/>
      <w:pPr>
        <w:ind w:left="3022" w:hanging="360"/>
      </w:pPr>
      <w:rPr>
        <w:rFonts w:ascii="Symbol" w:hAnsi="Symbol" w:hint="default"/>
      </w:rPr>
    </w:lvl>
    <w:lvl w:ilvl="4" w:tplc="30090003" w:tentative="1">
      <w:start w:val="1"/>
      <w:numFmt w:val="bullet"/>
      <w:lvlText w:val="o"/>
      <w:lvlJc w:val="left"/>
      <w:pPr>
        <w:ind w:left="3742" w:hanging="360"/>
      </w:pPr>
      <w:rPr>
        <w:rFonts w:ascii="Courier New" w:hAnsi="Courier New" w:cs="Courier New" w:hint="default"/>
      </w:rPr>
    </w:lvl>
    <w:lvl w:ilvl="5" w:tplc="30090005" w:tentative="1">
      <w:start w:val="1"/>
      <w:numFmt w:val="bullet"/>
      <w:lvlText w:val=""/>
      <w:lvlJc w:val="left"/>
      <w:pPr>
        <w:ind w:left="4462" w:hanging="360"/>
      </w:pPr>
      <w:rPr>
        <w:rFonts w:ascii="Wingdings" w:hAnsi="Wingdings" w:hint="default"/>
      </w:rPr>
    </w:lvl>
    <w:lvl w:ilvl="6" w:tplc="30090001" w:tentative="1">
      <w:start w:val="1"/>
      <w:numFmt w:val="bullet"/>
      <w:lvlText w:val=""/>
      <w:lvlJc w:val="left"/>
      <w:pPr>
        <w:ind w:left="5182" w:hanging="360"/>
      </w:pPr>
      <w:rPr>
        <w:rFonts w:ascii="Symbol" w:hAnsi="Symbol" w:hint="default"/>
      </w:rPr>
    </w:lvl>
    <w:lvl w:ilvl="7" w:tplc="30090003" w:tentative="1">
      <w:start w:val="1"/>
      <w:numFmt w:val="bullet"/>
      <w:lvlText w:val="o"/>
      <w:lvlJc w:val="left"/>
      <w:pPr>
        <w:ind w:left="5902" w:hanging="360"/>
      </w:pPr>
      <w:rPr>
        <w:rFonts w:ascii="Courier New" w:hAnsi="Courier New" w:cs="Courier New" w:hint="default"/>
      </w:rPr>
    </w:lvl>
    <w:lvl w:ilvl="8" w:tplc="30090005" w:tentative="1">
      <w:start w:val="1"/>
      <w:numFmt w:val="bullet"/>
      <w:lvlText w:val=""/>
      <w:lvlJc w:val="left"/>
      <w:pPr>
        <w:ind w:left="6622" w:hanging="360"/>
      </w:pPr>
      <w:rPr>
        <w:rFonts w:ascii="Wingdings" w:hAnsi="Wingdings" w:hint="default"/>
      </w:rPr>
    </w:lvl>
  </w:abstractNum>
  <w:abstractNum w:abstractNumId="4" w15:restartNumberingAfterBreak="0">
    <w:nsid w:val="5FCB36C0"/>
    <w:multiLevelType w:val="hybridMultilevel"/>
    <w:tmpl w:val="2A543CD8"/>
    <w:lvl w:ilvl="0" w:tplc="907ECD2C">
      <w:start w:val="1"/>
      <w:numFmt w:val="bullet"/>
      <w:lvlText w:val=""/>
      <w:lvlJc w:val="left"/>
      <w:pPr>
        <w:ind w:left="8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6E5E7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AEAD35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7400CF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31EB3F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F6A369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562281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C8087D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B5A59F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474E69"/>
    <w:multiLevelType w:val="hybridMultilevel"/>
    <w:tmpl w:val="C016B4FA"/>
    <w:lvl w:ilvl="0" w:tplc="4A425720">
      <w:start w:val="1"/>
      <w:numFmt w:val="bullet"/>
      <w:lvlText w:val=""/>
      <w:lvlJc w:val="left"/>
      <w:pPr>
        <w:ind w:left="8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B78B5A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252A96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168DD2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EAA572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3B2451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6E72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00C128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6160F6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E96"/>
    <w:rsid w:val="00133A51"/>
    <w:rsid w:val="001410B5"/>
    <w:rsid w:val="00160B14"/>
    <w:rsid w:val="00163094"/>
    <w:rsid w:val="001848D6"/>
    <w:rsid w:val="001A53BE"/>
    <w:rsid w:val="001B7965"/>
    <w:rsid w:val="00276D56"/>
    <w:rsid w:val="002F2D41"/>
    <w:rsid w:val="0030385A"/>
    <w:rsid w:val="003C2C74"/>
    <w:rsid w:val="00407E9E"/>
    <w:rsid w:val="004424A8"/>
    <w:rsid w:val="004822F4"/>
    <w:rsid w:val="004A732B"/>
    <w:rsid w:val="00582C84"/>
    <w:rsid w:val="005903A9"/>
    <w:rsid w:val="006213F2"/>
    <w:rsid w:val="00687188"/>
    <w:rsid w:val="007D1CF0"/>
    <w:rsid w:val="00824C9F"/>
    <w:rsid w:val="008423B4"/>
    <w:rsid w:val="00912226"/>
    <w:rsid w:val="00943E4E"/>
    <w:rsid w:val="0095234C"/>
    <w:rsid w:val="009D03F0"/>
    <w:rsid w:val="00A120C4"/>
    <w:rsid w:val="00A54092"/>
    <w:rsid w:val="00A55A7A"/>
    <w:rsid w:val="00A92054"/>
    <w:rsid w:val="00AD5646"/>
    <w:rsid w:val="00B24D3A"/>
    <w:rsid w:val="00B91E96"/>
    <w:rsid w:val="00B96B3E"/>
    <w:rsid w:val="00BA3C4B"/>
    <w:rsid w:val="00C3240F"/>
    <w:rsid w:val="00C358C4"/>
    <w:rsid w:val="00CA526E"/>
    <w:rsid w:val="00CE5846"/>
    <w:rsid w:val="00D26C31"/>
    <w:rsid w:val="00DC3361"/>
    <w:rsid w:val="00E909F4"/>
    <w:rsid w:val="00EC0278"/>
    <w:rsid w:val="00F63ACF"/>
    <w:rsid w:val="00F71A5C"/>
    <w:rsid w:val="00FD05A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0513"/>
  <w15:docId w15:val="{A09C6043-AC11-4E95-91F9-98EAA927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362" w:lineRule="auto"/>
      <w:ind w:left="512" w:hanging="370"/>
    </w:pPr>
    <w:rPr>
      <w:rFonts w:ascii="Corbel" w:eastAsia="Corbel" w:hAnsi="Corbel" w:cs="Corbel"/>
      <w:color w:val="000000"/>
      <w:sz w:val="20"/>
    </w:rPr>
  </w:style>
  <w:style w:type="paragraph" w:styleId="Heading1">
    <w:name w:val="heading 1"/>
    <w:next w:val="Normal"/>
    <w:link w:val="Heading1Char"/>
    <w:uiPriority w:val="9"/>
    <w:qFormat/>
    <w:pPr>
      <w:keepNext/>
      <w:keepLines/>
      <w:spacing w:after="65"/>
      <w:ind w:left="152" w:hanging="10"/>
      <w:outlineLvl w:val="0"/>
    </w:pPr>
    <w:rPr>
      <w:rFonts w:ascii="Corbel" w:eastAsia="Corbel" w:hAnsi="Corbel" w:cs="Corbel"/>
      <w:b/>
      <w:color w:val="1F4E79"/>
      <w:sz w:val="28"/>
    </w:rPr>
  </w:style>
  <w:style w:type="paragraph" w:styleId="Heading2">
    <w:name w:val="heading 2"/>
    <w:next w:val="Normal"/>
    <w:link w:val="Heading2Char"/>
    <w:uiPriority w:val="9"/>
    <w:unhideWhenUsed/>
    <w:qFormat/>
    <w:pPr>
      <w:keepNext/>
      <w:keepLines/>
      <w:spacing w:after="0"/>
      <w:ind w:left="142"/>
      <w:outlineLvl w:val="1"/>
    </w:pPr>
    <w:rPr>
      <w:rFonts w:ascii="Corbel" w:eastAsia="Corbel" w:hAnsi="Corbel" w:cs="Corbel"/>
      <w:b/>
      <w:color w:val="1F4E7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rbel" w:eastAsia="Corbel" w:hAnsi="Corbel" w:cs="Corbel"/>
      <w:b/>
      <w:color w:val="1F4E79"/>
      <w:sz w:val="24"/>
    </w:rPr>
  </w:style>
  <w:style w:type="character" w:customStyle="1" w:styleId="Heading1Char">
    <w:name w:val="Heading 1 Char"/>
    <w:link w:val="Heading1"/>
    <w:uiPriority w:val="9"/>
    <w:rPr>
      <w:rFonts w:ascii="Corbel" w:eastAsia="Corbel" w:hAnsi="Corbel" w:cs="Corbel"/>
      <w:b/>
      <w:color w:val="1F4E7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4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 Ndlovu</dc:creator>
  <cp:keywords/>
  <cp:lastModifiedBy>Prince Mudau</cp:lastModifiedBy>
  <cp:revision>2</cp:revision>
  <dcterms:created xsi:type="dcterms:W3CDTF">2021-06-22T14:29:00Z</dcterms:created>
  <dcterms:modified xsi:type="dcterms:W3CDTF">2021-06-22T14:29:00Z</dcterms:modified>
</cp:coreProperties>
</file>