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6BC6E" w14:textId="39F7D76F" w:rsidR="00AA0147" w:rsidRPr="00AA0147" w:rsidRDefault="00D723EF" w:rsidP="00AA0147">
      <w:pPr>
        <w:spacing w:after="0" w:line="360" w:lineRule="auto"/>
        <w:rPr>
          <w:b/>
          <w:lang w:val="en-GB"/>
        </w:rPr>
      </w:pPr>
      <w:r>
        <w:rPr>
          <w:b/>
          <w:noProof/>
          <w:lang w:val="en-US"/>
        </w:rPr>
        <w:drawing>
          <wp:inline distT="0" distB="0" distL="0" distR="0" wp14:anchorId="09233884" wp14:editId="56A2ADF1">
            <wp:extent cx="5730875" cy="969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969645"/>
                    </a:xfrm>
                    <a:prstGeom prst="rect">
                      <a:avLst/>
                    </a:prstGeom>
                    <a:noFill/>
                  </pic:spPr>
                </pic:pic>
              </a:graphicData>
            </a:graphic>
          </wp:inline>
        </w:drawing>
      </w:r>
    </w:p>
    <w:p w14:paraId="1B2270E3" w14:textId="4B165F90" w:rsidR="004863E8" w:rsidRDefault="00043754" w:rsidP="004863E8">
      <w:pPr>
        <w:spacing w:after="0" w:line="360" w:lineRule="auto"/>
        <w:rPr>
          <w:b/>
          <w:lang w:val="en-US"/>
        </w:rPr>
      </w:pPr>
      <w:r>
        <w:rPr>
          <w:b/>
          <w:lang w:val="en-US"/>
        </w:rPr>
        <w:t xml:space="preserve">36 </w:t>
      </w:r>
      <w:proofErr w:type="spellStart"/>
      <w:r>
        <w:rPr>
          <w:b/>
          <w:lang w:val="en-US"/>
        </w:rPr>
        <w:t>Jorissen</w:t>
      </w:r>
      <w:proofErr w:type="spellEnd"/>
      <w:r>
        <w:rPr>
          <w:b/>
          <w:lang w:val="en-US"/>
        </w:rPr>
        <w:t xml:space="preserve"> Street, </w:t>
      </w:r>
      <w:proofErr w:type="spellStart"/>
      <w:r>
        <w:rPr>
          <w:b/>
          <w:lang w:val="en-US"/>
        </w:rPr>
        <w:t>Braamfontein</w:t>
      </w:r>
      <w:proofErr w:type="spellEnd"/>
      <w:r>
        <w:rPr>
          <w:b/>
          <w:lang w:val="en-US"/>
        </w:rPr>
        <w:t xml:space="preserve"> </w:t>
      </w:r>
    </w:p>
    <w:p w14:paraId="34AB9E9F" w14:textId="5180DF7F" w:rsidR="004863E8" w:rsidRDefault="00043754" w:rsidP="004863E8">
      <w:pPr>
        <w:spacing w:after="0" w:line="360" w:lineRule="auto"/>
        <w:rPr>
          <w:b/>
          <w:lang w:val="en-US"/>
        </w:rPr>
      </w:pPr>
      <w:r>
        <w:rPr>
          <w:b/>
          <w:lang w:val="en-US"/>
        </w:rPr>
        <w:t>Private Bag 3, Wits 2050, Johannesburg, South Africa</w:t>
      </w:r>
    </w:p>
    <w:p w14:paraId="62A5BFDE" w14:textId="4825C9A9" w:rsidR="009A4464" w:rsidRDefault="00FE6B14" w:rsidP="00467EA4">
      <w:pPr>
        <w:spacing w:after="0" w:line="360" w:lineRule="auto"/>
        <w:jc w:val="center"/>
        <w:rPr>
          <w:b/>
          <w:lang w:val="en-US"/>
        </w:rPr>
      </w:pPr>
      <w:r>
        <w:rPr>
          <w:b/>
          <w:lang w:val="en-US"/>
        </w:rPr>
        <w:t xml:space="preserve"> </w:t>
      </w:r>
      <w:r w:rsidR="00602D63">
        <w:rPr>
          <w:b/>
          <w:lang w:val="en-US"/>
        </w:rPr>
        <w:t xml:space="preserve">  </w:t>
      </w:r>
    </w:p>
    <w:p w14:paraId="609E50E4" w14:textId="61AA705E" w:rsidR="00467EA4" w:rsidRPr="00467EA4" w:rsidRDefault="00467EA4" w:rsidP="00467EA4">
      <w:pPr>
        <w:spacing w:after="0" w:line="360" w:lineRule="auto"/>
        <w:jc w:val="center"/>
        <w:rPr>
          <w:b/>
          <w:lang w:val="en-US"/>
        </w:rPr>
      </w:pPr>
      <w:r w:rsidRPr="00467EA4">
        <w:rPr>
          <w:b/>
          <w:lang w:val="en-US"/>
        </w:rPr>
        <w:t>U.S. Business in Africa</w:t>
      </w:r>
      <w:r w:rsidR="00CC4F2A">
        <w:rPr>
          <w:b/>
          <w:lang w:val="en-US"/>
        </w:rPr>
        <w:t xml:space="preserve"> Awards</w:t>
      </w:r>
    </w:p>
    <w:p w14:paraId="34922C6C" w14:textId="787BDD40" w:rsidR="00467EA4" w:rsidRPr="00467EA4" w:rsidRDefault="00467EA4" w:rsidP="00467EA4">
      <w:pPr>
        <w:spacing w:after="0" w:line="360" w:lineRule="auto"/>
        <w:jc w:val="center"/>
        <w:rPr>
          <w:b/>
          <w:lang w:val="en-US"/>
        </w:rPr>
      </w:pPr>
      <w:r w:rsidRPr="00467EA4">
        <w:rPr>
          <w:b/>
          <w:lang w:val="en-US"/>
        </w:rPr>
        <w:t xml:space="preserve">Celebrating </w:t>
      </w:r>
      <w:r w:rsidR="004B6845" w:rsidRPr="00467EA4">
        <w:rPr>
          <w:b/>
          <w:lang w:val="en-US"/>
        </w:rPr>
        <w:t>Excellence.</w:t>
      </w:r>
      <w:r w:rsidRPr="00467EA4">
        <w:rPr>
          <w:b/>
          <w:sz w:val="36"/>
          <w:szCs w:val="36"/>
          <w:lang w:val="en-US"/>
        </w:rPr>
        <w:t xml:space="preserve"> </w:t>
      </w:r>
      <w:r w:rsidRPr="00467EA4">
        <w:rPr>
          <w:b/>
          <w:lang w:val="en-US"/>
        </w:rPr>
        <w:t>Creating Knowledge</w:t>
      </w:r>
    </w:p>
    <w:p w14:paraId="580AFA08" w14:textId="77777777" w:rsidR="00043754" w:rsidRDefault="00043754" w:rsidP="004863E8">
      <w:pPr>
        <w:spacing w:after="0" w:line="360" w:lineRule="auto"/>
        <w:rPr>
          <w:b/>
          <w:lang w:val="en-US"/>
        </w:rPr>
      </w:pPr>
    </w:p>
    <w:p w14:paraId="55370054" w14:textId="4245C8ED" w:rsidR="00AA0147" w:rsidRDefault="004863E8" w:rsidP="005E2029">
      <w:pPr>
        <w:spacing w:after="0" w:line="360" w:lineRule="auto"/>
        <w:jc w:val="center"/>
        <w:rPr>
          <w:bCs/>
          <w:lang w:val="en-US"/>
        </w:rPr>
      </w:pPr>
      <w:r w:rsidRPr="004863E8">
        <w:rPr>
          <w:b/>
          <w:lang w:val="en-US"/>
        </w:rPr>
        <w:t xml:space="preserve">Prototype Proposal, </w:t>
      </w:r>
      <w:r w:rsidR="00E47685">
        <w:rPr>
          <w:b/>
          <w:lang w:val="en-US"/>
        </w:rPr>
        <w:t>August</w:t>
      </w:r>
      <w:r w:rsidRPr="004863E8">
        <w:rPr>
          <w:b/>
          <w:lang w:val="en-US"/>
        </w:rPr>
        <w:t xml:space="preserve"> 2021</w:t>
      </w:r>
    </w:p>
    <w:p w14:paraId="484A742F" w14:textId="63AB2CF1" w:rsidR="00A70EDD" w:rsidRPr="005A4366" w:rsidRDefault="004863E8" w:rsidP="00A1551C">
      <w:pPr>
        <w:spacing w:before="240" w:after="0" w:line="360" w:lineRule="auto"/>
        <w:rPr>
          <w:b/>
          <w:lang w:val="en-US"/>
        </w:rPr>
      </w:pPr>
      <w:r w:rsidRPr="005A4366">
        <w:rPr>
          <w:b/>
          <w:lang w:val="en-US"/>
        </w:rPr>
        <w:t>Project Summary</w:t>
      </w:r>
    </w:p>
    <w:p w14:paraId="365E3881" w14:textId="0ED99B0C" w:rsidR="0094787F" w:rsidRDefault="00677538" w:rsidP="00A1551C">
      <w:pPr>
        <w:spacing w:before="240" w:after="0" w:line="360" w:lineRule="auto"/>
        <w:rPr>
          <w:bCs/>
          <w:lang w:val="en-US"/>
        </w:rPr>
      </w:pPr>
      <w:r w:rsidRPr="00677538">
        <w:rPr>
          <w:bCs/>
          <w:lang w:val="en-US"/>
        </w:rPr>
        <w:t>This</w:t>
      </w:r>
      <w:r>
        <w:rPr>
          <w:bCs/>
          <w:lang w:val="en-US"/>
        </w:rPr>
        <w:t xml:space="preserve"> collaborative</w:t>
      </w:r>
      <w:r w:rsidR="00B63BBD">
        <w:rPr>
          <w:bCs/>
          <w:lang w:val="en-US"/>
        </w:rPr>
        <w:t>, innovative and inspirational</w:t>
      </w:r>
      <w:r w:rsidR="001F118D">
        <w:rPr>
          <w:bCs/>
          <w:lang w:val="en-US"/>
        </w:rPr>
        <w:t>-cum-aspirational</w:t>
      </w:r>
      <w:r>
        <w:rPr>
          <w:bCs/>
          <w:lang w:val="en-US"/>
        </w:rPr>
        <w:t xml:space="preserve"> </w:t>
      </w:r>
      <w:r w:rsidR="001F118D">
        <w:rPr>
          <w:bCs/>
          <w:lang w:val="en-US"/>
        </w:rPr>
        <w:t>initiative</w:t>
      </w:r>
      <w:r w:rsidRPr="00677538">
        <w:rPr>
          <w:bCs/>
          <w:lang w:val="en-US"/>
        </w:rPr>
        <w:t xml:space="preserve"> aim</w:t>
      </w:r>
      <w:r>
        <w:rPr>
          <w:bCs/>
          <w:lang w:val="en-US"/>
        </w:rPr>
        <w:t>s</w:t>
      </w:r>
      <w:r w:rsidRPr="00677538">
        <w:rPr>
          <w:bCs/>
          <w:lang w:val="en-US"/>
        </w:rPr>
        <w:t xml:space="preserve"> </w:t>
      </w:r>
      <w:r w:rsidR="00B63BBD">
        <w:rPr>
          <w:bCs/>
          <w:lang w:val="en-US"/>
        </w:rPr>
        <w:t xml:space="preserve">to </w:t>
      </w:r>
      <w:r w:rsidR="00467EA4">
        <w:rPr>
          <w:bCs/>
          <w:lang w:val="en-US"/>
        </w:rPr>
        <w:t>launch</w:t>
      </w:r>
      <w:r w:rsidR="00B63BBD">
        <w:rPr>
          <w:bCs/>
          <w:lang w:val="en-US"/>
        </w:rPr>
        <w:t xml:space="preserve"> and sustain a culture of</w:t>
      </w:r>
      <w:r w:rsidR="004565B9">
        <w:rPr>
          <w:bCs/>
          <w:lang w:val="en-US"/>
        </w:rPr>
        <w:t xml:space="preserve"> responsible and</w:t>
      </w:r>
      <w:r w:rsidR="00B63BBD">
        <w:rPr>
          <w:bCs/>
          <w:lang w:val="en-US"/>
        </w:rPr>
        <w:t xml:space="preserve"> good corporate citizenship by U.S.</w:t>
      </w:r>
      <w:r>
        <w:rPr>
          <w:bCs/>
          <w:lang w:val="en-US"/>
        </w:rPr>
        <w:t xml:space="preserve"> corporate organizations</w:t>
      </w:r>
      <w:r w:rsidR="00E459BC">
        <w:rPr>
          <w:bCs/>
          <w:lang w:val="en-US"/>
        </w:rPr>
        <w:t xml:space="preserve"> and entrepreneurs</w:t>
      </w:r>
      <w:r w:rsidR="00B63BBD">
        <w:rPr>
          <w:bCs/>
          <w:lang w:val="en-US"/>
        </w:rPr>
        <w:t xml:space="preserve"> operating in Africa.</w:t>
      </w:r>
      <w:r w:rsidR="00D75752">
        <w:rPr>
          <w:bCs/>
          <w:lang w:val="en-US"/>
        </w:rPr>
        <w:t xml:space="preserve"> </w:t>
      </w:r>
      <w:r w:rsidR="00013154">
        <w:rPr>
          <w:bCs/>
          <w:lang w:val="en-US"/>
        </w:rPr>
        <w:t>Every year</w:t>
      </w:r>
      <w:r w:rsidR="00D71BA5">
        <w:rPr>
          <w:bCs/>
          <w:lang w:val="en-US"/>
        </w:rPr>
        <w:t xml:space="preserve"> from October</w:t>
      </w:r>
      <w:r w:rsidR="00C90E60">
        <w:rPr>
          <w:bCs/>
          <w:lang w:val="en-US"/>
        </w:rPr>
        <w:t xml:space="preserve"> 2022</w:t>
      </w:r>
      <w:r w:rsidR="00013154">
        <w:rPr>
          <w:bCs/>
          <w:lang w:val="en-US"/>
        </w:rPr>
        <w:t>,</w:t>
      </w:r>
      <w:r w:rsidR="00D75752">
        <w:rPr>
          <w:bCs/>
          <w:lang w:val="en-US"/>
        </w:rPr>
        <w:t xml:space="preserve"> </w:t>
      </w:r>
      <w:r w:rsidR="00013154">
        <w:rPr>
          <w:bCs/>
          <w:lang w:val="en-US"/>
        </w:rPr>
        <w:t>e</w:t>
      </w:r>
      <w:r w:rsidR="00013154" w:rsidRPr="00013154">
        <w:rPr>
          <w:bCs/>
          <w:lang w:val="en-US"/>
        </w:rPr>
        <w:t>x</w:t>
      </w:r>
      <w:r w:rsidR="00E25C60">
        <w:rPr>
          <w:bCs/>
          <w:lang w:val="en-US"/>
        </w:rPr>
        <w:t>emplary</w:t>
      </w:r>
      <w:r w:rsidR="00013154" w:rsidRPr="00013154">
        <w:rPr>
          <w:bCs/>
          <w:lang w:val="en-US"/>
        </w:rPr>
        <w:t xml:space="preserve"> </w:t>
      </w:r>
      <w:r w:rsidR="00013154" w:rsidRPr="002D72C9">
        <w:rPr>
          <w:bCs/>
          <w:lang w:val="en-US"/>
        </w:rPr>
        <w:t xml:space="preserve">U.S. </w:t>
      </w:r>
      <w:r w:rsidR="000C68B2">
        <w:rPr>
          <w:bCs/>
          <w:lang w:val="en-US"/>
        </w:rPr>
        <w:t xml:space="preserve">multinational </w:t>
      </w:r>
      <w:r w:rsidR="00013154" w:rsidRPr="002D72C9">
        <w:rPr>
          <w:bCs/>
          <w:lang w:val="en-US"/>
        </w:rPr>
        <w:t>companies</w:t>
      </w:r>
      <w:r w:rsidR="000C68B2">
        <w:rPr>
          <w:bCs/>
          <w:lang w:val="en-US"/>
        </w:rPr>
        <w:t xml:space="preserve"> (MNCs)</w:t>
      </w:r>
      <w:r w:rsidR="00507EC5">
        <w:rPr>
          <w:bCs/>
          <w:lang w:val="en-US"/>
        </w:rPr>
        <w:t xml:space="preserve"> and</w:t>
      </w:r>
      <w:r w:rsidR="000C68B2">
        <w:rPr>
          <w:bCs/>
          <w:lang w:val="en-US"/>
        </w:rPr>
        <w:t xml:space="preserve"> small and m</w:t>
      </w:r>
      <w:r w:rsidR="00467EA4">
        <w:rPr>
          <w:bCs/>
          <w:lang w:val="en-US"/>
        </w:rPr>
        <w:t>id-sized</w:t>
      </w:r>
      <w:r w:rsidR="000C68B2">
        <w:rPr>
          <w:bCs/>
          <w:lang w:val="en-US"/>
        </w:rPr>
        <w:t xml:space="preserve"> enterprises (S</w:t>
      </w:r>
      <w:r w:rsidR="00467EA4">
        <w:rPr>
          <w:bCs/>
          <w:lang w:val="en-US"/>
        </w:rPr>
        <w:t>B</w:t>
      </w:r>
      <w:r w:rsidR="000C68B2">
        <w:rPr>
          <w:bCs/>
          <w:lang w:val="en-US"/>
        </w:rPr>
        <w:t>Es)</w:t>
      </w:r>
      <w:r w:rsidR="00013154" w:rsidRPr="002D72C9">
        <w:rPr>
          <w:bCs/>
          <w:lang w:val="en-US"/>
        </w:rPr>
        <w:t xml:space="preserve"> contribut</w:t>
      </w:r>
      <w:r w:rsidR="00E25C60" w:rsidRPr="002D72C9">
        <w:rPr>
          <w:bCs/>
          <w:lang w:val="en-US"/>
        </w:rPr>
        <w:t>ing</w:t>
      </w:r>
      <w:r w:rsidR="00013154" w:rsidRPr="002D72C9">
        <w:rPr>
          <w:bCs/>
          <w:lang w:val="en-US"/>
        </w:rPr>
        <w:t xml:space="preserve"> </w:t>
      </w:r>
      <w:r w:rsidR="00E25C60" w:rsidRPr="002D72C9">
        <w:rPr>
          <w:bCs/>
          <w:lang w:val="en-US"/>
        </w:rPr>
        <w:t>meaningfully</w:t>
      </w:r>
      <w:r w:rsidR="00013154" w:rsidRPr="002D72C9">
        <w:rPr>
          <w:bCs/>
          <w:lang w:val="en-US"/>
        </w:rPr>
        <w:t xml:space="preserve"> to African economies will be identified and recognized </w:t>
      </w:r>
      <w:r w:rsidR="00D75752" w:rsidRPr="002D72C9">
        <w:rPr>
          <w:bCs/>
          <w:lang w:val="en-US"/>
        </w:rPr>
        <w:t>through an elaborate</w:t>
      </w:r>
      <w:r w:rsidR="00C90E60" w:rsidRPr="002D72C9">
        <w:rPr>
          <w:bCs/>
          <w:lang w:val="en-US"/>
        </w:rPr>
        <w:t xml:space="preserve"> and</w:t>
      </w:r>
      <w:r w:rsidR="004565B9" w:rsidRPr="002D72C9">
        <w:rPr>
          <w:bCs/>
          <w:lang w:val="en-US"/>
        </w:rPr>
        <w:t xml:space="preserve"> impartial</w:t>
      </w:r>
      <w:r w:rsidR="00D75752" w:rsidRPr="002D72C9">
        <w:rPr>
          <w:bCs/>
          <w:lang w:val="en-US"/>
        </w:rPr>
        <w:t xml:space="preserve"> process</w:t>
      </w:r>
      <w:r w:rsidR="00013154" w:rsidRPr="002D72C9">
        <w:rPr>
          <w:bCs/>
          <w:lang w:val="en-US"/>
        </w:rPr>
        <w:t>. The</w:t>
      </w:r>
      <w:r w:rsidR="00700682" w:rsidRPr="002D72C9">
        <w:rPr>
          <w:bCs/>
          <w:lang w:val="en-US"/>
        </w:rPr>
        <w:t xml:space="preserve"> excelling</w:t>
      </w:r>
      <w:r w:rsidR="00013154" w:rsidRPr="002D72C9">
        <w:rPr>
          <w:bCs/>
          <w:lang w:val="en-US"/>
        </w:rPr>
        <w:t xml:space="preserve"> companies will be showcased</w:t>
      </w:r>
      <w:r w:rsidR="004565B9" w:rsidRPr="002D72C9">
        <w:rPr>
          <w:bCs/>
          <w:lang w:val="en-US"/>
        </w:rPr>
        <w:t xml:space="preserve"> through knowledge </w:t>
      </w:r>
      <w:r w:rsidR="00700682" w:rsidRPr="002D72C9">
        <w:rPr>
          <w:bCs/>
          <w:lang w:val="en-US"/>
        </w:rPr>
        <w:t>production</w:t>
      </w:r>
      <w:r w:rsidR="004565B9" w:rsidRPr="002D72C9">
        <w:rPr>
          <w:bCs/>
          <w:lang w:val="en-US"/>
        </w:rPr>
        <w:t xml:space="preserve"> and</w:t>
      </w:r>
      <w:r w:rsidR="00E25C60" w:rsidRPr="002D72C9">
        <w:rPr>
          <w:bCs/>
          <w:lang w:val="en-US"/>
        </w:rPr>
        <w:t xml:space="preserve"> publicity</w:t>
      </w:r>
      <w:r w:rsidR="004565B9" w:rsidRPr="002D72C9">
        <w:rPr>
          <w:bCs/>
          <w:lang w:val="en-US"/>
        </w:rPr>
        <w:t xml:space="preserve"> thereby serving as</w:t>
      </w:r>
      <w:r w:rsidR="00013154" w:rsidRPr="002D72C9">
        <w:rPr>
          <w:bCs/>
          <w:lang w:val="en-US"/>
        </w:rPr>
        <w:t xml:space="preserve"> </w:t>
      </w:r>
      <w:r w:rsidR="007B64A1" w:rsidRPr="002D72C9">
        <w:rPr>
          <w:bCs/>
          <w:lang w:val="en-US"/>
        </w:rPr>
        <w:t>case studies</w:t>
      </w:r>
      <w:r w:rsidR="00E25C60" w:rsidRPr="002D72C9">
        <w:rPr>
          <w:bCs/>
          <w:lang w:val="en-US"/>
        </w:rPr>
        <w:t>,</w:t>
      </w:r>
      <w:r w:rsidR="004565B9" w:rsidRPr="002D72C9">
        <w:rPr>
          <w:bCs/>
          <w:lang w:val="en-US"/>
        </w:rPr>
        <w:t xml:space="preserve"> </w:t>
      </w:r>
      <w:r w:rsidR="00E25C60" w:rsidRPr="002D72C9">
        <w:rPr>
          <w:bCs/>
          <w:lang w:val="en-US"/>
        </w:rPr>
        <w:t xml:space="preserve">corporate ambassadors, and </w:t>
      </w:r>
      <w:r w:rsidR="004565B9" w:rsidRPr="002D72C9">
        <w:rPr>
          <w:bCs/>
          <w:lang w:val="en-US"/>
        </w:rPr>
        <w:t>role models.</w:t>
      </w:r>
      <w:r w:rsidR="007B64A1" w:rsidRPr="002D72C9">
        <w:rPr>
          <w:bCs/>
          <w:lang w:val="en-US"/>
        </w:rPr>
        <w:t xml:space="preserve"> </w:t>
      </w:r>
      <w:r w:rsidR="00013154" w:rsidRPr="002D72C9">
        <w:rPr>
          <w:bCs/>
          <w:lang w:val="en-US"/>
        </w:rPr>
        <w:t xml:space="preserve"> </w:t>
      </w:r>
    </w:p>
    <w:p w14:paraId="3C35327E" w14:textId="77777777" w:rsidR="009A4464" w:rsidRPr="002D72C9" w:rsidRDefault="009A4464" w:rsidP="00A1551C">
      <w:pPr>
        <w:spacing w:before="240" w:after="0" w:line="360" w:lineRule="auto"/>
        <w:rPr>
          <w:bCs/>
        </w:rPr>
      </w:pPr>
    </w:p>
    <w:p w14:paraId="5F4855A3" w14:textId="22E24666" w:rsidR="000C68B2" w:rsidRDefault="00700682" w:rsidP="00A70EDD">
      <w:pPr>
        <w:spacing w:after="0" w:line="360" w:lineRule="auto"/>
        <w:rPr>
          <w:bCs/>
        </w:rPr>
      </w:pPr>
      <w:r w:rsidRPr="002D72C9">
        <w:rPr>
          <w:bCs/>
        </w:rPr>
        <w:t>The initiative is focused on the direct</w:t>
      </w:r>
      <w:r w:rsidR="00E25C60" w:rsidRPr="002D72C9">
        <w:rPr>
          <w:bCs/>
        </w:rPr>
        <w:t xml:space="preserve"> </w:t>
      </w:r>
      <w:r w:rsidR="007D100E" w:rsidRPr="002D72C9">
        <w:rPr>
          <w:bCs/>
        </w:rPr>
        <w:t>financial</w:t>
      </w:r>
      <w:r w:rsidR="00E25C60" w:rsidRPr="002D72C9">
        <w:rPr>
          <w:bCs/>
        </w:rPr>
        <w:t>, technological,</w:t>
      </w:r>
      <w:r w:rsidR="00422C67" w:rsidRPr="002D72C9">
        <w:rPr>
          <w:bCs/>
        </w:rPr>
        <w:t xml:space="preserve"> infrastructural,</w:t>
      </w:r>
      <w:r w:rsidR="00E25C60" w:rsidRPr="002D72C9">
        <w:rPr>
          <w:bCs/>
        </w:rPr>
        <w:t xml:space="preserve"> and human resource</w:t>
      </w:r>
      <w:r w:rsidRPr="002D72C9">
        <w:rPr>
          <w:bCs/>
        </w:rPr>
        <w:t xml:space="preserve"> contribution</w:t>
      </w:r>
      <w:r w:rsidR="00E25C60" w:rsidRPr="002D72C9">
        <w:rPr>
          <w:bCs/>
        </w:rPr>
        <w:t>s</w:t>
      </w:r>
      <w:r w:rsidRPr="002D72C9">
        <w:rPr>
          <w:bCs/>
        </w:rPr>
        <w:t xml:space="preserve"> of U.S. companies to African economies rather than aid programs.</w:t>
      </w:r>
      <w:r w:rsidR="0091148E" w:rsidRPr="002D72C9">
        <w:rPr>
          <w:bCs/>
        </w:rPr>
        <w:t xml:space="preserve"> The focus is on for-profit companies rather than the corporate social responsibility or philanthropic </w:t>
      </w:r>
      <w:r w:rsidR="00C90E60" w:rsidRPr="002D72C9">
        <w:rPr>
          <w:bCs/>
        </w:rPr>
        <w:t>arms</w:t>
      </w:r>
      <w:r w:rsidR="0091148E" w:rsidRPr="002D72C9">
        <w:rPr>
          <w:bCs/>
        </w:rPr>
        <w:t xml:space="preserve"> of </w:t>
      </w:r>
      <w:r w:rsidR="004D2B71">
        <w:rPr>
          <w:bCs/>
        </w:rPr>
        <w:t>businesses</w:t>
      </w:r>
      <w:r w:rsidR="0091148E" w:rsidRPr="002D72C9">
        <w:rPr>
          <w:bCs/>
        </w:rPr>
        <w:t>.</w:t>
      </w:r>
      <w:r w:rsidR="00292D1D" w:rsidRPr="002D72C9">
        <w:rPr>
          <w:bCs/>
        </w:rPr>
        <w:t xml:space="preserve"> It has been </w:t>
      </w:r>
      <w:r w:rsidRPr="002D72C9">
        <w:rPr>
          <w:bCs/>
        </w:rPr>
        <w:t>acknowle</w:t>
      </w:r>
      <w:r w:rsidR="00292D1D" w:rsidRPr="002D72C9">
        <w:rPr>
          <w:bCs/>
        </w:rPr>
        <w:t>dged that</w:t>
      </w:r>
      <w:r w:rsidRPr="002D72C9">
        <w:rPr>
          <w:bCs/>
        </w:rPr>
        <w:t xml:space="preserve"> trade</w:t>
      </w:r>
      <w:r w:rsidR="00E25C60" w:rsidRPr="002D72C9">
        <w:rPr>
          <w:bCs/>
        </w:rPr>
        <w:t xml:space="preserve"> in goods and services betwe</w:t>
      </w:r>
      <w:r w:rsidR="00E25C60" w:rsidRPr="00657F28">
        <w:rPr>
          <w:bCs/>
        </w:rPr>
        <w:t>en Africa and its foreign partners</w:t>
      </w:r>
      <w:r w:rsidRPr="00657F28">
        <w:rPr>
          <w:bCs/>
        </w:rPr>
        <w:t xml:space="preserve"> is a key ingredient for long-term and sustainable development of the continent.</w:t>
      </w:r>
      <w:r w:rsidR="00292D1D" w:rsidRPr="00657F28">
        <w:rPr>
          <w:bCs/>
        </w:rPr>
        <w:t xml:space="preserve"> </w:t>
      </w:r>
      <w:r w:rsidR="007D100E" w:rsidRPr="00657F28">
        <w:rPr>
          <w:bCs/>
        </w:rPr>
        <w:t>T</w:t>
      </w:r>
      <w:r w:rsidR="00292D1D" w:rsidRPr="00657F28">
        <w:rPr>
          <w:bCs/>
        </w:rPr>
        <w:t xml:space="preserve">here are thousands of </w:t>
      </w:r>
      <w:r w:rsidR="007D100E" w:rsidRPr="00657F28">
        <w:rPr>
          <w:bCs/>
        </w:rPr>
        <w:t>U.S.</w:t>
      </w:r>
      <w:r w:rsidR="00292D1D" w:rsidRPr="00657F28">
        <w:rPr>
          <w:bCs/>
        </w:rPr>
        <w:t xml:space="preserve"> companies</w:t>
      </w:r>
      <w:r w:rsidR="007D100E" w:rsidRPr="00657F28">
        <w:rPr>
          <w:bCs/>
        </w:rPr>
        <w:t xml:space="preserve"> of varying sizes in diverse sectors</w:t>
      </w:r>
      <w:r w:rsidR="00292D1D" w:rsidRPr="00657F28">
        <w:rPr>
          <w:bCs/>
        </w:rPr>
        <w:t xml:space="preserve"> that have invested substantially in African economies thus </w:t>
      </w:r>
      <w:r w:rsidR="00FF599D">
        <w:rPr>
          <w:bCs/>
        </w:rPr>
        <w:t>enabling</w:t>
      </w:r>
      <w:r w:rsidR="00292D1D" w:rsidRPr="00657F28">
        <w:rPr>
          <w:bCs/>
        </w:rPr>
        <w:t xml:space="preserve"> the continent to participate in the global economy. However, there is little</w:t>
      </w:r>
      <w:r w:rsidR="007D100E" w:rsidRPr="00657F28">
        <w:rPr>
          <w:bCs/>
        </w:rPr>
        <w:t xml:space="preserve"> in the way of structured, systematic, and rigorous bodies of information and knowledge</w:t>
      </w:r>
      <w:r w:rsidR="00292D1D" w:rsidRPr="00657F28">
        <w:rPr>
          <w:bCs/>
        </w:rPr>
        <w:t xml:space="preserve"> on </w:t>
      </w:r>
      <w:r w:rsidR="007D100E" w:rsidRPr="00657F28">
        <w:rPr>
          <w:bCs/>
        </w:rPr>
        <w:t>U.S.</w:t>
      </w:r>
      <w:r w:rsidR="00292D1D" w:rsidRPr="00657F28">
        <w:rPr>
          <w:bCs/>
        </w:rPr>
        <w:t xml:space="preserve"> companies with the highest</w:t>
      </w:r>
      <w:r w:rsidR="002932DD">
        <w:rPr>
          <w:bCs/>
        </w:rPr>
        <w:t xml:space="preserve"> and positively consequential</w:t>
      </w:r>
      <w:r w:rsidR="00292D1D" w:rsidRPr="00657F28">
        <w:rPr>
          <w:bCs/>
        </w:rPr>
        <w:t xml:space="preserve"> impact </w:t>
      </w:r>
      <w:r w:rsidR="00C90E60" w:rsidRPr="00657F28">
        <w:rPr>
          <w:bCs/>
        </w:rPr>
        <w:t>o</w:t>
      </w:r>
      <w:r w:rsidR="00292D1D" w:rsidRPr="00657F28">
        <w:rPr>
          <w:bCs/>
        </w:rPr>
        <w:t>n the development of African economies</w:t>
      </w:r>
      <w:r w:rsidR="00A62DEE">
        <w:rPr>
          <w:bCs/>
        </w:rPr>
        <w:t xml:space="preserve"> through trade and investment flows</w:t>
      </w:r>
      <w:r w:rsidR="00292D1D" w:rsidRPr="00657F28">
        <w:rPr>
          <w:bCs/>
        </w:rPr>
        <w:t xml:space="preserve">. </w:t>
      </w:r>
      <w:r w:rsidRPr="00657F28">
        <w:rPr>
          <w:bCs/>
        </w:rPr>
        <w:t xml:space="preserve"> </w:t>
      </w:r>
    </w:p>
    <w:p w14:paraId="5DB3879A" w14:textId="77777777" w:rsidR="009A4464" w:rsidRDefault="009A4464" w:rsidP="00A70EDD">
      <w:pPr>
        <w:spacing w:after="0" w:line="360" w:lineRule="auto"/>
        <w:rPr>
          <w:bCs/>
        </w:rPr>
      </w:pPr>
    </w:p>
    <w:p w14:paraId="6835D135" w14:textId="48B1EE89" w:rsidR="00957BC3" w:rsidRDefault="005A4366" w:rsidP="00A1551C">
      <w:pPr>
        <w:spacing w:after="0" w:line="360" w:lineRule="auto"/>
        <w:rPr>
          <w:bCs/>
          <w:lang w:val="en-US"/>
        </w:rPr>
      </w:pPr>
      <w:r w:rsidRPr="00657F28" w:rsidDel="00D75752">
        <w:rPr>
          <w:bCs/>
          <w:lang w:val="en-US"/>
        </w:rPr>
        <w:t>Every year</w:t>
      </w:r>
      <w:r w:rsidR="00C90E60" w:rsidRPr="00657F28">
        <w:rPr>
          <w:bCs/>
          <w:lang w:val="en-US"/>
        </w:rPr>
        <w:t xml:space="preserve">, </w:t>
      </w:r>
      <w:r w:rsidRPr="00657F28" w:rsidDel="00D75752">
        <w:rPr>
          <w:bCs/>
          <w:lang w:val="en-US"/>
        </w:rPr>
        <w:t>the project will recognize, award, and showcase</w:t>
      </w:r>
      <w:r w:rsidR="00337A5B">
        <w:rPr>
          <w:bCs/>
          <w:lang w:val="en-US"/>
        </w:rPr>
        <w:t xml:space="preserve"> 10</w:t>
      </w:r>
      <w:r w:rsidRPr="00657F28" w:rsidDel="00D75752">
        <w:rPr>
          <w:bCs/>
          <w:lang w:val="en-US"/>
        </w:rPr>
        <w:t xml:space="preserve"> excelling American corporations</w:t>
      </w:r>
      <w:r w:rsidR="00957BC3">
        <w:rPr>
          <w:bCs/>
          <w:lang w:val="en-US"/>
        </w:rPr>
        <w:t xml:space="preserve"> and entrepreneurs</w:t>
      </w:r>
      <w:r w:rsidRPr="00657F28" w:rsidDel="00D75752">
        <w:rPr>
          <w:bCs/>
          <w:lang w:val="en-US"/>
        </w:rPr>
        <w:t xml:space="preserve"> through an impartial identification and judging process.</w:t>
      </w:r>
      <w:r w:rsidR="00957BC3">
        <w:rPr>
          <w:bCs/>
          <w:lang w:val="en-US"/>
        </w:rPr>
        <w:t xml:space="preserve"> By “excelling American </w:t>
      </w:r>
      <w:r w:rsidR="00957BC3">
        <w:rPr>
          <w:bCs/>
          <w:lang w:val="en-US"/>
        </w:rPr>
        <w:lastRenderedPageBreak/>
        <w:t>corporations and entrepreneurs”</w:t>
      </w:r>
      <w:r w:rsidR="00337A5B">
        <w:rPr>
          <w:bCs/>
          <w:lang w:val="en-US"/>
        </w:rPr>
        <w:t>, we aim</w:t>
      </w:r>
      <w:r w:rsidR="00957BC3">
        <w:rPr>
          <w:bCs/>
          <w:lang w:val="en-US"/>
        </w:rPr>
        <w:t xml:space="preserve"> to recognize and award excellence at</w:t>
      </w:r>
      <w:r w:rsidR="004A452A">
        <w:rPr>
          <w:bCs/>
          <w:lang w:val="en-US"/>
        </w:rPr>
        <w:t xml:space="preserve"> two</w:t>
      </w:r>
      <w:r w:rsidR="00957BC3">
        <w:rPr>
          <w:bCs/>
          <w:lang w:val="en-US"/>
        </w:rPr>
        <w:t xml:space="preserve"> levels</w:t>
      </w:r>
      <w:r w:rsidR="00946C42">
        <w:rPr>
          <w:bCs/>
          <w:lang w:val="en-US"/>
        </w:rPr>
        <w:t>.</w:t>
      </w:r>
      <w:r w:rsidR="00957BC3">
        <w:rPr>
          <w:bCs/>
          <w:lang w:val="en-US"/>
        </w:rPr>
        <w:t xml:space="preserve"> </w:t>
      </w:r>
      <w:r w:rsidR="004A452A">
        <w:rPr>
          <w:bCs/>
          <w:lang w:val="en-US"/>
        </w:rPr>
        <w:t>On</w:t>
      </w:r>
      <w:r w:rsidR="00C04C3B">
        <w:rPr>
          <w:bCs/>
          <w:lang w:val="en-US"/>
        </w:rPr>
        <w:t>e category of</w:t>
      </w:r>
      <w:r w:rsidR="002932DD">
        <w:rPr>
          <w:bCs/>
          <w:lang w:val="en-US"/>
        </w:rPr>
        <w:t xml:space="preserve"> awardees</w:t>
      </w:r>
      <w:r w:rsidR="004A452A">
        <w:rPr>
          <w:bCs/>
          <w:lang w:val="en-US"/>
        </w:rPr>
        <w:t xml:space="preserve"> </w:t>
      </w:r>
      <w:r w:rsidR="002932DD">
        <w:rPr>
          <w:bCs/>
          <w:lang w:val="en-US"/>
        </w:rPr>
        <w:t>will be</w:t>
      </w:r>
      <w:r w:rsidR="004A452A">
        <w:rPr>
          <w:bCs/>
          <w:lang w:val="en-US"/>
        </w:rPr>
        <w:t xml:space="preserve"> </w:t>
      </w:r>
      <w:r w:rsidR="004D2B71">
        <w:rPr>
          <w:bCs/>
          <w:lang w:val="en-US"/>
        </w:rPr>
        <w:t>m</w:t>
      </w:r>
      <w:r w:rsidR="00957BC3">
        <w:rPr>
          <w:bCs/>
          <w:lang w:val="en-US"/>
        </w:rPr>
        <w:t>ultinational corporations (MNC</w:t>
      </w:r>
      <w:r w:rsidR="004A452A">
        <w:rPr>
          <w:bCs/>
          <w:lang w:val="en-US"/>
        </w:rPr>
        <w:t>s</w:t>
      </w:r>
      <w:r w:rsidR="00957BC3">
        <w:rPr>
          <w:bCs/>
          <w:lang w:val="en-US"/>
        </w:rPr>
        <w:t>) c</w:t>
      </w:r>
      <w:r w:rsidR="00C04C3B">
        <w:rPr>
          <w:bCs/>
          <w:lang w:val="en-US"/>
        </w:rPr>
        <w:t>onceived</w:t>
      </w:r>
      <w:r w:rsidR="00957BC3">
        <w:rPr>
          <w:bCs/>
          <w:lang w:val="en-US"/>
        </w:rPr>
        <w:t xml:space="preserve"> as</w:t>
      </w:r>
      <w:r w:rsidR="00946C42">
        <w:rPr>
          <w:bCs/>
          <w:lang w:val="en-US"/>
        </w:rPr>
        <w:t xml:space="preserve"> </w:t>
      </w:r>
      <w:r w:rsidR="004A452A">
        <w:rPr>
          <w:bCs/>
          <w:lang w:val="en-US"/>
        </w:rPr>
        <w:t xml:space="preserve">big </w:t>
      </w:r>
      <w:r w:rsidR="00946C42">
        <w:rPr>
          <w:bCs/>
          <w:lang w:val="en-US"/>
        </w:rPr>
        <w:t>U.S.</w:t>
      </w:r>
      <w:r w:rsidR="00957BC3">
        <w:rPr>
          <w:bCs/>
          <w:lang w:val="en-US"/>
        </w:rPr>
        <w:t xml:space="preserve"> companies with </w:t>
      </w:r>
      <w:r w:rsidR="004A452A">
        <w:rPr>
          <w:bCs/>
          <w:lang w:val="en-CA"/>
        </w:rPr>
        <w:t>large budgets</w:t>
      </w:r>
      <w:r w:rsidR="00946C42">
        <w:rPr>
          <w:bCs/>
          <w:lang w:val="en-CA"/>
        </w:rPr>
        <w:t>, global financial power,</w:t>
      </w:r>
      <w:r w:rsidR="00957BC3" w:rsidRPr="00957BC3">
        <w:rPr>
          <w:bCs/>
          <w:lang w:val="en-CA"/>
        </w:rPr>
        <w:t xml:space="preserve"> </w:t>
      </w:r>
      <w:r w:rsidR="004A452A">
        <w:rPr>
          <w:bCs/>
          <w:lang w:val="en-CA"/>
        </w:rPr>
        <w:t xml:space="preserve">large staff outlays, </w:t>
      </w:r>
      <w:r w:rsidR="00957BC3" w:rsidRPr="00957BC3">
        <w:rPr>
          <w:bCs/>
          <w:lang w:val="en-CA"/>
        </w:rPr>
        <w:t>extensive</w:t>
      </w:r>
      <w:r w:rsidR="00946C42">
        <w:rPr>
          <w:bCs/>
          <w:lang w:val="en-CA"/>
        </w:rPr>
        <w:t xml:space="preserve"> networks and long-running</w:t>
      </w:r>
      <w:r w:rsidR="00787A7E">
        <w:rPr>
          <w:bCs/>
          <w:lang w:val="en-CA"/>
        </w:rPr>
        <w:t xml:space="preserve"> and established</w:t>
      </w:r>
      <w:r w:rsidR="00957BC3" w:rsidRPr="00957BC3">
        <w:rPr>
          <w:bCs/>
          <w:lang w:val="en-CA"/>
        </w:rPr>
        <w:t xml:space="preserve"> </w:t>
      </w:r>
      <w:r w:rsidR="00C04C3B">
        <w:rPr>
          <w:bCs/>
          <w:lang w:val="en-CA"/>
        </w:rPr>
        <w:t>track records</w:t>
      </w:r>
      <w:r w:rsidR="00946C42">
        <w:rPr>
          <w:bCs/>
          <w:lang w:val="en-CA"/>
        </w:rPr>
        <w:t xml:space="preserve"> on the continent. </w:t>
      </w:r>
      <w:r w:rsidR="00C04C3B">
        <w:rPr>
          <w:bCs/>
          <w:lang w:val="en-CA"/>
        </w:rPr>
        <w:t>T</w:t>
      </w:r>
      <w:r w:rsidR="004A452A">
        <w:rPr>
          <w:bCs/>
          <w:lang w:val="en-CA"/>
        </w:rPr>
        <w:t xml:space="preserve">he </w:t>
      </w:r>
      <w:r w:rsidR="00043754">
        <w:rPr>
          <w:bCs/>
          <w:lang w:val="en-CA"/>
        </w:rPr>
        <w:t xml:space="preserve">equal and second </w:t>
      </w:r>
      <w:r w:rsidR="00C04C3B">
        <w:rPr>
          <w:bCs/>
          <w:lang w:val="en-CA"/>
        </w:rPr>
        <w:t xml:space="preserve">category </w:t>
      </w:r>
      <w:r w:rsidR="004D2B71">
        <w:rPr>
          <w:bCs/>
          <w:lang w:val="en-CA"/>
        </w:rPr>
        <w:t>is</w:t>
      </w:r>
      <w:r w:rsidR="004A452A">
        <w:rPr>
          <w:bCs/>
          <w:lang w:val="en-CA"/>
        </w:rPr>
        <w:t xml:space="preserve"> </w:t>
      </w:r>
      <w:r w:rsidR="00787A7E">
        <w:rPr>
          <w:bCs/>
          <w:lang w:val="en-CA"/>
        </w:rPr>
        <w:t xml:space="preserve">small and </w:t>
      </w:r>
      <w:r w:rsidR="00337A5B">
        <w:rPr>
          <w:bCs/>
          <w:lang w:val="en-CA"/>
        </w:rPr>
        <w:t>mid-sized</w:t>
      </w:r>
      <w:r w:rsidR="004A452A">
        <w:rPr>
          <w:bCs/>
          <w:lang w:val="en-CA"/>
        </w:rPr>
        <w:t xml:space="preserve"> </w:t>
      </w:r>
      <w:r w:rsidR="00787A7E">
        <w:rPr>
          <w:bCs/>
          <w:lang w:val="en-CA"/>
        </w:rPr>
        <w:t>businesses</w:t>
      </w:r>
      <w:r w:rsidR="00337A5B">
        <w:rPr>
          <w:bCs/>
          <w:lang w:val="en-CA"/>
        </w:rPr>
        <w:t xml:space="preserve"> (</w:t>
      </w:r>
      <w:r w:rsidR="0035191D">
        <w:rPr>
          <w:bCs/>
          <w:lang w:val="en-CA"/>
        </w:rPr>
        <w:t>SMBs)</w:t>
      </w:r>
      <w:r w:rsidR="004A452A">
        <w:rPr>
          <w:bCs/>
          <w:lang w:val="en-CA"/>
        </w:rPr>
        <w:t xml:space="preserve"> that have graduated from start-up status, with staff complements running into hundreds of employers</w:t>
      </w:r>
      <w:r w:rsidR="00787A7E">
        <w:rPr>
          <w:bCs/>
          <w:lang w:val="en-CA"/>
        </w:rPr>
        <w:t xml:space="preserve">, </w:t>
      </w:r>
      <w:r w:rsidR="0063672E">
        <w:rPr>
          <w:bCs/>
          <w:lang w:val="en-CA"/>
        </w:rPr>
        <w:t xml:space="preserve">and already </w:t>
      </w:r>
      <w:r w:rsidR="00787A7E">
        <w:rPr>
          <w:bCs/>
          <w:lang w:val="en-CA"/>
        </w:rPr>
        <w:t xml:space="preserve">generating </w:t>
      </w:r>
      <w:r w:rsidR="0063672E">
        <w:rPr>
          <w:bCs/>
          <w:lang w:val="en-CA"/>
        </w:rPr>
        <w:t xml:space="preserve">substantial </w:t>
      </w:r>
      <w:r w:rsidR="00787A7E">
        <w:rPr>
          <w:bCs/>
          <w:lang w:val="en-CA"/>
        </w:rPr>
        <w:t>revenues</w:t>
      </w:r>
      <w:r w:rsidR="00C04C3B">
        <w:rPr>
          <w:bCs/>
          <w:lang w:val="en-CA"/>
        </w:rPr>
        <w:t xml:space="preserve">, building appreciable continental or regional </w:t>
      </w:r>
      <w:r w:rsidR="00043754">
        <w:rPr>
          <w:bCs/>
          <w:lang w:val="en-CA"/>
        </w:rPr>
        <w:t>networks,</w:t>
      </w:r>
      <w:r w:rsidR="00C04C3B">
        <w:rPr>
          <w:bCs/>
          <w:lang w:val="en-CA"/>
        </w:rPr>
        <w:t xml:space="preserve"> and impacting African economies</w:t>
      </w:r>
      <w:r w:rsidR="00787A7E">
        <w:rPr>
          <w:bCs/>
          <w:lang w:val="en-CA"/>
        </w:rPr>
        <w:t xml:space="preserve">. These are middle market </w:t>
      </w:r>
      <w:r w:rsidR="00C04C3B">
        <w:rPr>
          <w:bCs/>
          <w:lang w:val="en-CA"/>
        </w:rPr>
        <w:t>entrepreneurships</w:t>
      </w:r>
      <w:r w:rsidR="00787A7E">
        <w:rPr>
          <w:bCs/>
          <w:lang w:val="en-CA"/>
        </w:rPr>
        <w:t xml:space="preserve"> that are neither too small in terms of contribution to African economies nor too big to</w:t>
      </w:r>
      <w:r w:rsidR="004D2B71">
        <w:rPr>
          <w:bCs/>
          <w:lang w:val="en-CA"/>
        </w:rPr>
        <w:t>, for instance,</w:t>
      </w:r>
      <w:r w:rsidR="00787A7E">
        <w:rPr>
          <w:bCs/>
          <w:lang w:val="en-CA"/>
        </w:rPr>
        <w:t xml:space="preserve"> have an extensive footprint throughout A</w:t>
      </w:r>
      <w:r w:rsidR="00337A5B">
        <w:rPr>
          <w:bCs/>
          <w:lang w:val="en-CA"/>
        </w:rPr>
        <w:t>frica</w:t>
      </w:r>
      <w:r w:rsidR="00787A7E">
        <w:rPr>
          <w:bCs/>
          <w:lang w:val="en-CA"/>
        </w:rPr>
        <w:t>.</w:t>
      </w:r>
      <w:r w:rsidR="00337A5B">
        <w:rPr>
          <w:bCs/>
          <w:lang w:val="en-CA"/>
        </w:rPr>
        <w:t xml:space="preserve"> Thus, every year, each of the five African geographical regions will produce 5 excelling MNCs and 5 excelling S</w:t>
      </w:r>
      <w:r w:rsidR="0035191D">
        <w:rPr>
          <w:bCs/>
          <w:lang w:val="en-CA"/>
        </w:rPr>
        <w:t>M</w:t>
      </w:r>
      <w:r w:rsidR="00337A5B">
        <w:rPr>
          <w:bCs/>
          <w:lang w:val="en-CA"/>
        </w:rPr>
        <w:t>Bs</w:t>
      </w:r>
      <w:r w:rsidR="0035191D">
        <w:rPr>
          <w:bCs/>
          <w:lang w:val="en-CA"/>
        </w:rPr>
        <w:t xml:space="preserve">. </w:t>
      </w:r>
      <w:r w:rsidR="00787A7E">
        <w:rPr>
          <w:bCs/>
          <w:lang w:val="en-CA"/>
        </w:rPr>
        <w:t xml:space="preserve"> </w:t>
      </w:r>
      <w:r w:rsidR="004A452A">
        <w:rPr>
          <w:bCs/>
          <w:lang w:val="en-CA"/>
        </w:rPr>
        <w:t xml:space="preserve"> </w:t>
      </w:r>
      <w:r w:rsidR="00946C42" w:rsidRPr="00946C42">
        <w:rPr>
          <w:bCs/>
          <w:lang w:val="en-CA"/>
        </w:rPr>
        <w:t xml:space="preserve"> </w:t>
      </w:r>
    </w:p>
    <w:p w14:paraId="2369E5A0" w14:textId="55DFC4AF" w:rsidR="00A1551C" w:rsidRPr="00657F28" w:rsidRDefault="00D62C1C" w:rsidP="00A1551C">
      <w:pPr>
        <w:spacing w:after="0" w:line="360" w:lineRule="auto"/>
        <w:rPr>
          <w:bCs/>
          <w:lang w:val="en-US"/>
        </w:rPr>
      </w:pPr>
      <w:r w:rsidRPr="00657F28">
        <w:rPr>
          <w:bCs/>
          <w:lang w:val="en-US"/>
        </w:rPr>
        <w:t xml:space="preserve">By recognizing and publicizing companies directly investing in African economies, the project will </w:t>
      </w:r>
      <w:r w:rsidR="00356239" w:rsidRPr="00657F28">
        <w:rPr>
          <w:bCs/>
          <w:lang w:val="en-US"/>
        </w:rPr>
        <w:t>ignite</w:t>
      </w:r>
      <w:r w:rsidRPr="00657F28">
        <w:rPr>
          <w:bCs/>
          <w:lang w:val="en-US"/>
        </w:rPr>
        <w:t xml:space="preserve"> a </w:t>
      </w:r>
      <w:r w:rsidR="00356239" w:rsidRPr="00657F28">
        <w:rPr>
          <w:bCs/>
          <w:lang w:val="en-US"/>
        </w:rPr>
        <w:t>practice</w:t>
      </w:r>
      <w:r w:rsidRPr="00657F28">
        <w:rPr>
          <w:bCs/>
          <w:lang w:val="en-US"/>
        </w:rPr>
        <w:t xml:space="preserve"> in which American companies</w:t>
      </w:r>
      <w:r w:rsidR="00356239" w:rsidRPr="00657F28">
        <w:rPr>
          <w:bCs/>
          <w:lang w:val="en-US"/>
        </w:rPr>
        <w:t xml:space="preserve"> embrace the culture of</w:t>
      </w:r>
      <w:r w:rsidRPr="00657F28">
        <w:rPr>
          <w:bCs/>
          <w:lang w:val="en-US"/>
        </w:rPr>
        <w:t xml:space="preserve"> </w:t>
      </w:r>
      <w:r w:rsidR="005A4366" w:rsidRPr="00657F28">
        <w:rPr>
          <w:bCs/>
          <w:lang w:val="en-US"/>
        </w:rPr>
        <w:t>sharing information on</w:t>
      </w:r>
      <w:r w:rsidRPr="00657F28">
        <w:rPr>
          <w:bCs/>
          <w:lang w:val="en-US"/>
        </w:rPr>
        <w:t xml:space="preserve"> the impact of their investments</w:t>
      </w:r>
      <w:r w:rsidR="00356239" w:rsidRPr="00657F28">
        <w:rPr>
          <w:bCs/>
          <w:lang w:val="en-US"/>
        </w:rPr>
        <w:t xml:space="preserve"> and their </w:t>
      </w:r>
      <w:r w:rsidR="00356239" w:rsidRPr="0035191D">
        <w:rPr>
          <w:bCs/>
          <w:i/>
          <w:lang w:val="en-US"/>
        </w:rPr>
        <w:t>modus operandi</w:t>
      </w:r>
      <w:r w:rsidR="00356239" w:rsidRPr="00657F28">
        <w:rPr>
          <w:bCs/>
          <w:lang w:val="en-US"/>
        </w:rPr>
        <w:t xml:space="preserve"> in Africa</w:t>
      </w:r>
      <w:r w:rsidRPr="00657F28">
        <w:rPr>
          <w:bCs/>
          <w:lang w:val="en-US"/>
        </w:rPr>
        <w:t>. At the same time, showcasing the companies help</w:t>
      </w:r>
      <w:r w:rsidR="005A4366" w:rsidRPr="00657F28">
        <w:rPr>
          <w:bCs/>
          <w:lang w:val="en-US"/>
        </w:rPr>
        <w:t>s</w:t>
      </w:r>
      <w:r w:rsidRPr="00657F28">
        <w:rPr>
          <w:bCs/>
          <w:lang w:val="en-US"/>
        </w:rPr>
        <w:t xml:space="preserve"> fill</w:t>
      </w:r>
      <w:r w:rsidR="00356239" w:rsidRPr="00657F28">
        <w:rPr>
          <w:bCs/>
          <w:lang w:val="en-US"/>
        </w:rPr>
        <w:t xml:space="preserve"> information and knowledge</w:t>
      </w:r>
      <w:r w:rsidRPr="00657F28">
        <w:rPr>
          <w:bCs/>
          <w:lang w:val="en-US"/>
        </w:rPr>
        <w:t xml:space="preserve"> gaps in Africa-U</w:t>
      </w:r>
      <w:r w:rsidR="004D2B71">
        <w:rPr>
          <w:bCs/>
          <w:lang w:val="en-US"/>
        </w:rPr>
        <w:t>.</w:t>
      </w:r>
      <w:r w:rsidRPr="00657F28">
        <w:rPr>
          <w:bCs/>
          <w:lang w:val="en-US"/>
        </w:rPr>
        <w:t>S</w:t>
      </w:r>
      <w:r w:rsidR="004D2B71">
        <w:rPr>
          <w:bCs/>
          <w:lang w:val="en-US"/>
        </w:rPr>
        <w:t>.</w:t>
      </w:r>
      <w:r w:rsidRPr="00657F28">
        <w:rPr>
          <w:bCs/>
          <w:lang w:val="en-US"/>
        </w:rPr>
        <w:t xml:space="preserve"> </w:t>
      </w:r>
      <w:r w:rsidR="004D2B71">
        <w:rPr>
          <w:bCs/>
          <w:lang w:val="en-US"/>
        </w:rPr>
        <w:t>business</w:t>
      </w:r>
      <w:r w:rsidRPr="00657F28">
        <w:rPr>
          <w:bCs/>
          <w:lang w:val="en-US"/>
        </w:rPr>
        <w:t xml:space="preserve"> discourses thereby deepening the understanding of the role of corporate America in Africa.</w:t>
      </w:r>
      <w:r w:rsidR="005A4366" w:rsidRPr="00657F28">
        <w:rPr>
          <w:bCs/>
          <w:lang w:val="en-US"/>
        </w:rPr>
        <w:t xml:space="preserve"> The project will produce and disseminate knowledge all-year-round on lessons learned from the winning companies.</w:t>
      </w:r>
      <w:r w:rsidR="005A4366" w:rsidRPr="00657F28">
        <w:rPr>
          <w:bCs/>
        </w:rPr>
        <w:t xml:space="preserve"> </w:t>
      </w:r>
      <w:r w:rsidR="00356239" w:rsidRPr="00657F28">
        <w:rPr>
          <w:bCs/>
          <w:lang w:val="en-US"/>
        </w:rPr>
        <w:t>This</w:t>
      </w:r>
      <w:r w:rsidR="0085691B">
        <w:rPr>
          <w:bCs/>
          <w:lang w:val="en-US"/>
        </w:rPr>
        <w:t xml:space="preserve"> approach</w:t>
      </w:r>
      <w:r w:rsidR="00356239" w:rsidRPr="00657F28">
        <w:rPr>
          <w:bCs/>
          <w:lang w:val="en-US"/>
        </w:rPr>
        <w:t xml:space="preserve"> </w:t>
      </w:r>
      <w:r w:rsidR="0085691B">
        <w:rPr>
          <w:bCs/>
          <w:lang w:val="en-US"/>
        </w:rPr>
        <w:t>merges</w:t>
      </w:r>
      <w:r w:rsidR="00356239" w:rsidRPr="00657F28">
        <w:rPr>
          <w:bCs/>
          <w:lang w:val="en-US"/>
        </w:rPr>
        <w:t xml:space="preserve"> </w:t>
      </w:r>
      <w:r w:rsidR="005A4366" w:rsidRPr="00657F28">
        <w:rPr>
          <w:bCs/>
          <w:lang w:val="en-US"/>
        </w:rPr>
        <w:t>celebration of high</w:t>
      </w:r>
      <w:r w:rsidR="0085691B">
        <w:rPr>
          <w:bCs/>
          <w:lang w:val="en-US"/>
        </w:rPr>
        <w:t>-impact</w:t>
      </w:r>
      <w:r w:rsidR="005A4366" w:rsidRPr="00657F28">
        <w:rPr>
          <w:bCs/>
          <w:lang w:val="en-US"/>
        </w:rPr>
        <w:t xml:space="preserve"> performance</w:t>
      </w:r>
      <w:r w:rsidR="00356239" w:rsidRPr="00657F28">
        <w:rPr>
          <w:bCs/>
          <w:lang w:val="en-US"/>
        </w:rPr>
        <w:t xml:space="preserve"> with </w:t>
      </w:r>
      <w:r w:rsidR="0085691B">
        <w:rPr>
          <w:bCs/>
          <w:lang w:val="en-US"/>
        </w:rPr>
        <w:t xml:space="preserve">heightened publicity and knowledge production making it </w:t>
      </w:r>
      <w:r w:rsidR="00356239" w:rsidRPr="00657F28">
        <w:rPr>
          <w:bCs/>
          <w:lang w:val="en-US"/>
        </w:rPr>
        <w:t>w</w:t>
      </w:r>
      <w:r w:rsidR="005A4366" w:rsidRPr="00657F28">
        <w:rPr>
          <w:bCs/>
          <w:lang w:val="en-US"/>
        </w:rPr>
        <w:t>ell-positioned to</w:t>
      </w:r>
      <w:r w:rsidR="00356239" w:rsidRPr="00657F28">
        <w:rPr>
          <w:bCs/>
          <w:lang w:val="en-US"/>
        </w:rPr>
        <w:t xml:space="preserve"> benefit American and African </w:t>
      </w:r>
      <w:r w:rsidR="0085691B">
        <w:rPr>
          <w:bCs/>
          <w:lang w:val="en-US"/>
        </w:rPr>
        <w:t>businesses</w:t>
      </w:r>
      <w:r w:rsidR="00356239" w:rsidRPr="00657F28">
        <w:rPr>
          <w:bCs/>
          <w:lang w:val="en-US"/>
        </w:rPr>
        <w:t xml:space="preserve">, policymakers, universities and knowledge communities and general publics. </w:t>
      </w:r>
    </w:p>
    <w:p w14:paraId="197C7148" w14:textId="348016CA" w:rsidR="004863E8" w:rsidRPr="00490E45" w:rsidRDefault="00AE413F" w:rsidP="00A1551C">
      <w:pPr>
        <w:spacing w:after="0" w:line="360" w:lineRule="auto"/>
        <w:rPr>
          <w:b/>
          <w:bCs/>
        </w:rPr>
      </w:pPr>
      <w:r w:rsidRPr="00657F28">
        <w:rPr>
          <w:bCs/>
          <w:lang w:val="en-US"/>
        </w:rPr>
        <w:t>The project is</w:t>
      </w:r>
      <w:r w:rsidR="00B819E2" w:rsidRPr="00657F28">
        <w:rPr>
          <w:bCs/>
          <w:lang w:val="en-US"/>
        </w:rPr>
        <w:t xml:space="preserve"> an industry-academia-</w:t>
      </w:r>
      <w:r w:rsidR="0085691B">
        <w:rPr>
          <w:bCs/>
          <w:lang w:val="en-US"/>
        </w:rPr>
        <w:t>public-</w:t>
      </w:r>
      <w:r w:rsidR="00B819E2" w:rsidRPr="00657F28">
        <w:rPr>
          <w:bCs/>
          <w:lang w:val="en-US"/>
        </w:rPr>
        <w:t>development agency partnership. It is</w:t>
      </w:r>
      <w:r w:rsidRPr="00657F28">
        <w:rPr>
          <w:bCs/>
          <w:lang w:val="en-US"/>
        </w:rPr>
        <w:t xml:space="preserve"> led by</w:t>
      </w:r>
      <w:r w:rsidRPr="00657F28">
        <w:rPr>
          <w:b/>
          <w:lang w:val="en-US"/>
        </w:rPr>
        <w:t xml:space="preserve"> </w:t>
      </w:r>
      <w:r w:rsidRPr="00657F28">
        <w:rPr>
          <w:bCs/>
          <w:lang w:val="en-US"/>
        </w:rPr>
        <w:t xml:space="preserve">organizing committee comprising accomplished </w:t>
      </w:r>
      <w:r w:rsidR="00DF65FE" w:rsidRPr="00657F28">
        <w:rPr>
          <w:bCs/>
          <w:lang w:val="en-US"/>
        </w:rPr>
        <w:t xml:space="preserve">U.S. and African </w:t>
      </w:r>
      <w:r w:rsidRPr="00657F28">
        <w:rPr>
          <w:bCs/>
          <w:lang w:val="en-US"/>
        </w:rPr>
        <w:t>representatives of industry and academia</w:t>
      </w:r>
      <w:r w:rsidR="00CE6930">
        <w:rPr>
          <w:bCs/>
          <w:lang w:val="en-US"/>
        </w:rPr>
        <w:t>. The</w:t>
      </w:r>
      <w:r w:rsidRPr="00657F28">
        <w:rPr>
          <w:bCs/>
          <w:lang w:val="en-US"/>
        </w:rPr>
        <w:t xml:space="preserve"> administrative work </w:t>
      </w:r>
      <w:r w:rsidR="00CE6930">
        <w:rPr>
          <w:bCs/>
          <w:lang w:val="en-US"/>
        </w:rPr>
        <w:t xml:space="preserve">is </w:t>
      </w:r>
      <w:r w:rsidRPr="00657F28">
        <w:rPr>
          <w:bCs/>
          <w:lang w:val="en-US"/>
        </w:rPr>
        <w:t>undertaken by the African Centre for the Study of the US (ACSUS), the first Centre of its kind focused on Africa-US relations and based at the University of the Witwatersrand, a leading</w:t>
      </w:r>
      <w:r w:rsidR="00DF65FE" w:rsidRPr="00657F28">
        <w:rPr>
          <w:bCs/>
          <w:lang w:val="en-US"/>
        </w:rPr>
        <w:t xml:space="preserve"> research-intensive</w:t>
      </w:r>
      <w:r w:rsidRPr="00657F28">
        <w:rPr>
          <w:bCs/>
          <w:lang w:val="en-US"/>
        </w:rPr>
        <w:t xml:space="preserve"> institution in Africa</w:t>
      </w:r>
      <w:r w:rsidR="00DF65FE" w:rsidRPr="00657F28">
        <w:rPr>
          <w:bCs/>
          <w:lang w:val="en-US"/>
        </w:rPr>
        <w:t xml:space="preserve"> with a global footprint</w:t>
      </w:r>
      <w:r w:rsidRPr="00657F28">
        <w:rPr>
          <w:bCs/>
          <w:lang w:val="en-US"/>
        </w:rPr>
        <w:t xml:space="preserve">. </w:t>
      </w:r>
      <w:bookmarkStart w:id="0" w:name="_Hlk77835064"/>
      <w:bookmarkStart w:id="1" w:name="_Hlk86477427"/>
      <w:r w:rsidR="00741B5A" w:rsidRPr="00741B5A">
        <w:rPr>
          <w:bCs/>
          <w:lang w:val="en-US"/>
        </w:rPr>
        <w:t xml:space="preserve">The grand total budget for 2022-2024 is </w:t>
      </w:r>
      <w:r w:rsidR="00741B5A" w:rsidRPr="00741B5A">
        <w:rPr>
          <w:bCs/>
        </w:rPr>
        <w:t>USD 3 002 800 (R42 357 300). The total budget for the period 2021 to 2022 is USD897 188 or R12 655 283. ACSUS has made an initial investment of</w:t>
      </w:r>
      <w:r w:rsidR="00741B5A" w:rsidRPr="00741B5A">
        <w:rPr>
          <w:b/>
          <w:bCs/>
        </w:rPr>
        <w:t xml:space="preserve"> </w:t>
      </w:r>
      <w:r w:rsidR="00741B5A" w:rsidRPr="00741B5A">
        <w:rPr>
          <w:bCs/>
        </w:rPr>
        <w:t>R270 000 (approximately USD18 500) in 2021 towards the launch of the initiative.</w:t>
      </w:r>
      <w:r w:rsidR="00741B5A" w:rsidRPr="00741B5A">
        <w:rPr>
          <w:b/>
          <w:bCs/>
        </w:rPr>
        <w:t xml:space="preserve"> </w:t>
      </w:r>
      <w:bookmarkEnd w:id="0"/>
      <w:bookmarkEnd w:id="1"/>
    </w:p>
    <w:p w14:paraId="0E470380" w14:textId="44BB8B46" w:rsidR="004863E8" w:rsidRPr="00DF65FE" w:rsidRDefault="00AE413F" w:rsidP="00993187">
      <w:pPr>
        <w:spacing w:before="240" w:after="0" w:line="360" w:lineRule="auto"/>
        <w:rPr>
          <w:b/>
        </w:rPr>
      </w:pPr>
      <w:r w:rsidRPr="00DF65FE">
        <w:rPr>
          <w:b/>
        </w:rPr>
        <w:t>C</w:t>
      </w:r>
      <w:r w:rsidR="004863E8" w:rsidRPr="00DF65FE">
        <w:rPr>
          <w:b/>
        </w:rPr>
        <w:t xml:space="preserve">ontext </w:t>
      </w:r>
    </w:p>
    <w:p w14:paraId="00190B66" w14:textId="0CECB041" w:rsidR="00144997" w:rsidRDefault="004F0C89" w:rsidP="00993187">
      <w:pPr>
        <w:spacing w:before="240" w:after="0" w:line="360" w:lineRule="auto"/>
        <w:rPr>
          <w:bCs/>
        </w:rPr>
      </w:pPr>
      <w:r>
        <w:rPr>
          <w:bCs/>
        </w:rPr>
        <w:t>Since the turn of the millennium</w:t>
      </w:r>
      <w:r w:rsidR="00DF65FE">
        <w:rPr>
          <w:bCs/>
        </w:rPr>
        <w:t xml:space="preserve">, </w:t>
      </w:r>
      <w:r w:rsidR="00DF65FE" w:rsidRPr="00DF65FE">
        <w:rPr>
          <w:bCs/>
        </w:rPr>
        <w:t>Africa</w:t>
      </w:r>
      <w:r w:rsidR="00DF65FE">
        <w:rPr>
          <w:bCs/>
        </w:rPr>
        <w:t xml:space="preserve">’s attractiveness as an emerging market and investment opportunity has grown, providing </w:t>
      </w:r>
      <w:r w:rsidR="00DF65FE" w:rsidRPr="00DF65FE">
        <w:rPr>
          <w:bCs/>
        </w:rPr>
        <w:t>many opportunities for U.S. businesses</w:t>
      </w:r>
      <w:r w:rsidR="00490E45">
        <w:rPr>
          <w:bCs/>
        </w:rPr>
        <w:t xml:space="preserve"> as well as their African counterparts</w:t>
      </w:r>
      <w:r w:rsidR="00DF65FE" w:rsidRPr="00DF65FE">
        <w:rPr>
          <w:bCs/>
        </w:rPr>
        <w:t xml:space="preserve">. </w:t>
      </w:r>
      <w:r w:rsidR="00DF65FE">
        <w:rPr>
          <w:bCs/>
        </w:rPr>
        <w:t>For instance, m</w:t>
      </w:r>
      <w:r w:rsidR="00DF65FE" w:rsidRPr="00DF65FE">
        <w:rPr>
          <w:bCs/>
        </w:rPr>
        <w:t xml:space="preserve">any </w:t>
      </w:r>
      <w:r w:rsidR="00DF65FE">
        <w:rPr>
          <w:bCs/>
        </w:rPr>
        <w:t>studies show that</w:t>
      </w:r>
      <w:r w:rsidR="00DF65FE" w:rsidRPr="00DF65FE">
        <w:rPr>
          <w:bCs/>
        </w:rPr>
        <w:t xml:space="preserve"> Africa</w:t>
      </w:r>
      <w:r w:rsidR="00DF65FE">
        <w:rPr>
          <w:bCs/>
        </w:rPr>
        <w:t xml:space="preserve"> is home to </w:t>
      </w:r>
      <w:r>
        <w:rPr>
          <w:bCs/>
        </w:rPr>
        <w:t>the fastest growing economies</w:t>
      </w:r>
      <w:r w:rsidR="00B5043F">
        <w:rPr>
          <w:bCs/>
        </w:rPr>
        <w:t xml:space="preserve"> in the world</w:t>
      </w:r>
      <w:r w:rsidR="005B0EBD">
        <w:rPr>
          <w:bCs/>
        </w:rPr>
        <w:t xml:space="preserve"> inspiring the </w:t>
      </w:r>
      <w:r w:rsidR="005B0EBD" w:rsidRPr="00CE6930">
        <w:rPr>
          <w:bCs/>
          <w:i/>
        </w:rPr>
        <w:t>Africa Rising</w:t>
      </w:r>
      <w:r w:rsidR="005B0EBD">
        <w:rPr>
          <w:bCs/>
        </w:rPr>
        <w:t xml:space="preserve"> </w:t>
      </w:r>
      <w:r w:rsidR="00CE6930">
        <w:rPr>
          <w:bCs/>
        </w:rPr>
        <w:t xml:space="preserve">and </w:t>
      </w:r>
      <w:r w:rsidR="00CE6930" w:rsidRPr="00CE6930">
        <w:rPr>
          <w:bCs/>
          <w:i/>
        </w:rPr>
        <w:t>Africa Open for Business</w:t>
      </w:r>
      <w:r w:rsidR="00CE6930">
        <w:rPr>
          <w:bCs/>
        </w:rPr>
        <w:t xml:space="preserve"> </w:t>
      </w:r>
      <w:r w:rsidR="005B0EBD">
        <w:rPr>
          <w:bCs/>
        </w:rPr>
        <w:t>narrative</w:t>
      </w:r>
      <w:r w:rsidR="00CE6930">
        <w:rPr>
          <w:bCs/>
        </w:rPr>
        <w:t>s</w:t>
      </w:r>
      <w:r w:rsidR="00B5043F">
        <w:rPr>
          <w:bCs/>
        </w:rPr>
        <w:t>. This has been spurred by factors such a</w:t>
      </w:r>
      <w:r w:rsidR="005B0EBD">
        <w:rPr>
          <w:bCs/>
        </w:rPr>
        <w:t>n upward trajectory in demographic shifts and the related</w:t>
      </w:r>
      <w:r w:rsidR="00B5043F">
        <w:rPr>
          <w:bCs/>
        </w:rPr>
        <w:t xml:space="preserve"> youthful and</w:t>
      </w:r>
      <w:r>
        <w:rPr>
          <w:bCs/>
        </w:rPr>
        <w:t xml:space="preserve"> expanding </w:t>
      </w:r>
      <w:r>
        <w:rPr>
          <w:bCs/>
        </w:rPr>
        <w:lastRenderedPageBreak/>
        <w:t>middle class</w:t>
      </w:r>
      <w:r w:rsidR="005B0EBD">
        <w:rPr>
          <w:bCs/>
        </w:rPr>
        <w:t xml:space="preserve"> with increased purchasing power</w:t>
      </w:r>
      <w:r>
        <w:rPr>
          <w:bCs/>
        </w:rPr>
        <w:t xml:space="preserve">, economic </w:t>
      </w:r>
      <w:r w:rsidR="00C90E60">
        <w:rPr>
          <w:bCs/>
        </w:rPr>
        <w:t>diversification</w:t>
      </w:r>
      <w:r w:rsidR="005B0EBD">
        <w:rPr>
          <w:bCs/>
        </w:rPr>
        <w:t xml:space="preserve"> beyond </w:t>
      </w:r>
      <w:r w:rsidR="00023902">
        <w:rPr>
          <w:bCs/>
        </w:rPr>
        <w:t xml:space="preserve">primary and </w:t>
      </w:r>
      <w:r w:rsidR="005B0EBD">
        <w:rPr>
          <w:bCs/>
        </w:rPr>
        <w:t xml:space="preserve">extractive economies towards </w:t>
      </w:r>
      <w:r w:rsidR="00023902">
        <w:rPr>
          <w:bCs/>
        </w:rPr>
        <w:t xml:space="preserve">value addition, beneficiation and </w:t>
      </w:r>
      <w:r w:rsidR="005B0EBD">
        <w:rPr>
          <w:bCs/>
        </w:rPr>
        <w:t>service industries</w:t>
      </w:r>
      <w:r w:rsidR="00C90E60">
        <w:rPr>
          <w:bCs/>
        </w:rPr>
        <w:t>,</w:t>
      </w:r>
      <w:r w:rsidR="005B0EBD">
        <w:rPr>
          <w:bCs/>
        </w:rPr>
        <w:t xml:space="preserve"> increased </w:t>
      </w:r>
      <w:r w:rsidR="00CE6930">
        <w:rPr>
          <w:bCs/>
        </w:rPr>
        <w:t>uptake</w:t>
      </w:r>
      <w:r w:rsidR="005B0EBD">
        <w:rPr>
          <w:bCs/>
        </w:rPr>
        <w:t xml:space="preserve"> of Information and Communication Technologies (ICTs),</w:t>
      </w:r>
      <w:r>
        <w:rPr>
          <w:bCs/>
        </w:rPr>
        <w:t xml:space="preserve"> </w:t>
      </w:r>
      <w:r w:rsidR="00C90E60">
        <w:rPr>
          <w:bCs/>
        </w:rPr>
        <w:t xml:space="preserve">an </w:t>
      </w:r>
      <w:r>
        <w:rPr>
          <w:bCs/>
        </w:rPr>
        <w:t>improving environment for doing business</w:t>
      </w:r>
      <w:r w:rsidR="005B0EBD">
        <w:rPr>
          <w:bCs/>
        </w:rPr>
        <w:t xml:space="preserve"> and rapid urbanization</w:t>
      </w:r>
      <w:r>
        <w:rPr>
          <w:bCs/>
        </w:rPr>
        <w:t>. Challenges</w:t>
      </w:r>
      <w:r w:rsidR="001C010B">
        <w:rPr>
          <w:bCs/>
        </w:rPr>
        <w:t xml:space="preserve"> and bottlenecks</w:t>
      </w:r>
      <w:r>
        <w:rPr>
          <w:bCs/>
        </w:rPr>
        <w:t xml:space="preserve"> such as poor infrastructure</w:t>
      </w:r>
      <w:r w:rsidR="00B5043F">
        <w:rPr>
          <w:bCs/>
        </w:rPr>
        <w:t>, tariff and non-tariff barriers to trade</w:t>
      </w:r>
      <w:r w:rsidR="00023902">
        <w:rPr>
          <w:bCs/>
        </w:rPr>
        <w:t>,</w:t>
      </w:r>
      <w:r w:rsidR="00B5043F">
        <w:rPr>
          <w:bCs/>
        </w:rPr>
        <w:t xml:space="preserve"> poor governance</w:t>
      </w:r>
      <w:r w:rsidR="00023902">
        <w:rPr>
          <w:bCs/>
        </w:rPr>
        <w:t xml:space="preserve"> and large financial deficits</w:t>
      </w:r>
      <w:r w:rsidR="00B5043F">
        <w:rPr>
          <w:bCs/>
        </w:rPr>
        <w:t xml:space="preserve"> remain. However, Africa is </w:t>
      </w:r>
      <w:r w:rsidR="00144997">
        <w:rPr>
          <w:bCs/>
        </w:rPr>
        <w:t>a</w:t>
      </w:r>
      <w:r w:rsidR="00B5043F">
        <w:rPr>
          <w:bCs/>
        </w:rPr>
        <w:t xml:space="preserve"> frontier</w:t>
      </w:r>
      <w:r w:rsidR="00144997">
        <w:rPr>
          <w:bCs/>
        </w:rPr>
        <w:t xml:space="preserve"> and untapped</w:t>
      </w:r>
      <w:r w:rsidR="00B5043F">
        <w:rPr>
          <w:bCs/>
        </w:rPr>
        <w:t xml:space="preserve"> region for economics and trade globally. </w:t>
      </w:r>
      <w:r w:rsidR="00144997" w:rsidRPr="00144997">
        <w:rPr>
          <w:bCs/>
        </w:rPr>
        <w:t>The desire for African countries to favour trade over aid can be seen in the continent’s policies, particularly</w:t>
      </w:r>
      <w:r w:rsidR="001C010B">
        <w:rPr>
          <w:bCs/>
        </w:rPr>
        <w:t xml:space="preserve"> the Agenda 2063 aspirations from which</w:t>
      </w:r>
      <w:r w:rsidR="00144997" w:rsidRPr="00144997">
        <w:rPr>
          <w:bCs/>
        </w:rPr>
        <w:t xml:space="preserve"> the African Continental Free Trade </w:t>
      </w:r>
      <w:r w:rsidR="00144997">
        <w:rPr>
          <w:bCs/>
        </w:rPr>
        <w:t>A</w:t>
      </w:r>
      <w:r w:rsidR="00144997" w:rsidRPr="00144997">
        <w:rPr>
          <w:bCs/>
        </w:rPr>
        <w:t>rea</w:t>
      </w:r>
      <w:r w:rsidR="001C010B">
        <w:rPr>
          <w:bCs/>
        </w:rPr>
        <w:t xml:space="preserve"> (</w:t>
      </w:r>
      <w:proofErr w:type="spellStart"/>
      <w:r w:rsidR="001C010B">
        <w:rPr>
          <w:bCs/>
        </w:rPr>
        <w:t>AfCFTA</w:t>
      </w:r>
      <w:proofErr w:type="spellEnd"/>
      <w:r w:rsidR="001C010B">
        <w:rPr>
          <w:bCs/>
        </w:rPr>
        <w:t xml:space="preserve">), </w:t>
      </w:r>
      <w:r w:rsidR="00144997">
        <w:rPr>
          <w:bCs/>
        </w:rPr>
        <w:t>which became operational in early 2021</w:t>
      </w:r>
      <w:r w:rsidR="001C010B">
        <w:rPr>
          <w:bCs/>
        </w:rPr>
        <w:t>, is derived</w:t>
      </w:r>
      <w:r w:rsidR="00144997" w:rsidRPr="00144997">
        <w:rPr>
          <w:bCs/>
        </w:rPr>
        <w:t xml:space="preserve">. </w:t>
      </w:r>
      <w:r w:rsidR="001C010B" w:rsidRPr="001C010B">
        <w:rPr>
          <w:bCs/>
        </w:rPr>
        <w:t xml:space="preserve">The </w:t>
      </w:r>
      <w:proofErr w:type="spellStart"/>
      <w:r w:rsidR="001C010B" w:rsidRPr="001C010B">
        <w:rPr>
          <w:bCs/>
        </w:rPr>
        <w:t>AfCFTA</w:t>
      </w:r>
      <w:proofErr w:type="spellEnd"/>
      <w:r w:rsidR="001C010B" w:rsidRPr="001C010B">
        <w:rPr>
          <w:bCs/>
        </w:rPr>
        <w:t xml:space="preserve"> lays the groundwork for greater competitiveness, trade diversification, and economic growth</w:t>
      </w:r>
      <w:r w:rsidR="000C68B2">
        <w:rPr>
          <w:bCs/>
        </w:rPr>
        <w:t>.</w:t>
      </w:r>
      <w:r w:rsidR="001C010B">
        <w:rPr>
          <w:bCs/>
        </w:rPr>
        <w:t xml:space="preserve"> American policymakers are currently working with their African counterparts based on its framework. </w:t>
      </w:r>
      <w:r w:rsidR="007F5A36">
        <w:rPr>
          <w:bCs/>
        </w:rPr>
        <w:t xml:space="preserve">Moreover, </w:t>
      </w:r>
      <w:r w:rsidR="00CD3088">
        <w:rPr>
          <w:bCs/>
        </w:rPr>
        <w:t xml:space="preserve">at the global level, Agenda 2063 plans are being implemented in conjunction with the United Nation’s Agenda 2030 on sustainable development with economics and trade a key avenue. </w:t>
      </w:r>
      <w:r w:rsidR="000C68B2" w:rsidRPr="000C68B2">
        <w:rPr>
          <w:bCs/>
          <w:lang w:val="en-CA"/>
        </w:rPr>
        <w:t>Whether in the U.S., Africa, or elsewhere, this initiative will, directly and or indirectly, inform policy and public debate on US-Africa commercial and development</w:t>
      </w:r>
      <w:r w:rsidR="00490E45">
        <w:rPr>
          <w:bCs/>
          <w:lang w:val="en-CA"/>
        </w:rPr>
        <w:t>al</w:t>
      </w:r>
      <w:r w:rsidR="000C68B2" w:rsidRPr="000C68B2">
        <w:rPr>
          <w:bCs/>
          <w:lang w:val="en-CA"/>
        </w:rPr>
        <w:t xml:space="preserve"> relations.</w:t>
      </w:r>
    </w:p>
    <w:p w14:paraId="45A1C64B" w14:textId="343EFBEB" w:rsidR="00CE6930" w:rsidRDefault="00B5043F" w:rsidP="00DF65FE">
      <w:pPr>
        <w:spacing w:after="0" w:line="360" w:lineRule="auto"/>
        <w:rPr>
          <w:bCs/>
        </w:rPr>
      </w:pPr>
      <w:r w:rsidRPr="000515D6">
        <w:rPr>
          <w:bCs/>
        </w:rPr>
        <w:t>Over the past decade, foreign companies have poured into the continent to take advantage of the opportunities that the continent offers</w:t>
      </w:r>
      <w:r w:rsidR="00144997" w:rsidRPr="000515D6">
        <w:rPr>
          <w:bCs/>
        </w:rPr>
        <w:t>, with Chin</w:t>
      </w:r>
      <w:r w:rsidR="001C010B" w:rsidRPr="000515D6">
        <w:rPr>
          <w:bCs/>
        </w:rPr>
        <w:t>ese companies particularly visible</w:t>
      </w:r>
      <w:r w:rsidRPr="000515D6">
        <w:rPr>
          <w:bCs/>
        </w:rPr>
        <w:t xml:space="preserve">. </w:t>
      </w:r>
      <w:r w:rsidR="0061406E">
        <w:rPr>
          <w:bCs/>
        </w:rPr>
        <w:t xml:space="preserve">Established and </w:t>
      </w:r>
      <w:r w:rsidR="00490E45">
        <w:rPr>
          <w:bCs/>
        </w:rPr>
        <w:t>emerging</w:t>
      </w:r>
      <w:r w:rsidR="0061406E">
        <w:rPr>
          <w:bCs/>
        </w:rPr>
        <w:t xml:space="preserve"> </w:t>
      </w:r>
      <w:r w:rsidRPr="000515D6">
        <w:rPr>
          <w:bCs/>
        </w:rPr>
        <w:t xml:space="preserve">U.S. companies </w:t>
      </w:r>
      <w:r w:rsidR="0061406E">
        <w:rPr>
          <w:bCs/>
        </w:rPr>
        <w:t>have also increased their presence</w:t>
      </w:r>
      <w:r w:rsidR="00713D7F" w:rsidRPr="000515D6">
        <w:rPr>
          <w:bCs/>
        </w:rPr>
        <w:t>.</w:t>
      </w:r>
      <w:r w:rsidR="00CE6930">
        <w:rPr>
          <w:bCs/>
        </w:rPr>
        <w:t xml:space="preserve"> </w:t>
      </w:r>
      <w:r w:rsidR="00E32440">
        <w:rPr>
          <w:bCs/>
        </w:rPr>
        <w:t xml:space="preserve">Over the past couple of years, the U.S. generally and U.S. companies more specifically are seen to have lost significant ground to Chinese </w:t>
      </w:r>
      <w:r w:rsidR="0063672E">
        <w:rPr>
          <w:bCs/>
        </w:rPr>
        <w:t xml:space="preserve">and </w:t>
      </w:r>
      <w:r w:rsidR="00E32440">
        <w:rPr>
          <w:bCs/>
        </w:rPr>
        <w:t>other established and emerging geopolitical competitors on the continent. T</w:t>
      </w:r>
      <w:r w:rsidR="00CE6930" w:rsidRPr="00CE6930">
        <w:rPr>
          <w:bCs/>
          <w:lang w:val="en-CA"/>
        </w:rPr>
        <w:t>his initiative</w:t>
      </w:r>
      <w:r w:rsidR="00E32440">
        <w:rPr>
          <w:bCs/>
          <w:lang w:val="en-CA"/>
        </w:rPr>
        <w:t xml:space="preserve"> is therefore situated</w:t>
      </w:r>
      <w:r w:rsidR="00CE6930" w:rsidRPr="00CE6930">
        <w:rPr>
          <w:bCs/>
          <w:lang w:val="en-CA"/>
        </w:rPr>
        <w:t xml:space="preserve"> in the broader context of redefining U</w:t>
      </w:r>
      <w:r w:rsidR="00E32440">
        <w:rPr>
          <w:bCs/>
          <w:lang w:val="en-CA"/>
        </w:rPr>
        <w:t>.</w:t>
      </w:r>
      <w:r w:rsidR="00CE6930" w:rsidRPr="00CE6930">
        <w:rPr>
          <w:bCs/>
          <w:lang w:val="en-CA"/>
        </w:rPr>
        <w:t>S</w:t>
      </w:r>
      <w:r w:rsidR="00F74A9F">
        <w:rPr>
          <w:bCs/>
          <w:lang w:val="en-CA"/>
        </w:rPr>
        <w:t>.</w:t>
      </w:r>
      <w:r w:rsidR="00CE6930" w:rsidRPr="00CE6930">
        <w:rPr>
          <w:bCs/>
          <w:lang w:val="en-CA"/>
        </w:rPr>
        <w:t xml:space="preserve"> engagement in Africa in terms of trade, investments, and private sector financing, vis-à-vis the traditional focus on aid, peacekeeping, and other efforts in </w:t>
      </w:r>
      <w:r w:rsidR="00E32440">
        <w:rPr>
          <w:bCs/>
          <w:lang w:val="en-CA"/>
        </w:rPr>
        <w:t>the development finance sector</w:t>
      </w:r>
      <w:r w:rsidR="00CE6930" w:rsidRPr="00CE6930">
        <w:rPr>
          <w:bCs/>
          <w:lang w:val="en-CA"/>
        </w:rPr>
        <w:t>.</w:t>
      </w:r>
    </w:p>
    <w:p w14:paraId="3B6A43EF" w14:textId="5F3D4B34" w:rsidR="0063672E" w:rsidRDefault="00E32440" w:rsidP="00DF65FE">
      <w:pPr>
        <w:spacing w:after="0" w:line="360" w:lineRule="auto"/>
        <w:rPr>
          <w:bCs/>
        </w:rPr>
      </w:pPr>
      <w:r>
        <w:rPr>
          <w:bCs/>
        </w:rPr>
        <w:t xml:space="preserve">An opportunity arises for U.S. companies to showcase their presence on the continent via this initiative. </w:t>
      </w:r>
      <w:r w:rsidR="00713D7F" w:rsidRPr="000515D6">
        <w:rPr>
          <w:bCs/>
        </w:rPr>
        <w:t>Casual observation</w:t>
      </w:r>
      <w:r>
        <w:rPr>
          <w:bCs/>
        </w:rPr>
        <w:t>s</w:t>
      </w:r>
      <w:r w:rsidR="00713D7F" w:rsidRPr="000515D6">
        <w:rPr>
          <w:bCs/>
        </w:rPr>
        <w:t xml:space="preserve"> show that there are thousands of U.S. companies operating in diverse productive sectors. Some of these companies are large multinationals with global footprints while other</w:t>
      </w:r>
      <w:r w:rsidR="009E30D2">
        <w:rPr>
          <w:bCs/>
        </w:rPr>
        <w:t>s are</w:t>
      </w:r>
      <w:r w:rsidR="00713D7F" w:rsidRPr="000515D6">
        <w:rPr>
          <w:bCs/>
        </w:rPr>
        <w:t xml:space="preserve"> small</w:t>
      </w:r>
      <w:r w:rsidR="009E30D2">
        <w:rPr>
          <w:bCs/>
        </w:rPr>
        <w:t xml:space="preserve"> and mid-sized</w:t>
      </w:r>
      <w:r w:rsidR="00713D7F" w:rsidRPr="000515D6">
        <w:rPr>
          <w:bCs/>
        </w:rPr>
        <w:t xml:space="preserve"> </w:t>
      </w:r>
      <w:r w:rsidR="009E30D2">
        <w:rPr>
          <w:bCs/>
        </w:rPr>
        <w:t>businesses</w:t>
      </w:r>
      <w:r w:rsidR="00713D7F" w:rsidRPr="000515D6">
        <w:rPr>
          <w:bCs/>
        </w:rPr>
        <w:t xml:space="preserve"> expressly focused on the continent or in specific African countries. Evidence of corporate America in Africa can be seen in </w:t>
      </w:r>
      <w:r w:rsidR="00BA2855" w:rsidRPr="000515D6">
        <w:rPr>
          <w:bCs/>
        </w:rPr>
        <w:t>manufacturing and hospitality in</w:t>
      </w:r>
      <w:r w:rsidR="00C90E60" w:rsidRPr="000515D6">
        <w:rPr>
          <w:bCs/>
        </w:rPr>
        <w:t>frastructure</w:t>
      </w:r>
      <w:r w:rsidR="00BA2855" w:rsidRPr="000515D6">
        <w:rPr>
          <w:bCs/>
        </w:rPr>
        <w:t xml:space="preserve"> in </w:t>
      </w:r>
      <w:r w:rsidR="00713D7F" w:rsidRPr="000515D6">
        <w:rPr>
          <w:bCs/>
        </w:rPr>
        <w:t>African cities</w:t>
      </w:r>
      <w:r w:rsidR="00490E45">
        <w:rPr>
          <w:bCs/>
        </w:rPr>
        <w:t>;</w:t>
      </w:r>
      <w:r w:rsidR="00713D7F" w:rsidRPr="000515D6">
        <w:rPr>
          <w:bCs/>
        </w:rPr>
        <w:t xml:space="preserve"> in </w:t>
      </w:r>
      <w:r w:rsidR="00C90E60" w:rsidRPr="000515D6">
        <w:rPr>
          <w:bCs/>
        </w:rPr>
        <w:t xml:space="preserve">the </w:t>
      </w:r>
      <w:r w:rsidR="00BA2855" w:rsidRPr="000515D6">
        <w:rPr>
          <w:bCs/>
        </w:rPr>
        <w:t>mining and agricultural hinterlands</w:t>
      </w:r>
      <w:r w:rsidR="00713D7F" w:rsidRPr="000515D6">
        <w:rPr>
          <w:bCs/>
        </w:rPr>
        <w:t xml:space="preserve">, </w:t>
      </w:r>
      <w:r w:rsidR="00BA2855" w:rsidRPr="000515D6">
        <w:rPr>
          <w:bCs/>
        </w:rPr>
        <w:t>along land</w:t>
      </w:r>
      <w:r w:rsidR="00490E45">
        <w:rPr>
          <w:bCs/>
        </w:rPr>
        <w:t>, aviation, and maritime</w:t>
      </w:r>
      <w:r w:rsidR="00713D7F" w:rsidRPr="000515D6">
        <w:rPr>
          <w:bCs/>
        </w:rPr>
        <w:t xml:space="preserve"> transport </w:t>
      </w:r>
      <w:r w:rsidR="00BA2855" w:rsidRPr="000515D6">
        <w:rPr>
          <w:bCs/>
        </w:rPr>
        <w:t>corridors</w:t>
      </w:r>
      <w:r w:rsidR="00490E45">
        <w:rPr>
          <w:bCs/>
        </w:rPr>
        <w:t>;</w:t>
      </w:r>
      <w:r w:rsidR="00BA2855" w:rsidRPr="000515D6">
        <w:rPr>
          <w:bCs/>
        </w:rPr>
        <w:t xml:space="preserve"> in the digital</w:t>
      </w:r>
      <w:r w:rsidR="00490E45">
        <w:rPr>
          <w:bCs/>
        </w:rPr>
        <w:t xml:space="preserve"> creative</w:t>
      </w:r>
      <w:r w:rsidR="00BA2855" w:rsidRPr="000515D6">
        <w:rPr>
          <w:bCs/>
        </w:rPr>
        <w:t xml:space="preserve"> econom</w:t>
      </w:r>
      <w:r w:rsidR="00490E45">
        <w:rPr>
          <w:bCs/>
        </w:rPr>
        <w:t>ies;</w:t>
      </w:r>
      <w:r w:rsidR="00713D7F" w:rsidRPr="000515D6">
        <w:rPr>
          <w:bCs/>
        </w:rPr>
        <w:t xml:space="preserve"> in the stock markets</w:t>
      </w:r>
      <w:r w:rsidR="00BA2855" w:rsidRPr="000515D6">
        <w:rPr>
          <w:bCs/>
        </w:rPr>
        <w:t xml:space="preserve"> and in various service industries</w:t>
      </w:r>
      <w:r w:rsidR="00713D7F" w:rsidRPr="000515D6">
        <w:rPr>
          <w:bCs/>
        </w:rPr>
        <w:t>. Some of these companies are members of business management organizations</w:t>
      </w:r>
      <w:r w:rsidR="00CE6930">
        <w:rPr>
          <w:bCs/>
        </w:rPr>
        <w:t xml:space="preserve"> and associations</w:t>
      </w:r>
      <w:r w:rsidR="00713D7F" w:rsidRPr="000515D6">
        <w:rPr>
          <w:bCs/>
        </w:rPr>
        <w:t xml:space="preserve"> such as the American Chamber</w:t>
      </w:r>
      <w:r w:rsidR="0063672E">
        <w:rPr>
          <w:bCs/>
        </w:rPr>
        <w:t>s</w:t>
      </w:r>
      <w:r w:rsidR="00713D7F" w:rsidRPr="000515D6">
        <w:rPr>
          <w:bCs/>
        </w:rPr>
        <w:t xml:space="preserve"> of Commerce</w:t>
      </w:r>
      <w:r w:rsidR="009E30D2">
        <w:rPr>
          <w:bCs/>
        </w:rPr>
        <w:t>,</w:t>
      </w:r>
      <w:r w:rsidR="00713D7F" w:rsidRPr="000515D6">
        <w:rPr>
          <w:bCs/>
        </w:rPr>
        <w:t xml:space="preserve"> the Corporate Council on Africa</w:t>
      </w:r>
      <w:r w:rsidR="009E30D2">
        <w:rPr>
          <w:bCs/>
        </w:rPr>
        <w:t xml:space="preserve">, and the World Trade </w:t>
      </w:r>
      <w:proofErr w:type="spellStart"/>
      <w:r w:rsidR="009E30D2">
        <w:rPr>
          <w:bCs/>
        </w:rPr>
        <w:t>Centers</w:t>
      </w:r>
      <w:proofErr w:type="spellEnd"/>
      <w:r w:rsidR="009E30D2">
        <w:rPr>
          <w:bCs/>
        </w:rPr>
        <w:t xml:space="preserve"> Association among others</w:t>
      </w:r>
      <w:r w:rsidR="00713D7F" w:rsidRPr="000515D6">
        <w:rPr>
          <w:bCs/>
        </w:rPr>
        <w:t>. Others are linked to U.S.</w:t>
      </w:r>
      <w:r w:rsidR="00BA2855" w:rsidRPr="000515D6">
        <w:rPr>
          <w:bCs/>
        </w:rPr>
        <w:t xml:space="preserve"> Government</w:t>
      </w:r>
      <w:r w:rsidR="00713D7F" w:rsidRPr="000515D6">
        <w:rPr>
          <w:bCs/>
        </w:rPr>
        <w:t xml:space="preserve"> </w:t>
      </w:r>
      <w:r w:rsidR="008C49EA" w:rsidRPr="000515D6">
        <w:rPr>
          <w:bCs/>
        </w:rPr>
        <w:t>policies and entities</w:t>
      </w:r>
      <w:r w:rsidR="00713D7F" w:rsidRPr="000515D6">
        <w:rPr>
          <w:bCs/>
        </w:rPr>
        <w:t xml:space="preserve"> such as the African Growth and Opportunity Act, </w:t>
      </w:r>
      <w:r w:rsidR="008C49EA" w:rsidRPr="000515D6">
        <w:rPr>
          <w:bCs/>
        </w:rPr>
        <w:t xml:space="preserve">the </w:t>
      </w:r>
      <w:r w:rsidR="0063672E">
        <w:rPr>
          <w:bCs/>
        </w:rPr>
        <w:t>BUILD Act</w:t>
      </w:r>
      <w:r w:rsidR="004C5D46">
        <w:rPr>
          <w:bCs/>
        </w:rPr>
        <w:t xml:space="preserve"> 2018 which established </w:t>
      </w:r>
      <w:r w:rsidR="004C5D46">
        <w:rPr>
          <w:bCs/>
        </w:rPr>
        <w:lastRenderedPageBreak/>
        <w:t xml:space="preserve">the </w:t>
      </w:r>
      <w:r w:rsidR="004C5D46" w:rsidRPr="004C5D46">
        <w:rPr>
          <w:bCs/>
        </w:rPr>
        <w:t>International Development Finance Corporation (IDFC)</w:t>
      </w:r>
      <w:r w:rsidR="0063672E">
        <w:rPr>
          <w:bCs/>
        </w:rPr>
        <w:t xml:space="preserve">, </w:t>
      </w:r>
      <w:r w:rsidR="008C49EA" w:rsidRPr="000515D6">
        <w:rPr>
          <w:bCs/>
        </w:rPr>
        <w:t xml:space="preserve">Millennium Challenge Corporation, </w:t>
      </w:r>
      <w:r w:rsidR="00713D7F" w:rsidRPr="000515D6">
        <w:rPr>
          <w:bCs/>
        </w:rPr>
        <w:t xml:space="preserve">Power Africa, Prosper </w:t>
      </w:r>
      <w:r w:rsidR="008C49EA" w:rsidRPr="000515D6">
        <w:rPr>
          <w:bCs/>
        </w:rPr>
        <w:t>Africa,</w:t>
      </w:r>
      <w:r w:rsidR="00DB0B50" w:rsidRPr="00DB0B50">
        <w:rPr>
          <w:rFonts w:ascii="Arial" w:hAnsi="Arial" w:cs="Arial"/>
          <w:color w:val="161F28"/>
          <w:shd w:val="clear" w:color="auto" w:fill="FFFFFF"/>
        </w:rPr>
        <w:t xml:space="preserve"> </w:t>
      </w:r>
      <w:r w:rsidR="00DB0B50" w:rsidRPr="00DB0B50">
        <w:rPr>
          <w:bCs/>
        </w:rPr>
        <w:t>The </w:t>
      </w:r>
      <w:hyperlink r:id="rId9" w:tgtFrame="_blank" w:history="1">
        <w:r w:rsidR="00DB0B50" w:rsidRPr="00DB0B50">
          <w:rPr>
            <w:rStyle w:val="Hyperlink"/>
            <w:bCs/>
            <w:color w:val="auto"/>
            <w:u w:val="none"/>
          </w:rPr>
          <w:t>U.S. African Development Foundation</w:t>
        </w:r>
      </w:hyperlink>
      <w:r w:rsidR="00DB0B50">
        <w:rPr>
          <w:bCs/>
        </w:rPr>
        <w:t xml:space="preserve">, </w:t>
      </w:r>
      <w:r w:rsidR="0063672E">
        <w:rPr>
          <w:bCs/>
        </w:rPr>
        <w:t xml:space="preserve">and Trade and Investment Hubs funded by the </w:t>
      </w:r>
      <w:r w:rsidR="00BA2855" w:rsidRPr="000515D6">
        <w:rPr>
          <w:bCs/>
        </w:rPr>
        <w:t xml:space="preserve">United States Agency for International Development, </w:t>
      </w:r>
      <w:r w:rsidR="00461214">
        <w:rPr>
          <w:bCs/>
        </w:rPr>
        <w:t xml:space="preserve">the United States Trade and Development Agency through its Access Africa initiative, </w:t>
      </w:r>
      <w:r w:rsidR="0063672E">
        <w:rPr>
          <w:bCs/>
        </w:rPr>
        <w:t>among</w:t>
      </w:r>
      <w:r w:rsidR="0063672E" w:rsidRPr="000515D6">
        <w:rPr>
          <w:bCs/>
        </w:rPr>
        <w:t xml:space="preserve"> </w:t>
      </w:r>
      <w:r w:rsidR="008C49EA" w:rsidRPr="000515D6">
        <w:rPr>
          <w:bCs/>
        </w:rPr>
        <w:t xml:space="preserve">others. </w:t>
      </w:r>
    </w:p>
    <w:p w14:paraId="11EB94BF" w14:textId="775DFDBB" w:rsidR="000A05CD" w:rsidRPr="000515D6" w:rsidRDefault="00144997" w:rsidP="00DF65FE">
      <w:pPr>
        <w:spacing w:after="0" w:line="360" w:lineRule="auto"/>
        <w:rPr>
          <w:bCs/>
        </w:rPr>
      </w:pPr>
      <w:r w:rsidRPr="000515D6">
        <w:rPr>
          <w:bCs/>
        </w:rPr>
        <w:t xml:space="preserve">Indeed, some of the American companies operating in Africa could be promoting American </w:t>
      </w:r>
      <w:r w:rsidR="001C010B" w:rsidRPr="000515D6">
        <w:rPr>
          <w:bCs/>
        </w:rPr>
        <w:t xml:space="preserve">and African economic and trade </w:t>
      </w:r>
      <w:r w:rsidRPr="000515D6">
        <w:rPr>
          <w:bCs/>
        </w:rPr>
        <w:t>policies.</w:t>
      </w:r>
      <w:r w:rsidR="00E32440" w:rsidRPr="00E32440">
        <w:rPr>
          <w:lang w:val="en-CA"/>
        </w:rPr>
        <w:t xml:space="preserve"> </w:t>
      </w:r>
      <w:r w:rsidR="00E32440">
        <w:rPr>
          <w:bCs/>
          <w:lang w:val="en-CA"/>
        </w:rPr>
        <w:t>There is a</w:t>
      </w:r>
      <w:r w:rsidR="00E32440" w:rsidRPr="00E32440">
        <w:rPr>
          <w:bCs/>
          <w:lang w:val="en-CA"/>
        </w:rPr>
        <w:t xml:space="preserve"> compelling case for the growing importance </w:t>
      </w:r>
      <w:r w:rsidR="00E32440">
        <w:rPr>
          <w:bCs/>
          <w:lang w:val="en-CA"/>
        </w:rPr>
        <w:t>of Africa</w:t>
      </w:r>
      <w:r w:rsidR="00E32440" w:rsidRPr="00E32440">
        <w:rPr>
          <w:bCs/>
          <w:lang w:val="en-CA"/>
        </w:rPr>
        <w:t xml:space="preserve"> </w:t>
      </w:r>
      <w:r w:rsidR="0063672E">
        <w:rPr>
          <w:bCs/>
          <w:lang w:val="en-CA"/>
        </w:rPr>
        <w:t xml:space="preserve">as </w:t>
      </w:r>
      <w:r w:rsidR="00E32440" w:rsidRPr="00E32440">
        <w:rPr>
          <w:bCs/>
          <w:lang w:val="en-CA"/>
        </w:rPr>
        <w:t>a huge commercial opportunity for the U</w:t>
      </w:r>
      <w:r w:rsidR="00E32440">
        <w:rPr>
          <w:bCs/>
          <w:lang w:val="en-CA"/>
        </w:rPr>
        <w:t>.</w:t>
      </w:r>
      <w:r w:rsidR="00E32440" w:rsidRPr="00E32440">
        <w:rPr>
          <w:bCs/>
          <w:lang w:val="en-CA"/>
        </w:rPr>
        <w:t>S. To</w:t>
      </w:r>
      <w:r w:rsidR="00E32440">
        <w:rPr>
          <w:bCs/>
          <w:lang w:val="en-CA"/>
        </w:rPr>
        <w:t xml:space="preserve"> diversify successfully, MNCs and SMBs</w:t>
      </w:r>
      <w:r w:rsidR="00E32440" w:rsidRPr="00E32440">
        <w:rPr>
          <w:bCs/>
          <w:lang w:val="en-CA"/>
        </w:rPr>
        <w:t xml:space="preserve"> require a nuanced understanding of where the opportunities lie and how to successfully break into sub-regional value chains in Africa. Currently, certain Africa-specific U</w:t>
      </w:r>
      <w:r w:rsidR="00E32440">
        <w:rPr>
          <w:bCs/>
          <w:lang w:val="en-CA"/>
        </w:rPr>
        <w:t>.</w:t>
      </w:r>
      <w:r w:rsidR="00E32440" w:rsidRPr="00E32440">
        <w:rPr>
          <w:bCs/>
          <w:lang w:val="en-CA"/>
        </w:rPr>
        <w:t>S</w:t>
      </w:r>
      <w:r w:rsidR="00E32440">
        <w:rPr>
          <w:bCs/>
          <w:lang w:val="en-CA"/>
        </w:rPr>
        <w:t>. economics and trade policies</w:t>
      </w:r>
      <w:r w:rsidR="00E32440" w:rsidRPr="00E32440">
        <w:rPr>
          <w:bCs/>
          <w:lang w:val="en-CA"/>
        </w:rPr>
        <w:t xml:space="preserve"> are inconsistent, and sometimes</w:t>
      </w:r>
      <w:r w:rsidR="00E32440">
        <w:rPr>
          <w:bCs/>
          <w:lang w:val="en-CA"/>
        </w:rPr>
        <w:t>, confusing.</w:t>
      </w:r>
      <w:r w:rsidR="00662ADC" w:rsidRPr="00662ADC">
        <w:rPr>
          <w:bCs/>
          <w:lang w:val="en-CA"/>
        </w:rPr>
        <w:t xml:space="preserve"> </w:t>
      </w:r>
      <w:r w:rsidR="00662ADC">
        <w:rPr>
          <w:bCs/>
          <w:lang w:val="en-CA"/>
        </w:rPr>
        <w:t xml:space="preserve">How can U.S. companies become relevant </w:t>
      </w:r>
      <w:r w:rsidR="00662ADC" w:rsidRPr="00662ADC">
        <w:rPr>
          <w:bCs/>
          <w:lang w:val="en-CA"/>
        </w:rPr>
        <w:t>in the discourse on U</w:t>
      </w:r>
      <w:r w:rsidR="00662ADC">
        <w:rPr>
          <w:bCs/>
          <w:lang w:val="en-CA"/>
        </w:rPr>
        <w:t>.</w:t>
      </w:r>
      <w:r w:rsidR="00662ADC" w:rsidRPr="00662ADC">
        <w:rPr>
          <w:bCs/>
          <w:lang w:val="en-CA"/>
        </w:rPr>
        <w:t>S</w:t>
      </w:r>
      <w:r w:rsidR="00662ADC">
        <w:rPr>
          <w:bCs/>
          <w:lang w:val="en-CA"/>
        </w:rPr>
        <w:t>.-Africa economic and trade policies?</w:t>
      </w:r>
      <w:r w:rsidR="00E32440">
        <w:rPr>
          <w:bCs/>
          <w:lang w:val="en-CA"/>
        </w:rPr>
        <w:t xml:space="preserve"> This initiative </w:t>
      </w:r>
      <w:r w:rsidR="00662ADC">
        <w:rPr>
          <w:bCs/>
          <w:lang w:val="en-CA"/>
        </w:rPr>
        <w:t>will</w:t>
      </w:r>
      <w:r w:rsidR="00E32440" w:rsidRPr="00E32440">
        <w:rPr>
          <w:bCs/>
          <w:lang w:val="en-CA"/>
        </w:rPr>
        <w:t xml:space="preserve"> contribute to reducing existing information asymme</w:t>
      </w:r>
      <w:r w:rsidR="00E32440">
        <w:rPr>
          <w:bCs/>
          <w:lang w:val="en-CA"/>
        </w:rPr>
        <w:t>tries by</w:t>
      </w:r>
      <w:r w:rsidR="00662ADC">
        <w:rPr>
          <w:bCs/>
          <w:lang w:val="en-CA"/>
        </w:rPr>
        <w:t xml:space="preserve"> providing a pragmatic, evidence-based platform for excelling </w:t>
      </w:r>
      <w:r w:rsidR="00E32440">
        <w:rPr>
          <w:bCs/>
          <w:lang w:val="en-CA"/>
        </w:rPr>
        <w:t xml:space="preserve">American </w:t>
      </w:r>
      <w:r w:rsidR="009E30D2">
        <w:rPr>
          <w:bCs/>
          <w:lang w:val="en-CA"/>
        </w:rPr>
        <w:t>businesses</w:t>
      </w:r>
      <w:r w:rsidR="00662ADC">
        <w:rPr>
          <w:bCs/>
          <w:lang w:val="en-CA"/>
        </w:rPr>
        <w:t xml:space="preserve"> to showcase their success factors thereby encouraging their peers on sustainably doing business on the continent. </w:t>
      </w:r>
      <w:r w:rsidR="00E32440">
        <w:rPr>
          <w:bCs/>
          <w:lang w:val="en-CA"/>
        </w:rPr>
        <w:t xml:space="preserve"> </w:t>
      </w:r>
    </w:p>
    <w:p w14:paraId="64D9AEB9" w14:textId="46815595" w:rsidR="00AE413F" w:rsidRDefault="007275A4" w:rsidP="000A05CD">
      <w:pPr>
        <w:spacing w:after="0" w:line="360" w:lineRule="auto"/>
        <w:rPr>
          <w:bCs/>
        </w:rPr>
      </w:pPr>
      <w:r w:rsidRPr="000515D6">
        <w:rPr>
          <w:bCs/>
        </w:rPr>
        <w:t xml:space="preserve">Collectively, these U.S. </w:t>
      </w:r>
      <w:r w:rsidR="009E30D2">
        <w:rPr>
          <w:bCs/>
        </w:rPr>
        <w:t>businesses</w:t>
      </w:r>
      <w:r w:rsidRPr="000515D6">
        <w:rPr>
          <w:bCs/>
        </w:rPr>
        <w:t xml:space="preserve"> are making contributions to African economies by engaging in trade</w:t>
      </w:r>
      <w:r w:rsidR="0063672E">
        <w:rPr>
          <w:bCs/>
        </w:rPr>
        <w:t xml:space="preserve"> and investments</w:t>
      </w:r>
      <w:r w:rsidRPr="000515D6">
        <w:rPr>
          <w:bCs/>
        </w:rPr>
        <w:t xml:space="preserve"> in goods and services. </w:t>
      </w:r>
      <w:r w:rsidR="00F83AC6" w:rsidRPr="000515D6">
        <w:rPr>
          <w:bCs/>
        </w:rPr>
        <w:t>Q</w:t>
      </w:r>
      <w:r w:rsidR="00BA2855" w:rsidRPr="000515D6">
        <w:rPr>
          <w:bCs/>
        </w:rPr>
        <w:t>uestion</w:t>
      </w:r>
      <w:r w:rsidR="00F83AC6" w:rsidRPr="000515D6">
        <w:rPr>
          <w:bCs/>
        </w:rPr>
        <w:t>s</w:t>
      </w:r>
      <w:r w:rsidR="00BA2855" w:rsidRPr="000515D6">
        <w:rPr>
          <w:bCs/>
        </w:rPr>
        <w:t xml:space="preserve"> </w:t>
      </w:r>
      <w:r w:rsidRPr="000515D6">
        <w:rPr>
          <w:bCs/>
        </w:rPr>
        <w:t>however</w:t>
      </w:r>
      <w:r w:rsidR="00BA2855" w:rsidRPr="000515D6">
        <w:rPr>
          <w:bCs/>
        </w:rPr>
        <w:t xml:space="preserve"> arise: </w:t>
      </w:r>
      <w:r w:rsidR="00144997" w:rsidRPr="000515D6">
        <w:rPr>
          <w:bCs/>
        </w:rPr>
        <w:t>W</w:t>
      </w:r>
      <w:r w:rsidR="00BA2855" w:rsidRPr="000515D6">
        <w:rPr>
          <w:bCs/>
        </w:rPr>
        <w:t>hat is the estimate of American companies doing business in Africa? Where are they doing business geographically and i</w:t>
      </w:r>
      <w:r w:rsidR="00926C97" w:rsidRPr="000515D6">
        <w:rPr>
          <w:bCs/>
        </w:rPr>
        <w:t>n which</w:t>
      </w:r>
      <w:r w:rsidR="00BA2855" w:rsidRPr="000515D6">
        <w:rPr>
          <w:bCs/>
        </w:rPr>
        <w:t xml:space="preserve"> productive sectors?</w:t>
      </w:r>
      <w:r w:rsidR="00DF65FE" w:rsidRPr="000515D6">
        <w:rPr>
          <w:bCs/>
        </w:rPr>
        <w:t xml:space="preserve"> </w:t>
      </w:r>
      <w:r w:rsidR="00BA2855" w:rsidRPr="000515D6">
        <w:rPr>
          <w:bCs/>
        </w:rPr>
        <w:t xml:space="preserve">How </w:t>
      </w:r>
      <w:r w:rsidR="00DF65FE" w:rsidRPr="000515D6">
        <w:rPr>
          <w:bCs/>
        </w:rPr>
        <w:t xml:space="preserve">do </w:t>
      </w:r>
      <w:r w:rsidR="00BA2855" w:rsidRPr="000515D6">
        <w:rPr>
          <w:bCs/>
        </w:rPr>
        <w:t>the</w:t>
      </w:r>
      <w:r w:rsidR="00DF65FE" w:rsidRPr="000515D6">
        <w:rPr>
          <w:bCs/>
        </w:rPr>
        <w:t xml:space="preserve"> companies</w:t>
      </w:r>
      <w:r w:rsidR="00BA2855" w:rsidRPr="000515D6">
        <w:rPr>
          <w:bCs/>
        </w:rPr>
        <w:t xml:space="preserve"> </w:t>
      </w:r>
      <w:r w:rsidR="00DF65FE" w:rsidRPr="000515D6">
        <w:rPr>
          <w:bCs/>
        </w:rPr>
        <w:t>contribute to Africa</w:t>
      </w:r>
      <w:r w:rsidR="00926C97" w:rsidRPr="000515D6">
        <w:rPr>
          <w:bCs/>
        </w:rPr>
        <w:t>n</w:t>
      </w:r>
      <w:r w:rsidR="00DF65FE" w:rsidRPr="000515D6">
        <w:rPr>
          <w:bCs/>
        </w:rPr>
        <w:t xml:space="preserve"> economies?</w:t>
      </w:r>
      <w:r w:rsidR="00F83AC6" w:rsidRPr="000515D6">
        <w:rPr>
          <w:bCs/>
        </w:rPr>
        <w:t xml:space="preserve"> Why </w:t>
      </w:r>
      <w:r w:rsidR="00E91CCC">
        <w:rPr>
          <w:bCs/>
        </w:rPr>
        <w:t>are</w:t>
      </w:r>
      <w:r w:rsidR="00F83AC6" w:rsidRPr="000515D6">
        <w:rPr>
          <w:bCs/>
        </w:rPr>
        <w:t xml:space="preserve"> the companies</w:t>
      </w:r>
      <w:r w:rsidR="00E91CCC">
        <w:rPr>
          <w:bCs/>
        </w:rPr>
        <w:t xml:space="preserve"> apparently shy about</w:t>
      </w:r>
      <w:r w:rsidR="00F83AC6" w:rsidRPr="000515D6">
        <w:rPr>
          <w:bCs/>
        </w:rPr>
        <w:t xml:space="preserve"> com</w:t>
      </w:r>
      <w:r w:rsidR="00E91CCC">
        <w:rPr>
          <w:bCs/>
        </w:rPr>
        <w:t>ing</w:t>
      </w:r>
      <w:r w:rsidR="00F83AC6" w:rsidRPr="000515D6">
        <w:rPr>
          <w:bCs/>
        </w:rPr>
        <w:t xml:space="preserve"> out to share the extent of their investments on the continent?</w:t>
      </w:r>
      <w:r w:rsidR="00144997" w:rsidRPr="000515D6">
        <w:rPr>
          <w:bCs/>
        </w:rPr>
        <w:t xml:space="preserve"> What are some of the case studies of excelling U.S. companies?</w:t>
      </w:r>
      <w:r w:rsidR="00F83AC6" w:rsidRPr="000515D6">
        <w:rPr>
          <w:bCs/>
        </w:rPr>
        <w:t xml:space="preserve"> Information and knowledge on these and other questions is scattered </w:t>
      </w:r>
      <w:r w:rsidR="0063672E">
        <w:rPr>
          <w:bCs/>
        </w:rPr>
        <w:t>on</w:t>
      </w:r>
      <w:r w:rsidR="0063672E" w:rsidRPr="000515D6">
        <w:rPr>
          <w:bCs/>
        </w:rPr>
        <w:t xml:space="preserve"> </w:t>
      </w:r>
      <w:r w:rsidR="00F83AC6" w:rsidRPr="000515D6">
        <w:rPr>
          <w:bCs/>
        </w:rPr>
        <w:t>online sources and in the companies’ and government databases</w:t>
      </w:r>
      <w:r w:rsidR="00DF65FE" w:rsidRPr="000515D6">
        <w:rPr>
          <w:bCs/>
        </w:rPr>
        <w:t xml:space="preserve">. </w:t>
      </w:r>
      <w:r w:rsidR="00F83AC6" w:rsidRPr="000515D6">
        <w:rPr>
          <w:bCs/>
        </w:rPr>
        <w:t>What is need</w:t>
      </w:r>
      <w:r w:rsidRPr="000515D6">
        <w:rPr>
          <w:bCs/>
        </w:rPr>
        <w:t>ed</w:t>
      </w:r>
      <w:r w:rsidR="00F83AC6" w:rsidRPr="000515D6">
        <w:rPr>
          <w:bCs/>
        </w:rPr>
        <w:t xml:space="preserve"> is motivat</w:t>
      </w:r>
      <w:r w:rsidRPr="000515D6">
        <w:rPr>
          <w:bCs/>
        </w:rPr>
        <w:t>ion to encourage</w:t>
      </w:r>
      <w:r w:rsidR="00F83AC6" w:rsidRPr="000515D6">
        <w:rPr>
          <w:bCs/>
        </w:rPr>
        <w:t xml:space="preserve"> the companies and partner organizations to share information and knowledge</w:t>
      </w:r>
      <w:r w:rsidRPr="000515D6">
        <w:rPr>
          <w:bCs/>
        </w:rPr>
        <w:t xml:space="preserve"> that will begin to fill these gaps</w:t>
      </w:r>
      <w:r w:rsidR="00926C97" w:rsidRPr="000515D6">
        <w:rPr>
          <w:bCs/>
        </w:rPr>
        <w:t xml:space="preserve"> and serve an inspirational role</w:t>
      </w:r>
      <w:r w:rsidR="00F83AC6" w:rsidRPr="000515D6">
        <w:rPr>
          <w:bCs/>
        </w:rPr>
        <w:t>. By initiating a recognition scheme combined with sustained publicity</w:t>
      </w:r>
      <w:r w:rsidR="0063672E">
        <w:rPr>
          <w:bCs/>
        </w:rPr>
        <w:t xml:space="preserve"> and communications</w:t>
      </w:r>
      <w:r w:rsidR="00F83AC6" w:rsidRPr="000515D6">
        <w:rPr>
          <w:bCs/>
        </w:rPr>
        <w:t xml:space="preserve">, this initiative responds to the building of knowledge </w:t>
      </w:r>
      <w:r w:rsidR="00926C97" w:rsidRPr="000515D6">
        <w:rPr>
          <w:bCs/>
        </w:rPr>
        <w:t>to answer these</w:t>
      </w:r>
      <w:r w:rsidR="00F83AC6" w:rsidRPr="000515D6">
        <w:rPr>
          <w:bCs/>
        </w:rPr>
        <w:t xml:space="preserve"> questions.</w:t>
      </w:r>
      <w:r w:rsidR="00F83AC6">
        <w:rPr>
          <w:bCs/>
        </w:rPr>
        <w:t xml:space="preserve"> </w:t>
      </w:r>
      <w:r w:rsidR="000E2FBF">
        <w:rPr>
          <w:bCs/>
          <w:lang w:val="en-CA"/>
        </w:rPr>
        <w:t>This approach, blending excellence recognition with research and knowledge production, will help</w:t>
      </w:r>
      <w:r w:rsidR="000E2FBF" w:rsidRPr="000E2FBF">
        <w:rPr>
          <w:bCs/>
          <w:lang w:val="en-CA"/>
        </w:rPr>
        <w:t xml:space="preserve"> to map the various elements of American firms’ engagement</w:t>
      </w:r>
      <w:r w:rsidR="0063672E">
        <w:rPr>
          <w:bCs/>
          <w:lang w:val="en-CA"/>
        </w:rPr>
        <w:t>s</w:t>
      </w:r>
      <w:r w:rsidR="000E2FBF" w:rsidRPr="000E2FBF">
        <w:rPr>
          <w:bCs/>
          <w:lang w:val="en-CA"/>
        </w:rPr>
        <w:t xml:space="preserve"> on the continent.</w:t>
      </w:r>
    </w:p>
    <w:p w14:paraId="23E6BB60" w14:textId="2C3954E2" w:rsidR="004863E8" w:rsidRPr="00144997" w:rsidRDefault="0029351E" w:rsidP="00993187">
      <w:pPr>
        <w:spacing w:before="240" w:line="360" w:lineRule="auto"/>
        <w:rPr>
          <w:bCs/>
        </w:rPr>
      </w:pPr>
      <w:r>
        <w:rPr>
          <w:b/>
        </w:rPr>
        <w:t>P</w:t>
      </w:r>
      <w:r w:rsidR="004863E8" w:rsidRPr="00144997">
        <w:rPr>
          <w:b/>
        </w:rPr>
        <w:t>roblem</w:t>
      </w:r>
      <w:r>
        <w:rPr>
          <w:b/>
        </w:rPr>
        <w:t xml:space="preserve"> Statement and Response</w:t>
      </w:r>
    </w:p>
    <w:p w14:paraId="072404DF" w14:textId="0B9684A0" w:rsidR="000E2FBF" w:rsidRDefault="00B819E2" w:rsidP="009174A3">
      <w:pPr>
        <w:spacing w:after="0" w:line="360" w:lineRule="auto"/>
        <w:rPr>
          <w:bCs/>
          <w:lang w:val="en-US"/>
        </w:rPr>
      </w:pPr>
      <w:r w:rsidRPr="00B819E2">
        <w:rPr>
          <w:bCs/>
          <w:lang w:val="en-US"/>
        </w:rPr>
        <w:t>The</w:t>
      </w:r>
      <w:r w:rsidR="00E678DB">
        <w:rPr>
          <w:bCs/>
          <w:lang w:val="en-US"/>
        </w:rPr>
        <w:t xml:space="preserve"> formative stages </w:t>
      </w:r>
      <w:r w:rsidR="007F5A36">
        <w:rPr>
          <w:bCs/>
          <w:lang w:val="en-US"/>
        </w:rPr>
        <w:t>of</w:t>
      </w:r>
      <w:r w:rsidR="00E678DB">
        <w:rPr>
          <w:bCs/>
          <w:lang w:val="en-US"/>
        </w:rPr>
        <w:t xml:space="preserve"> the</w:t>
      </w:r>
      <w:r w:rsidRPr="00B819E2">
        <w:rPr>
          <w:bCs/>
          <w:lang w:val="en-US"/>
        </w:rPr>
        <w:t xml:space="preserve"> project</w:t>
      </w:r>
      <w:r w:rsidR="00E678DB">
        <w:rPr>
          <w:bCs/>
          <w:lang w:val="en-US"/>
        </w:rPr>
        <w:t xml:space="preserve"> are traced to the establishment of ACSUS in March 2018. </w:t>
      </w:r>
      <w:r w:rsidR="007F5A36">
        <w:rPr>
          <w:bCs/>
          <w:lang w:val="en-US"/>
        </w:rPr>
        <w:t>ACSUS mission is to “</w:t>
      </w:r>
      <w:r w:rsidR="007F5A36" w:rsidRPr="007F5A36">
        <w:rPr>
          <w:bCs/>
          <w:lang w:val="en-US"/>
        </w:rPr>
        <w:t>innovate and sustain new ways of understanding the U</w:t>
      </w:r>
      <w:r w:rsidR="00BF055B">
        <w:rPr>
          <w:bCs/>
          <w:lang w:val="en-US"/>
        </w:rPr>
        <w:t>.</w:t>
      </w:r>
      <w:r w:rsidR="007F5A36" w:rsidRPr="007F5A36">
        <w:rPr>
          <w:bCs/>
          <w:lang w:val="en-US"/>
        </w:rPr>
        <w:t>S</w:t>
      </w:r>
      <w:r w:rsidR="00BF055B">
        <w:rPr>
          <w:bCs/>
          <w:lang w:val="en-US"/>
        </w:rPr>
        <w:t>.</w:t>
      </w:r>
      <w:r w:rsidR="007F5A36" w:rsidRPr="007F5A36">
        <w:rPr>
          <w:bCs/>
          <w:lang w:val="en-US"/>
        </w:rPr>
        <w:t>, relevant to Africa and Africans through</w:t>
      </w:r>
      <w:bookmarkStart w:id="2" w:name="_Hlk53309165"/>
      <w:r w:rsidR="007F5A36" w:rsidRPr="007F5A36">
        <w:rPr>
          <w:bCs/>
          <w:lang w:val="en-US"/>
        </w:rPr>
        <w:t xml:space="preserve"> research, teaching, outreach, exchanges, public engagements, and publishing</w:t>
      </w:r>
      <w:bookmarkEnd w:id="2"/>
      <w:r w:rsidR="007F5A36">
        <w:rPr>
          <w:bCs/>
          <w:lang w:val="en-US"/>
        </w:rPr>
        <w:t>”</w:t>
      </w:r>
      <w:r w:rsidR="007F5A36" w:rsidRPr="007F5A36">
        <w:rPr>
          <w:bCs/>
          <w:lang w:val="en-US"/>
        </w:rPr>
        <w:t>.</w:t>
      </w:r>
      <w:r w:rsidR="007F5A36">
        <w:rPr>
          <w:bCs/>
          <w:lang w:val="en-US"/>
        </w:rPr>
        <w:t xml:space="preserve"> </w:t>
      </w:r>
      <w:r w:rsidR="00230A1B" w:rsidRPr="00657F28">
        <w:rPr>
          <w:bCs/>
        </w:rPr>
        <w:t xml:space="preserve">From inception, the Centre has been seized </w:t>
      </w:r>
      <w:r w:rsidR="00BF055B">
        <w:rPr>
          <w:bCs/>
        </w:rPr>
        <w:t>of</w:t>
      </w:r>
      <w:r w:rsidR="0063672E" w:rsidRPr="00657F28">
        <w:rPr>
          <w:bCs/>
        </w:rPr>
        <w:t xml:space="preserve"> </w:t>
      </w:r>
      <w:r w:rsidR="00230A1B" w:rsidRPr="00657F28">
        <w:rPr>
          <w:bCs/>
        </w:rPr>
        <w:t xml:space="preserve">the need for a deep, nuanced, and meaningful understanding of the impact of U.S. </w:t>
      </w:r>
      <w:r w:rsidR="0063672E">
        <w:rPr>
          <w:bCs/>
        </w:rPr>
        <w:t>investments</w:t>
      </w:r>
      <w:r w:rsidR="0063672E" w:rsidRPr="00657F28">
        <w:rPr>
          <w:bCs/>
        </w:rPr>
        <w:t xml:space="preserve"> </w:t>
      </w:r>
      <w:r w:rsidR="00230A1B" w:rsidRPr="00657F28">
        <w:rPr>
          <w:bCs/>
        </w:rPr>
        <w:t xml:space="preserve">and trade with Africa generally and U.S. </w:t>
      </w:r>
      <w:r w:rsidR="00C666FE">
        <w:rPr>
          <w:bCs/>
        </w:rPr>
        <w:t>businesses</w:t>
      </w:r>
      <w:r w:rsidR="00230A1B" w:rsidRPr="00657F28">
        <w:rPr>
          <w:bCs/>
        </w:rPr>
        <w:t xml:space="preserve"> </w:t>
      </w:r>
      <w:r w:rsidR="00230A1B" w:rsidRPr="00657F28">
        <w:rPr>
          <w:bCs/>
        </w:rPr>
        <w:lastRenderedPageBreak/>
        <w:t>on the continent more specifically</w:t>
      </w:r>
      <w:r w:rsidR="007F5A36" w:rsidRPr="00657F28">
        <w:rPr>
          <w:bCs/>
          <w:lang w:val="en-US"/>
        </w:rPr>
        <w:t xml:space="preserve">. The project </w:t>
      </w:r>
      <w:r w:rsidRPr="00657F28">
        <w:rPr>
          <w:bCs/>
          <w:lang w:val="en-US"/>
        </w:rPr>
        <w:t xml:space="preserve">was conceived in early 2020 after the realization that there was no initiative celebrating excelling American </w:t>
      </w:r>
      <w:r w:rsidR="00C666FE">
        <w:rPr>
          <w:bCs/>
          <w:lang w:val="en-US"/>
        </w:rPr>
        <w:t>businesses</w:t>
      </w:r>
      <w:r w:rsidRPr="00657F28">
        <w:rPr>
          <w:bCs/>
          <w:lang w:val="en-US"/>
        </w:rPr>
        <w:t xml:space="preserve"> dedicated and committed to positively impactful and socially responsible investments in Africa.</w:t>
      </w:r>
      <w:r w:rsidR="00F2171A">
        <w:rPr>
          <w:bCs/>
          <w:lang w:val="en-US"/>
        </w:rPr>
        <w:t xml:space="preserve"> By “positively impactful and socially responsible investments”, we do not mean to favor firms involved in </w:t>
      </w:r>
      <w:r w:rsidR="00F2171A">
        <w:rPr>
          <w:bCs/>
        </w:rPr>
        <w:t>e</w:t>
      </w:r>
      <w:r w:rsidR="00F2171A" w:rsidRPr="00F2171A">
        <w:rPr>
          <w:bCs/>
        </w:rPr>
        <w:t>nvironmental, social and corporate governance</w:t>
      </w:r>
      <w:r w:rsidR="00F2171A">
        <w:rPr>
          <w:bCs/>
        </w:rPr>
        <w:t xml:space="preserve"> (ESG) or impact investment alone. The initiative is focused on recognizing and awarding companies that </w:t>
      </w:r>
      <w:r w:rsidR="0063672E">
        <w:rPr>
          <w:bCs/>
        </w:rPr>
        <w:t xml:space="preserve">make </w:t>
      </w:r>
      <w:r w:rsidR="00F2171A">
        <w:rPr>
          <w:bCs/>
        </w:rPr>
        <w:t xml:space="preserve">direct economic contributions to African economies while at the same ensuring they do not have negative impacts on communities, the environment and governance. </w:t>
      </w:r>
      <w:r w:rsidR="0061406E">
        <w:rPr>
          <w:bCs/>
        </w:rPr>
        <w:t>T</w:t>
      </w:r>
      <w:r w:rsidR="00F2171A">
        <w:rPr>
          <w:bCs/>
        </w:rPr>
        <w:t>he empirical framework for identification and eventual recognition and awards will not</w:t>
      </w:r>
      <w:r w:rsidR="0061406E">
        <w:rPr>
          <w:bCs/>
        </w:rPr>
        <w:t xml:space="preserve"> elevate any one form of</w:t>
      </w:r>
      <w:r w:rsidR="00F2171A">
        <w:rPr>
          <w:bCs/>
        </w:rPr>
        <w:t xml:space="preserve"> metrics</w:t>
      </w:r>
      <w:r w:rsidR="0061406E">
        <w:rPr>
          <w:bCs/>
        </w:rPr>
        <w:t xml:space="preserve"> over others. </w:t>
      </w:r>
      <w:r w:rsidR="00F2171A">
        <w:rPr>
          <w:bCs/>
          <w:lang w:val="en-CA"/>
        </w:rPr>
        <w:t xml:space="preserve"> </w:t>
      </w:r>
    </w:p>
    <w:p w14:paraId="72767B66" w14:textId="1FD2E359" w:rsidR="009174A3" w:rsidRDefault="007F5A36" w:rsidP="009174A3">
      <w:pPr>
        <w:spacing w:after="0" w:line="360" w:lineRule="auto"/>
        <w:rPr>
          <w:bCs/>
        </w:rPr>
      </w:pPr>
      <w:r w:rsidRPr="00657F28">
        <w:rPr>
          <w:bCs/>
          <w:lang w:val="en-US"/>
        </w:rPr>
        <w:t>The p</w:t>
      </w:r>
      <w:r w:rsidR="00B819E2" w:rsidRPr="00657F28">
        <w:rPr>
          <w:bCs/>
          <w:lang w:val="en-US"/>
        </w:rPr>
        <w:t xml:space="preserve">roject </w:t>
      </w:r>
      <w:r w:rsidRPr="00657F28">
        <w:rPr>
          <w:bCs/>
          <w:lang w:val="en-US"/>
        </w:rPr>
        <w:t>is j</w:t>
      </w:r>
      <w:r w:rsidR="00B819E2" w:rsidRPr="00657F28">
        <w:rPr>
          <w:bCs/>
          <w:lang w:val="en-US"/>
        </w:rPr>
        <w:t>ustifi</w:t>
      </w:r>
      <w:r w:rsidRPr="00657F28">
        <w:rPr>
          <w:bCs/>
          <w:lang w:val="en-US"/>
        </w:rPr>
        <w:t xml:space="preserve">ed by the fact that </w:t>
      </w:r>
      <w:r w:rsidR="00B819E2" w:rsidRPr="00657F28">
        <w:rPr>
          <w:bCs/>
          <w:lang w:val="en-US"/>
        </w:rPr>
        <w:t xml:space="preserve">there is </w:t>
      </w:r>
      <w:r w:rsidRPr="00657F28">
        <w:rPr>
          <w:bCs/>
          <w:lang w:val="en-US"/>
        </w:rPr>
        <w:t xml:space="preserve">currently </w:t>
      </w:r>
      <w:r w:rsidR="00B819E2" w:rsidRPr="00657F28">
        <w:rPr>
          <w:bCs/>
          <w:lang w:val="en-US"/>
        </w:rPr>
        <w:t xml:space="preserve">no African continental </w:t>
      </w:r>
      <w:r w:rsidR="00CD3088" w:rsidRPr="00657F28">
        <w:rPr>
          <w:bCs/>
          <w:lang w:val="en-US"/>
        </w:rPr>
        <w:t>initiative</w:t>
      </w:r>
      <w:r w:rsidR="00B819E2" w:rsidRPr="00657F28">
        <w:rPr>
          <w:bCs/>
          <w:lang w:val="en-US"/>
        </w:rPr>
        <w:t xml:space="preserve"> for </w:t>
      </w:r>
      <w:r w:rsidRPr="00657F28">
        <w:rPr>
          <w:bCs/>
          <w:lang w:val="en-US"/>
        </w:rPr>
        <w:t xml:space="preserve">U.S. companies </w:t>
      </w:r>
      <w:r w:rsidR="00B819E2" w:rsidRPr="00657F28">
        <w:rPr>
          <w:bCs/>
          <w:lang w:val="en-US"/>
        </w:rPr>
        <w:t>that incorporates</w:t>
      </w:r>
      <w:r w:rsidRPr="00657F28">
        <w:rPr>
          <w:bCs/>
          <w:lang w:val="en-US"/>
        </w:rPr>
        <w:t xml:space="preserve"> recognition</w:t>
      </w:r>
      <w:r w:rsidR="00B819E2" w:rsidRPr="00657F28">
        <w:rPr>
          <w:bCs/>
          <w:lang w:val="en-US"/>
        </w:rPr>
        <w:t xml:space="preserve"> </w:t>
      </w:r>
      <w:r w:rsidRPr="00657F28">
        <w:rPr>
          <w:bCs/>
          <w:lang w:val="en-US"/>
        </w:rPr>
        <w:t>of</w:t>
      </w:r>
      <w:r w:rsidR="00B819E2" w:rsidRPr="00657F28">
        <w:rPr>
          <w:bCs/>
          <w:lang w:val="en-US"/>
        </w:rPr>
        <w:t xml:space="preserve"> excellence </w:t>
      </w:r>
      <w:r w:rsidR="00CD3088" w:rsidRPr="00657F28">
        <w:rPr>
          <w:bCs/>
          <w:lang w:val="en-US"/>
        </w:rPr>
        <w:t>with</w:t>
      </w:r>
      <w:r w:rsidR="00B819E2" w:rsidRPr="00657F28">
        <w:rPr>
          <w:bCs/>
          <w:lang w:val="en-US"/>
        </w:rPr>
        <w:t xml:space="preserve"> research, teaching, knowledge production, and public engagement. </w:t>
      </w:r>
      <w:r w:rsidR="00CD3088" w:rsidRPr="00657F28">
        <w:rPr>
          <w:bCs/>
          <w:lang w:val="en-US"/>
        </w:rPr>
        <w:t>Similarly,</w:t>
      </w:r>
      <w:r w:rsidRPr="00657F28">
        <w:rPr>
          <w:bCs/>
          <w:lang w:val="en-US"/>
        </w:rPr>
        <w:t xml:space="preserve"> t</w:t>
      </w:r>
      <w:r w:rsidR="00B819E2" w:rsidRPr="00B819E2">
        <w:rPr>
          <w:bCs/>
          <w:lang w:val="en-US"/>
        </w:rPr>
        <w:t xml:space="preserve">here is no initiative driven </w:t>
      </w:r>
      <w:r w:rsidR="00CD3088">
        <w:rPr>
          <w:bCs/>
          <w:lang w:val="en-US"/>
        </w:rPr>
        <w:t>collaboratively</w:t>
      </w:r>
      <w:r w:rsidR="00B819E2" w:rsidRPr="00B819E2">
        <w:rPr>
          <w:bCs/>
          <w:lang w:val="en-US"/>
        </w:rPr>
        <w:t xml:space="preserve"> by the representatives of industry</w:t>
      </w:r>
      <w:r>
        <w:rPr>
          <w:bCs/>
          <w:lang w:val="en-US"/>
        </w:rPr>
        <w:t xml:space="preserve">, </w:t>
      </w:r>
      <w:r w:rsidR="00B819E2" w:rsidRPr="00B819E2">
        <w:rPr>
          <w:bCs/>
          <w:lang w:val="en-US"/>
        </w:rPr>
        <w:t>academia</w:t>
      </w:r>
      <w:r w:rsidR="00CD3088">
        <w:rPr>
          <w:bCs/>
          <w:lang w:val="en-US"/>
        </w:rPr>
        <w:t>,</w:t>
      </w:r>
      <w:r>
        <w:rPr>
          <w:bCs/>
          <w:lang w:val="en-US"/>
        </w:rPr>
        <w:t xml:space="preserve"> development agencies</w:t>
      </w:r>
      <w:r w:rsidR="00677F4B">
        <w:rPr>
          <w:bCs/>
          <w:lang w:val="en-US"/>
        </w:rPr>
        <w:t xml:space="preserve">, </w:t>
      </w:r>
      <w:r w:rsidR="00926C97">
        <w:rPr>
          <w:bCs/>
          <w:lang w:val="en-US"/>
        </w:rPr>
        <w:t xml:space="preserve">and </w:t>
      </w:r>
      <w:r w:rsidR="00677F4B">
        <w:rPr>
          <w:bCs/>
          <w:lang w:val="en-US"/>
        </w:rPr>
        <w:t>with the involvement of government or public sector representatives</w:t>
      </w:r>
      <w:r w:rsidR="00B819E2" w:rsidRPr="00B819E2">
        <w:rPr>
          <w:bCs/>
          <w:lang w:val="en-US"/>
        </w:rPr>
        <w:t>.</w:t>
      </w:r>
    </w:p>
    <w:p w14:paraId="3B13B0EF" w14:textId="5588E561" w:rsidR="00A40FA9" w:rsidRPr="002D72C9" w:rsidRDefault="003B41D2" w:rsidP="009174A3">
      <w:pPr>
        <w:spacing w:after="0" w:line="360" w:lineRule="auto"/>
        <w:rPr>
          <w:bCs/>
        </w:rPr>
      </w:pPr>
      <w:r>
        <w:rPr>
          <w:bCs/>
        </w:rPr>
        <w:t>The opportunity presented by this initiative is the connection between recognition of excellence and knowledge production all tied to</w:t>
      </w:r>
      <w:r w:rsidR="00BF055B">
        <w:rPr>
          <w:bCs/>
        </w:rPr>
        <w:t>gether by</w:t>
      </w:r>
      <w:r>
        <w:rPr>
          <w:bCs/>
        </w:rPr>
        <w:t xml:space="preserve"> </w:t>
      </w:r>
      <w:r w:rsidR="008C328B">
        <w:rPr>
          <w:bCs/>
        </w:rPr>
        <w:t xml:space="preserve">robust, </w:t>
      </w:r>
      <w:r w:rsidR="00BF055B">
        <w:rPr>
          <w:bCs/>
        </w:rPr>
        <w:t>continuous,</w:t>
      </w:r>
      <w:r w:rsidR="008C328B">
        <w:rPr>
          <w:bCs/>
        </w:rPr>
        <w:t xml:space="preserve"> and</w:t>
      </w:r>
      <w:r w:rsidR="00926C97">
        <w:rPr>
          <w:bCs/>
        </w:rPr>
        <w:t xml:space="preserve"> strategic</w:t>
      </w:r>
      <w:r>
        <w:rPr>
          <w:bCs/>
        </w:rPr>
        <w:t xml:space="preserve"> communication through year-long processes.  </w:t>
      </w:r>
      <w:r w:rsidR="0091148E">
        <w:rPr>
          <w:bCs/>
        </w:rPr>
        <w:t>The</w:t>
      </w:r>
      <w:r w:rsidR="0009104E">
        <w:rPr>
          <w:bCs/>
        </w:rPr>
        <w:t>se two key</w:t>
      </w:r>
      <w:r w:rsidR="0091148E">
        <w:rPr>
          <w:bCs/>
        </w:rPr>
        <w:t xml:space="preserve"> components are </w:t>
      </w:r>
      <w:r w:rsidR="0091148E" w:rsidRPr="002D72C9">
        <w:rPr>
          <w:bCs/>
        </w:rPr>
        <w:t>connected. The</w:t>
      </w:r>
      <w:r w:rsidR="00713D02" w:rsidRPr="002D72C9">
        <w:rPr>
          <w:bCs/>
        </w:rPr>
        <w:t xml:space="preserve"> annual</w:t>
      </w:r>
      <w:r w:rsidR="0091148E" w:rsidRPr="002D72C9">
        <w:rPr>
          <w:bCs/>
        </w:rPr>
        <w:t xml:space="preserve"> </w:t>
      </w:r>
      <w:r w:rsidR="00713D02" w:rsidRPr="002D72C9">
        <w:rPr>
          <w:bCs/>
        </w:rPr>
        <w:t>recognition and award</w:t>
      </w:r>
      <w:r w:rsidR="0091148E" w:rsidRPr="002D72C9">
        <w:rPr>
          <w:bCs/>
        </w:rPr>
        <w:t xml:space="preserve"> of outstanding</w:t>
      </w:r>
      <w:r w:rsidR="00713D02" w:rsidRPr="002D72C9">
        <w:rPr>
          <w:bCs/>
        </w:rPr>
        <w:t xml:space="preserve"> U.S. companies </w:t>
      </w:r>
      <w:proofErr w:type="spellStart"/>
      <w:r w:rsidR="0091148E" w:rsidRPr="002D72C9">
        <w:rPr>
          <w:bCs/>
        </w:rPr>
        <w:t>impactfully</w:t>
      </w:r>
      <w:proofErr w:type="spellEnd"/>
      <w:r w:rsidR="0091148E" w:rsidRPr="002D72C9">
        <w:rPr>
          <w:bCs/>
        </w:rPr>
        <w:t xml:space="preserve"> contributing to African economies </w:t>
      </w:r>
      <w:r w:rsidR="00713D02" w:rsidRPr="002D72C9">
        <w:rPr>
          <w:bCs/>
        </w:rPr>
        <w:t xml:space="preserve">through a judging process </w:t>
      </w:r>
      <w:r w:rsidR="0091148E" w:rsidRPr="002D72C9">
        <w:rPr>
          <w:bCs/>
        </w:rPr>
        <w:t>leads to the generation of knowledge</w:t>
      </w:r>
      <w:r w:rsidR="00230A1B" w:rsidRPr="002D72C9">
        <w:rPr>
          <w:bCs/>
        </w:rPr>
        <w:t xml:space="preserve"> for teaching, research, and public engagement</w:t>
      </w:r>
      <w:r w:rsidR="0091148E" w:rsidRPr="002D72C9">
        <w:rPr>
          <w:bCs/>
        </w:rPr>
        <w:t>.</w:t>
      </w:r>
      <w:r w:rsidR="00713D02" w:rsidRPr="002D72C9">
        <w:rPr>
          <w:bCs/>
        </w:rPr>
        <w:t xml:space="preserve"> Over the years, both the recognition and the knowledge production will</w:t>
      </w:r>
      <w:r w:rsidR="008C328B">
        <w:rPr>
          <w:bCs/>
        </w:rPr>
        <w:t xml:space="preserve"> map and</w:t>
      </w:r>
      <w:r w:rsidR="00713D02" w:rsidRPr="002D72C9">
        <w:rPr>
          <w:bCs/>
        </w:rPr>
        <w:t xml:space="preserve"> create a large database of role</w:t>
      </w:r>
      <w:r w:rsidR="0091148E" w:rsidRPr="002D72C9">
        <w:rPr>
          <w:bCs/>
        </w:rPr>
        <w:t xml:space="preserve"> </w:t>
      </w:r>
      <w:r w:rsidR="00713D02" w:rsidRPr="002D72C9">
        <w:rPr>
          <w:bCs/>
        </w:rPr>
        <w:t xml:space="preserve">models and case studies that will change the U.S.-Africa </w:t>
      </w:r>
      <w:r w:rsidR="00C666FE">
        <w:rPr>
          <w:bCs/>
        </w:rPr>
        <w:t>corporate</w:t>
      </w:r>
      <w:r w:rsidR="00713D02" w:rsidRPr="002D72C9">
        <w:rPr>
          <w:bCs/>
        </w:rPr>
        <w:t xml:space="preserve"> engagement landscape. </w:t>
      </w:r>
    </w:p>
    <w:p w14:paraId="6DAC3C9C" w14:textId="7D26ABD5" w:rsidR="004863E8" w:rsidRPr="002D72C9" w:rsidRDefault="0029351E" w:rsidP="00E42D10">
      <w:pPr>
        <w:spacing w:before="240" w:after="0" w:line="360" w:lineRule="auto"/>
        <w:rPr>
          <w:b/>
        </w:rPr>
      </w:pPr>
      <w:r w:rsidRPr="002D72C9">
        <w:rPr>
          <w:b/>
        </w:rPr>
        <w:t>T</w:t>
      </w:r>
      <w:r w:rsidR="004863E8" w:rsidRPr="002D72C9">
        <w:rPr>
          <w:b/>
        </w:rPr>
        <w:t xml:space="preserve">he </w:t>
      </w:r>
      <w:r w:rsidRPr="002D72C9">
        <w:rPr>
          <w:b/>
        </w:rPr>
        <w:t>O</w:t>
      </w:r>
      <w:r w:rsidR="004863E8" w:rsidRPr="002D72C9">
        <w:rPr>
          <w:b/>
        </w:rPr>
        <w:t xml:space="preserve">rganizing </w:t>
      </w:r>
      <w:r w:rsidRPr="002D72C9">
        <w:rPr>
          <w:b/>
        </w:rPr>
        <w:t>C</w:t>
      </w:r>
      <w:r w:rsidR="004863E8" w:rsidRPr="002D72C9">
        <w:rPr>
          <w:b/>
        </w:rPr>
        <w:t>ommittee</w:t>
      </w:r>
      <w:r w:rsidRPr="002D72C9">
        <w:rPr>
          <w:b/>
        </w:rPr>
        <w:t xml:space="preserve"> and the African Centre for the Study of the US</w:t>
      </w:r>
    </w:p>
    <w:p w14:paraId="34F3817A" w14:textId="02FAA10E" w:rsidR="001858BD" w:rsidRPr="002D72C9" w:rsidRDefault="0009104E" w:rsidP="00E42D10">
      <w:pPr>
        <w:spacing w:before="240" w:after="0" w:line="360" w:lineRule="auto"/>
        <w:rPr>
          <w:bCs/>
          <w:lang w:val="en-US"/>
        </w:rPr>
      </w:pPr>
      <w:r w:rsidRPr="002D72C9">
        <w:rPr>
          <w:bCs/>
        </w:rPr>
        <w:t xml:space="preserve">Organizationally, this initiative is well set up to mount the excellence awards and sustainably produce information and knowledge on U.S. </w:t>
      </w:r>
      <w:r w:rsidR="00C666FE">
        <w:rPr>
          <w:bCs/>
        </w:rPr>
        <w:t>businesses’</w:t>
      </w:r>
      <w:r w:rsidRPr="002D72C9">
        <w:rPr>
          <w:bCs/>
        </w:rPr>
        <w:t xml:space="preserve"> contribution to African economies. The overall leadership and oversight of the </w:t>
      </w:r>
      <w:r w:rsidR="00C666FE">
        <w:rPr>
          <w:bCs/>
        </w:rPr>
        <w:t>initiative</w:t>
      </w:r>
      <w:r w:rsidRPr="002D72C9">
        <w:rPr>
          <w:bCs/>
        </w:rPr>
        <w:t xml:space="preserve"> is provided by the organizing committee comprising </w:t>
      </w:r>
      <w:r w:rsidRPr="002D72C9">
        <w:rPr>
          <w:bCs/>
          <w:lang w:val="en-US"/>
        </w:rPr>
        <w:t>accomplished representatives of African and American academia, industry,</w:t>
      </w:r>
      <w:r w:rsidR="00BF055B">
        <w:rPr>
          <w:bCs/>
          <w:lang w:val="en-US"/>
        </w:rPr>
        <w:t xml:space="preserve"> media,</w:t>
      </w:r>
      <w:r w:rsidRPr="002D72C9">
        <w:rPr>
          <w:bCs/>
          <w:lang w:val="en-US"/>
        </w:rPr>
        <w:t xml:space="preserve"> development agencies</w:t>
      </w:r>
      <w:r w:rsidR="00C666FE">
        <w:rPr>
          <w:bCs/>
          <w:lang w:val="en-US"/>
        </w:rPr>
        <w:t>, and governments</w:t>
      </w:r>
      <w:r w:rsidRPr="002D72C9">
        <w:rPr>
          <w:bCs/>
          <w:lang w:val="en-US"/>
        </w:rPr>
        <w:t xml:space="preserve">. </w:t>
      </w:r>
      <w:r w:rsidR="00926C97" w:rsidRPr="002D72C9">
        <w:rPr>
          <w:bCs/>
          <w:lang w:val="en-US"/>
        </w:rPr>
        <w:t>Membership</w:t>
      </w:r>
      <w:r w:rsidR="00251853" w:rsidRPr="002D72C9">
        <w:rPr>
          <w:bCs/>
          <w:lang w:val="en-US"/>
        </w:rPr>
        <w:t xml:space="preserve"> on the organizing committee and the judging mechanism (judging panel) is balanced with regards African and American interests as well as equitable gender and age </w:t>
      </w:r>
      <w:r w:rsidR="00926C97" w:rsidRPr="002D72C9">
        <w:rPr>
          <w:bCs/>
          <w:lang w:val="en-US"/>
        </w:rPr>
        <w:t>representation</w:t>
      </w:r>
      <w:r w:rsidR="00251853" w:rsidRPr="002D72C9">
        <w:rPr>
          <w:bCs/>
          <w:lang w:val="en-US"/>
        </w:rPr>
        <w:t xml:space="preserve">. </w:t>
      </w:r>
      <w:r w:rsidRPr="002D72C9">
        <w:rPr>
          <w:bCs/>
          <w:lang w:val="en-US"/>
        </w:rPr>
        <w:t>These are individuals dedicated</w:t>
      </w:r>
      <w:r w:rsidR="00760D36" w:rsidRPr="002D72C9">
        <w:rPr>
          <w:bCs/>
          <w:lang w:val="en-US"/>
        </w:rPr>
        <w:t>, knowledgeable and passionate</w:t>
      </w:r>
      <w:r w:rsidRPr="002D72C9">
        <w:rPr>
          <w:bCs/>
          <w:lang w:val="en-US"/>
        </w:rPr>
        <w:t xml:space="preserve"> </w:t>
      </w:r>
      <w:r w:rsidR="00760D36" w:rsidRPr="002D72C9">
        <w:rPr>
          <w:bCs/>
          <w:lang w:val="en-US"/>
        </w:rPr>
        <w:t>about</w:t>
      </w:r>
      <w:r w:rsidRPr="002D72C9">
        <w:rPr>
          <w:bCs/>
          <w:lang w:val="en-US"/>
        </w:rPr>
        <w:t xml:space="preserve"> making meaningful and sustainable contributions to Africa-U.S. engagements. </w:t>
      </w:r>
      <w:r w:rsidRPr="002D72C9">
        <w:rPr>
          <w:bCs/>
        </w:rPr>
        <w:t xml:space="preserve">The committee is </w:t>
      </w:r>
      <w:r w:rsidRPr="002D72C9">
        <w:rPr>
          <w:bCs/>
          <w:lang w:val="en-US"/>
        </w:rPr>
        <w:t xml:space="preserve">co-chaired by Prof </w:t>
      </w:r>
      <w:proofErr w:type="spellStart"/>
      <w:r w:rsidRPr="002D72C9">
        <w:rPr>
          <w:bCs/>
        </w:rPr>
        <w:t>Bhekinkosi</w:t>
      </w:r>
      <w:proofErr w:type="spellEnd"/>
      <w:r w:rsidRPr="002D72C9">
        <w:rPr>
          <w:bCs/>
        </w:rPr>
        <w:t> </w:t>
      </w:r>
      <w:proofErr w:type="spellStart"/>
      <w:r w:rsidRPr="002D72C9">
        <w:rPr>
          <w:bCs/>
        </w:rPr>
        <w:t>Moyo</w:t>
      </w:r>
      <w:proofErr w:type="spellEnd"/>
      <w:r w:rsidRPr="002D72C9">
        <w:rPr>
          <w:bCs/>
        </w:rPr>
        <w:t xml:space="preserve"> and </w:t>
      </w:r>
      <w:r w:rsidRPr="002D72C9">
        <w:rPr>
          <w:bCs/>
          <w:lang w:val="en-US"/>
        </w:rPr>
        <w:t xml:space="preserve">Dr. </w:t>
      </w:r>
      <w:proofErr w:type="spellStart"/>
      <w:r w:rsidRPr="002D72C9">
        <w:rPr>
          <w:bCs/>
          <w:lang w:val="en-US"/>
        </w:rPr>
        <w:t>Mima</w:t>
      </w:r>
      <w:proofErr w:type="spellEnd"/>
      <w:r w:rsidRPr="002D72C9">
        <w:rPr>
          <w:bCs/>
          <w:lang w:val="en-US"/>
        </w:rPr>
        <w:t xml:space="preserve"> S. </w:t>
      </w:r>
      <w:proofErr w:type="spellStart"/>
      <w:r w:rsidRPr="002D72C9">
        <w:rPr>
          <w:bCs/>
          <w:lang w:val="en-US"/>
        </w:rPr>
        <w:t>Nedelcovych</w:t>
      </w:r>
      <w:proofErr w:type="spellEnd"/>
      <w:r w:rsidRPr="002D72C9">
        <w:rPr>
          <w:bCs/>
        </w:rPr>
        <w:t xml:space="preserve">. Prof </w:t>
      </w:r>
      <w:proofErr w:type="spellStart"/>
      <w:r w:rsidRPr="002D72C9">
        <w:rPr>
          <w:bCs/>
        </w:rPr>
        <w:t>Moyo</w:t>
      </w:r>
      <w:proofErr w:type="spellEnd"/>
      <w:r w:rsidRPr="002D72C9">
        <w:rPr>
          <w:bCs/>
        </w:rPr>
        <w:t xml:space="preserve"> is a professor at Wits University’s Business School and founder of the Centre on African Philanthropy and Social Investment (CAPSI), a pioneering entity working to bridge the gap in the study, research, and </w:t>
      </w:r>
      <w:r w:rsidRPr="002D72C9">
        <w:rPr>
          <w:bCs/>
        </w:rPr>
        <w:lastRenderedPageBreak/>
        <w:t xml:space="preserve">responsible corporate practices in Africa. Dr </w:t>
      </w:r>
      <w:proofErr w:type="spellStart"/>
      <w:r w:rsidRPr="002D72C9">
        <w:rPr>
          <w:bCs/>
          <w:lang w:val="en-US"/>
        </w:rPr>
        <w:t>Nedelcovych</w:t>
      </w:r>
      <w:proofErr w:type="spellEnd"/>
      <w:r w:rsidRPr="002D72C9">
        <w:rPr>
          <w:bCs/>
          <w:lang w:val="en-US"/>
        </w:rPr>
        <w:t xml:space="preserve"> is Chairman of </w:t>
      </w:r>
      <w:proofErr w:type="spellStart"/>
      <w:r w:rsidRPr="002D72C9">
        <w:rPr>
          <w:bCs/>
          <w:lang w:val="en-US"/>
        </w:rPr>
        <w:t>AfricaGlobal</w:t>
      </w:r>
      <w:proofErr w:type="spellEnd"/>
      <w:r w:rsidR="0063672E">
        <w:rPr>
          <w:bCs/>
          <w:lang w:val="en-US"/>
        </w:rPr>
        <w:t xml:space="preserve"> </w:t>
      </w:r>
      <w:r w:rsidRPr="002D72C9">
        <w:rPr>
          <w:bCs/>
        </w:rPr>
        <w:t>Schaffer,</w:t>
      </w:r>
      <w:r w:rsidRPr="002D72C9">
        <w:rPr>
          <w:bCs/>
          <w:lang w:val="en-US"/>
        </w:rPr>
        <w:t xml:space="preserve"> </w:t>
      </w:r>
      <w:r w:rsidRPr="002D72C9">
        <w:rPr>
          <w:bCs/>
        </w:rPr>
        <w:t>a leading Washington DC</w:t>
      </w:r>
      <w:r w:rsidR="00C87E96" w:rsidRPr="002D72C9">
        <w:rPr>
          <w:bCs/>
        </w:rPr>
        <w:t xml:space="preserve"> and Baton Rouge</w:t>
      </w:r>
      <w:r w:rsidR="0063672E">
        <w:rPr>
          <w:bCs/>
        </w:rPr>
        <w:t>, LA</w:t>
      </w:r>
      <w:r w:rsidR="00C87E96" w:rsidRPr="002D72C9">
        <w:rPr>
          <w:bCs/>
        </w:rPr>
        <w:t xml:space="preserve"> based advisory and project development firm with a long and</w:t>
      </w:r>
      <w:r w:rsidRPr="002D72C9">
        <w:rPr>
          <w:bCs/>
        </w:rPr>
        <w:t xml:space="preserve"> extensive footprint in Africa and a founder of the Corporate Council on Africa, the leading U.S. business association focused solely on connecting Africa-U.S. business interests. </w:t>
      </w:r>
    </w:p>
    <w:p w14:paraId="1465BDE9" w14:textId="1416ED59" w:rsidR="00A42E1B" w:rsidRDefault="0009104E" w:rsidP="00A42E1B">
      <w:pPr>
        <w:spacing w:after="0" w:line="360" w:lineRule="auto"/>
        <w:rPr>
          <w:bCs/>
        </w:rPr>
      </w:pPr>
      <w:r w:rsidRPr="002D72C9">
        <w:rPr>
          <w:bCs/>
        </w:rPr>
        <w:t xml:space="preserve">Committee </w:t>
      </w:r>
      <w:r w:rsidR="000F01F2" w:rsidRPr="002D72C9">
        <w:rPr>
          <w:bCs/>
        </w:rPr>
        <w:t xml:space="preserve">members based in Africa include </w:t>
      </w:r>
      <w:r w:rsidRPr="002D72C9">
        <w:rPr>
          <w:bCs/>
        </w:rPr>
        <w:t xml:space="preserve">Mr. Michael </w:t>
      </w:r>
      <w:proofErr w:type="spellStart"/>
      <w:r w:rsidRPr="002D72C9">
        <w:rPr>
          <w:bCs/>
        </w:rPr>
        <w:t>Sudarkasa</w:t>
      </w:r>
      <w:proofErr w:type="spellEnd"/>
      <w:r w:rsidR="002E4924" w:rsidRPr="002D72C9">
        <w:rPr>
          <w:bCs/>
        </w:rPr>
        <w:t xml:space="preserve"> who is</w:t>
      </w:r>
      <w:r w:rsidR="000F01F2" w:rsidRPr="002D72C9">
        <w:rPr>
          <w:bCs/>
        </w:rPr>
        <w:t xml:space="preserve"> based in South Africa</w:t>
      </w:r>
      <w:r w:rsidR="002E4924" w:rsidRPr="002D72C9">
        <w:rPr>
          <w:bCs/>
        </w:rPr>
        <w:t>,</w:t>
      </w:r>
      <w:r w:rsidRPr="002D72C9">
        <w:rPr>
          <w:bCs/>
        </w:rPr>
        <w:t xml:space="preserve"> </w:t>
      </w:r>
      <w:r w:rsidR="000F01F2" w:rsidRPr="002D72C9">
        <w:rPr>
          <w:bCs/>
        </w:rPr>
        <w:t xml:space="preserve">CEO of </w:t>
      </w:r>
      <w:r w:rsidRPr="002D72C9">
        <w:rPr>
          <w:bCs/>
        </w:rPr>
        <w:t>Africa Business Group</w:t>
      </w:r>
      <w:r w:rsidR="000F01F2" w:rsidRPr="002D72C9">
        <w:rPr>
          <w:bCs/>
        </w:rPr>
        <w:t xml:space="preserve"> and board chair of the social venture fund firm,</w:t>
      </w:r>
      <w:r w:rsidRPr="002D72C9">
        <w:rPr>
          <w:bCs/>
        </w:rPr>
        <w:t xml:space="preserve"> </w:t>
      </w:r>
      <w:proofErr w:type="spellStart"/>
      <w:r w:rsidRPr="002D72C9">
        <w:rPr>
          <w:bCs/>
        </w:rPr>
        <w:t>Impact@Africa</w:t>
      </w:r>
      <w:proofErr w:type="spellEnd"/>
      <w:r w:rsidR="00760D36" w:rsidRPr="002D72C9">
        <w:rPr>
          <w:bCs/>
        </w:rPr>
        <w:t>;</w:t>
      </w:r>
      <w:r w:rsidR="000F01F2" w:rsidRPr="002D72C9">
        <w:rPr>
          <w:bCs/>
        </w:rPr>
        <w:t xml:space="preserve"> Prof </w:t>
      </w:r>
      <w:proofErr w:type="spellStart"/>
      <w:r w:rsidR="000F01F2" w:rsidRPr="002D72C9">
        <w:rPr>
          <w:bCs/>
        </w:rPr>
        <w:t>Bitange</w:t>
      </w:r>
      <w:proofErr w:type="spellEnd"/>
      <w:r w:rsidR="000F01F2" w:rsidRPr="002D72C9">
        <w:rPr>
          <w:bCs/>
        </w:rPr>
        <w:t xml:space="preserve"> </w:t>
      </w:r>
      <w:proofErr w:type="spellStart"/>
      <w:r w:rsidR="000F01F2" w:rsidRPr="002D72C9">
        <w:rPr>
          <w:bCs/>
        </w:rPr>
        <w:t>Ndemo</w:t>
      </w:r>
      <w:proofErr w:type="spellEnd"/>
      <w:r w:rsidR="000F01F2" w:rsidRPr="002D72C9">
        <w:rPr>
          <w:bCs/>
        </w:rPr>
        <w:t xml:space="preserve"> of University of Nairobi Business School, a prolific media commentator and former permanent secretary at Kenya’s </w:t>
      </w:r>
      <w:r w:rsidR="00760D36" w:rsidRPr="002D72C9">
        <w:rPr>
          <w:bCs/>
        </w:rPr>
        <w:t>M</w:t>
      </w:r>
      <w:r w:rsidR="000F01F2" w:rsidRPr="002D72C9">
        <w:rPr>
          <w:bCs/>
        </w:rPr>
        <w:t xml:space="preserve">inistry of </w:t>
      </w:r>
      <w:r w:rsidR="00760D36" w:rsidRPr="002D72C9">
        <w:rPr>
          <w:bCs/>
        </w:rPr>
        <w:t>I</w:t>
      </w:r>
      <w:r w:rsidR="000F01F2" w:rsidRPr="002D72C9">
        <w:rPr>
          <w:bCs/>
        </w:rPr>
        <w:t xml:space="preserve">nformation and </w:t>
      </w:r>
      <w:r w:rsidR="00760D36" w:rsidRPr="002D72C9">
        <w:rPr>
          <w:bCs/>
        </w:rPr>
        <w:t>C</w:t>
      </w:r>
      <w:r w:rsidR="000F01F2" w:rsidRPr="002D72C9">
        <w:rPr>
          <w:bCs/>
        </w:rPr>
        <w:t>ommunication</w:t>
      </w:r>
      <w:r w:rsidR="00760D36" w:rsidRPr="002D72C9">
        <w:rPr>
          <w:bCs/>
        </w:rPr>
        <w:t>s;</w:t>
      </w:r>
      <w:r w:rsidR="000F01F2" w:rsidRPr="002D72C9">
        <w:rPr>
          <w:bCs/>
        </w:rPr>
        <w:t xml:space="preserve"> Mr Ezekiel </w:t>
      </w:r>
      <w:proofErr w:type="spellStart"/>
      <w:r w:rsidR="000F01F2" w:rsidRPr="002D72C9">
        <w:rPr>
          <w:bCs/>
        </w:rPr>
        <w:t>Odiogo</w:t>
      </w:r>
      <w:proofErr w:type="spellEnd"/>
      <w:r w:rsidR="001858BD" w:rsidRPr="002D72C9">
        <w:rPr>
          <w:bCs/>
        </w:rPr>
        <w:t>,</w:t>
      </w:r>
      <w:r w:rsidR="000F01F2" w:rsidRPr="002D72C9">
        <w:rPr>
          <w:bCs/>
        </w:rPr>
        <w:t xml:space="preserve"> Head Private Sector Investment Operations and African Investment Forum at the African Development Bank</w:t>
      </w:r>
      <w:r w:rsidR="002E4924" w:rsidRPr="002D72C9">
        <w:rPr>
          <w:bCs/>
        </w:rPr>
        <w:t xml:space="preserve"> based in South Africa</w:t>
      </w:r>
      <w:r w:rsidR="000F01F2" w:rsidRPr="002D72C9">
        <w:rPr>
          <w:bCs/>
        </w:rPr>
        <w:t xml:space="preserve"> and Ms Angela Russel CEO of the American Chamber of Commerce South Africa</w:t>
      </w:r>
      <w:r w:rsidR="00760D36" w:rsidRPr="002D72C9">
        <w:rPr>
          <w:bCs/>
        </w:rPr>
        <w:t xml:space="preserve"> and Board Member of the Board of Directors of Business Unity South Africa (BUSA)</w:t>
      </w:r>
      <w:r w:rsidR="001858BD" w:rsidRPr="002D72C9">
        <w:rPr>
          <w:bCs/>
        </w:rPr>
        <w:t xml:space="preserve"> and</w:t>
      </w:r>
      <w:r w:rsidR="00760D36" w:rsidRPr="002D72C9">
        <w:rPr>
          <w:bCs/>
        </w:rPr>
        <w:t xml:space="preserve"> the U.S.- South Africa Business Council</w:t>
      </w:r>
      <w:r w:rsidR="00BF055B">
        <w:rPr>
          <w:bCs/>
        </w:rPr>
        <w:t xml:space="preserve">; </w:t>
      </w:r>
      <w:r w:rsidR="00BF055B" w:rsidRPr="00BF055B">
        <w:rPr>
          <w:bCs/>
        </w:rPr>
        <w:t xml:space="preserve">Dr Alex </w:t>
      </w:r>
      <w:proofErr w:type="spellStart"/>
      <w:r w:rsidR="00BF055B" w:rsidRPr="00BF055B">
        <w:rPr>
          <w:bCs/>
        </w:rPr>
        <w:t>Awiti</w:t>
      </w:r>
      <w:proofErr w:type="spellEnd"/>
      <w:r w:rsidR="00BF055B" w:rsidRPr="00BF055B">
        <w:rPr>
          <w:bCs/>
        </w:rPr>
        <w:t>, Vice Provost at Aga Khan University in Kenya</w:t>
      </w:r>
      <w:r w:rsidR="00BF055B">
        <w:rPr>
          <w:bCs/>
        </w:rPr>
        <w:t xml:space="preserve">; Mr </w:t>
      </w:r>
      <w:r w:rsidR="00BF055B" w:rsidRPr="00BF055B">
        <w:rPr>
          <w:bCs/>
        </w:rPr>
        <w:t xml:space="preserve">Paul </w:t>
      </w:r>
      <w:proofErr w:type="spellStart"/>
      <w:r w:rsidR="00BF055B" w:rsidRPr="00BF055B">
        <w:rPr>
          <w:bCs/>
        </w:rPr>
        <w:t>Mukoki</w:t>
      </w:r>
      <w:proofErr w:type="spellEnd"/>
      <w:r w:rsidR="00BF055B" w:rsidRPr="00BF055B">
        <w:rPr>
          <w:bCs/>
        </w:rPr>
        <w:t>, a financial manager at Wits University</w:t>
      </w:r>
      <w:r w:rsidR="00BF055B">
        <w:rPr>
          <w:bCs/>
        </w:rPr>
        <w:t xml:space="preserve"> and </w:t>
      </w:r>
      <w:r w:rsidR="00A42E1B">
        <w:rPr>
          <w:bCs/>
        </w:rPr>
        <w:t>Dr</w:t>
      </w:r>
      <w:r w:rsidR="00A42E1B" w:rsidRPr="00A42E1B">
        <w:rPr>
          <w:rFonts w:ascii="inherit" w:eastAsia="Times New Roman" w:hAnsi="inherit" w:cs="Calibri"/>
          <w:b/>
          <w:bCs/>
          <w:color w:val="222222"/>
          <w:sz w:val="18"/>
          <w:szCs w:val="18"/>
          <w:bdr w:val="none" w:sz="0" w:space="0" w:color="auto" w:frame="1"/>
          <w:shd w:val="clear" w:color="auto" w:fill="FFFFFF"/>
          <w:lang w:eastAsia="en-ZA"/>
        </w:rPr>
        <w:t xml:space="preserve"> </w:t>
      </w:r>
      <w:r w:rsidR="00A42E1B" w:rsidRPr="00A42E1B">
        <w:t>Emmanuel </w:t>
      </w:r>
      <w:proofErr w:type="spellStart"/>
      <w:r w:rsidR="00A42E1B" w:rsidRPr="00A42E1B">
        <w:t>Adu-Danso</w:t>
      </w:r>
      <w:proofErr w:type="spellEnd"/>
      <w:r w:rsidR="00A42E1B">
        <w:t xml:space="preserve">, </w:t>
      </w:r>
      <w:r w:rsidR="00A42E1B" w:rsidRPr="00A42E1B">
        <w:rPr>
          <w:bCs/>
        </w:rPr>
        <w:t>Network Manager</w:t>
      </w:r>
      <w:r w:rsidR="00A42E1B">
        <w:rPr>
          <w:bCs/>
        </w:rPr>
        <w:t xml:space="preserve"> at the</w:t>
      </w:r>
      <w:r w:rsidR="00A42E1B" w:rsidRPr="00A42E1B">
        <w:rPr>
          <w:bCs/>
        </w:rPr>
        <w:t xml:space="preserve"> A</w:t>
      </w:r>
      <w:r w:rsidR="00A42E1B">
        <w:rPr>
          <w:bCs/>
        </w:rPr>
        <w:t xml:space="preserve">frican </w:t>
      </w:r>
      <w:r w:rsidR="00A42E1B" w:rsidRPr="00A42E1B">
        <w:rPr>
          <w:bCs/>
        </w:rPr>
        <w:t>R</w:t>
      </w:r>
      <w:r w:rsidR="00A42E1B">
        <w:rPr>
          <w:bCs/>
        </w:rPr>
        <w:t xml:space="preserve">esearch </w:t>
      </w:r>
      <w:r w:rsidR="00A42E1B" w:rsidRPr="00A42E1B">
        <w:rPr>
          <w:bCs/>
        </w:rPr>
        <w:t>U</w:t>
      </w:r>
      <w:r w:rsidR="00A42E1B">
        <w:rPr>
          <w:bCs/>
        </w:rPr>
        <w:t xml:space="preserve">niversities </w:t>
      </w:r>
      <w:r w:rsidR="00A42E1B" w:rsidRPr="00A42E1B">
        <w:rPr>
          <w:bCs/>
        </w:rPr>
        <w:t>A</w:t>
      </w:r>
      <w:r w:rsidR="00A42E1B">
        <w:rPr>
          <w:bCs/>
        </w:rPr>
        <w:t>lliance (ARUA) which brings together 17 leading African universities.</w:t>
      </w:r>
      <w:r w:rsidR="00A37C2E">
        <w:rPr>
          <w:bCs/>
        </w:rPr>
        <w:t xml:space="preserve"> Dr Bob Wekesa, Acting Director of ACSUS a media, geopolitics and diplomacy scholar at Wits University serves as the Secretary to the committee </w:t>
      </w:r>
      <w:r w:rsidR="00A42E1B">
        <w:rPr>
          <w:bCs/>
        </w:rPr>
        <w:t xml:space="preserve"> </w:t>
      </w:r>
    </w:p>
    <w:p w14:paraId="2B092E07" w14:textId="3E86313D" w:rsidR="0009104E" w:rsidRDefault="00760D36" w:rsidP="00A42E1B">
      <w:pPr>
        <w:spacing w:after="0" w:line="360" w:lineRule="auto"/>
        <w:rPr>
          <w:bCs/>
        </w:rPr>
      </w:pPr>
      <w:r w:rsidRPr="002D72C9">
        <w:rPr>
          <w:bCs/>
        </w:rPr>
        <w:t>Committee members based in the U.S.</w:t>
      </w:r>
      <w:r w:rsidR="002E4924" w:rsidRPr="002D72C9">
        <w:rPr>
          <w:bCs/>
        </w:rPr>
        <w:t xml:space="preserve"> (with </w:t>
      </w:r>
      <w:r w:rsidR="00A42E1B">
        <w:rPr>
          <w:bCs/>
        </w:rPr>
        <w:t>close engagements in</w:t>
      </w:r>
      <w:r w:rsidR="002E4924" w:rsidRPr="002D72C9">
        <w:rPr>
          <w:bCs/>
        </w:rPr>
        <w:t xml:space="preserve"> Africa)</w:t>
      </w:r>
      <w:r w:rsidRPr="002D72C9">
        <w:rPr>
          <w:bCs/>
        </w:rPr>
        <w:t xml:space="preserve"> include award</w:t>
      </w:r>
      <w:r w:rsidR="00BF055B">
        <w:rPr>
          <w:bCs/>
        </w:rPr>
        <w:t xml:space="preserve"> winning</w:t>
      </w:r>
      <w:r w:rsidRPr="002D72C9">
        <w:rPr>
          <w:bCs/>
        </w:rPr>
        <w:t xml:space="preserve"> journalist and filmma</w:t>
      </w:r>
      <w:r w:rsidR="00F137DB" w:rsidRPr="002D72C9">
        <w:rPr>
          <w:bCs/>
        </w:rPr>
        <w:t>ker</w:t>
      </w:r>
      <w:r w:rsidRPr="002D72C9">
        <w:rPr>
          <w:bCs/>
        </w:rPr>
        <w:t xml:space="preserve"> </w:t>
      </w:r>
      <w:r w:rsidR="0009104E" w:rsidRPr="002D72C9">
        <w:rPr>
          <w:bCs/>
        </w:rPr>
        <w:t xml:space="preserve">Ms Carol </w:t>
      </w:r>
      <w:proofErr w:type="spellStart"/>
      <w:r w:rsidR="0009104E" w:rsidRPr="002D72C9">
        <w:rPr>
          <w:bCs/>
        </w:rPr>
        <w:t>Pineau</w:t>
      </w:r>
      <w:proofErr w:type="spellEnd"/>
      <w:r w:rsidR="0009104E" w:rsidRPr="002D72C9">
        <w:rPr>
          <w:bCs/>
        </w:rPr>
        <w:t>,</w:t>
      </w:r>
      <w:r w:rsidR="00F137DB" w:rsidRPr="002D72C9">
        <w:rPr>
          <w:bCs/>
        </w:rPr>
        <w:t xml:space="preserve"> whose experience include</w:t>
      </w:r>
      <w:r w:rsidR="001858BD" w:rsidRPr="002D72C9">
        <w:rPr>
          <w:bCs/>
        </w:rPr>
        <w:t>s</w:t>
      </w:r>
      <w:r w:rsidR="00F137DB" w:rsidRPr="002D72C9">
        <w:rPr>
          <w:bCs/>
        </w:rPr>
        <w:t xml:space="preserve"> covering Africa for CNN, BBC, National Public Radio, VOA and Radio France Internationale;</w:t>
      </w:r>
      <w:r w:rsidR="0009104E" w:rsidRPr="002D72C9">
        <w:rPr>
          <w:bCs/>
        </w:rPr>
        <w:t xml:space="preserve"> Dr Paul Clyde, </w:t>
      </w:r>
      <w:r w:rsidR="00F137DB" w:rsidRPr="002D72C9">
        <w:rPr>
          <w:bCs/>
        </w:rPr>
        <w:t xml:space="preserve">President of the </w:t>
      </w:r>
      <w:r w:rsidR="0009104E" w:rsidRPr="002D72C9">
        <w:rPr>
          <w:bCs/>
        </w:rPr>
        <w:t>William Davidson Institute</w:t>
      </w:r>
      <w:r w:rsidR="00A42E1B">
        <w:rPr>
          <w:bCs/>
        </w:rPr>
        <w:t>,</w:t>
      </w:r>
      <w:r w:rsidR="001858BD" w:rsidRPr="002D72C9">
        <w:rPr>
          <w:bCs/>
        </w:rPr>
        <w:t xml:space="preserve"> a non-profit research organization based at the University of Michigan and dedicated to economic</w:t>
      </w:r>
      <w:r w:rsidR="002E4924" w:rsidRPr="002D72C9">
        <w:rPr>
          <w:bCs/>
        </w:rPr>
        <w:t xml:space="preserve"> solutions</w:t>
      </w:r>
      <w:r w:rsidR="001858BD" w:rsidRPr="002D72C9">
        <w:rPr>
          <w:bCs/>
        </w:rPr>
        <w:t xml:space="preserve"> to development in low- and middle-income countries; </w:t>
      </w:r>
      <w:r w:rsidR="0009104E" w:rsidRPr="002D72C9">
        <w:rPr>
          <w:bCs/>
        </w:rPr>
        <w:t xml:space="preserve">Ms </w:t>
      </w:r>
      <w:proofErr w:type="spellStart"/>
      <w:r w:rsidR="0009104E" w:rsidRPr="002D72C9">
        <w:rPr>
          <w:bCs/>
        </w:rPr>
        <w:t>Amini</w:t>
      </w:r>
      <w:proofErr w:type="spellEnd"/>
      <w:r w:rsidR="0009104E" w:rsidRPr="002D72C9">
        <w:rPr>
          <w:bCs/>
        </w:rPr>
        <w:t xml:space="preserve"> </w:t>
      </w:r>
      <w:proofErr w:type="spellStart"/>
      <w:r w:rsidR="0009104E" w:rsidRPr="002D72C9">
        <w:rPr>
          <w:bCs/>
        </w:rPr>
        <w:t>Kajunju</w:t>
      </w:r>
      <w:proofErr w:type="spellEnd"/>
      <w:r w:rsidR="002E4924" w:rsidRPr="002D72C9">
        <w:rPr>
          <w:bCs/>
        </w:rPr>
        <w:t>, a multilingual educationist</w:t>
      </w:r>
      <w:r w:rsidR="002E4924">
        <w:rPr>
          <w:bCs/>
        </w:rPr>
        <w:t>, CEO of</w:t>
      </w:r>
      <w:r w:rsidR="0009104E" w:rsidRPr="0009104E">
        <w:rPr>
          <w:bCs/>
        </w:rPr>
        <w:t xml:space="preserve"> International University of the Grand Bassam</w:t>
      </w:r>
      <w:r w:rsidR="00404F1C">
        <w:rPr>
          <w:bCs/>
        </w:rPr>
        <w:t xml:space="preserve"> Foundation</w:t>
      </w:r>
      <w:r w:rsidR="002E4924">
        <w:rPr>
          <w:bCs/>
        </w:rPr>
        <w:t xml:space="preserve"> and former President and CEO of African American Institute</w:t>
      </w:r>
      <w:r w:rsidR="00A42E1B">
        <w:rPr>
          <w:bCs/>
        </w:rPr>
        <w:t>;</w:t>
      </w:r>
      <w:r w:rsidR="002E4924">
        <w:rPr>
          <w:bCs/>
        </w:rPr>
        <w:t xml:space="preserve"> Prof Fred Olayele, Director, Centre for African Research and Business at Carleton University and </w:t>
      </w:r>
      <w:r w:rsidR="002E4924" w:rsidRPr="002E4924">
        <w:rPr>
          <w:bCs/>
        </w:rPr>
        <w:t>Chairman, Board of Directors, Economic Club of Africa in New York</w:t>
      </w:r>
      <w:r w:rsidR="00A2403A">
        <w:rPr>
          <w:bCs/>
        </w:rPr>
        <w:t>,</w:t>
      </w:r>
      <w:r w:rsidR="005A480C">
        <w:rPr>
          <w:bCs/>
        </w:rPr>
        <w:t xml:space="preserve"> Ms </w:t>
      </w:r>
      <w:proofErr w:type="spellStart"/>
      <w:r w:rsidR="005A480C" w:rsidRPr="005A480C">
        <w:t>Ndidi</w:t>
      </w:r>
      <w:proofErr w:type="spellEnd"/>
      <w:r w:rsidR="005A480C" w:rsidRPr="005A480C">
        <w:t xml:space="preserve"> Okonkwo </w:t>
      </w:r>
      <w:proofErr w:type="spellStart"/>
      <w:r w:rsidR="005A480C" w:rsidRPr="005A480C">
        <w:t>Nwuneli</w:t>
      </w:r>
      <w:proofErr w:type="spellEnd"/>
      <w:r w:rsidR="005A480C">
        <w:rPr>
          <w:bCs/>
        </w:rPr>
        <w:t xml:space="preserve">, </w:t>
      </w:r>
      <w:r w:rsidR="005A480C" w:rsidRPr="005A480C">
        <w:rPr>
          <w:bCs/>
        </w:rPr>
        <w:t>an expert on African agriculture and nutrition, philanthropy, and social innovation</w:t>
      </w:r>
      <w:r w:rsidR="00E41ECE">
        <w:rPr>
          <w:bCs/>
        </w:rPr>
        <w:t xml:space="preserve"> and a serial </w:t>
      </w:r>
      <w:r w:rsidR="005A480C" w:rsidRPr="005A480C">
        <w:rPr>
          <w:bCs/>
        </w:rPr>
        <w:t>entrepreneur, author, public speaker, and consultant</w:t>
      </w:r>
      <w:r w:rsidR="00A2403A">
        <w:rPr>
          <w:bCs/>
        </w:rPr>
        <w:t xml:space="preserve"> and </w:t>
      </w:r>
      <w:r w:rsidR="00A37C2E">
        <w:rPr>
          <w:bCs/>
        </w:rPr>
        <w:t xml:space="preserve">Mr </w:t>
      </w:r>
      <w:r w:rsidR="00A2403A" w:rsidRPr="00A2403A">
        <w:rPr>
          <w:bCs/>
        </w:rPr>
        <w:t xml:space="preserve">Emmanuel </w:t>
      </w:r>
      <w:proofErr w:type="spellStart"/>
      <w:r w:rsidR="00A2403A" w:rsidRPr="00A2403A">
        <w:rPr>
          <w:bCs/>
        </w:rPr>
        <w:t>Aduayi</w:t>
      </w:r>
      <w:proofErr w:type="spellEnd"/>
      <w:r w:rsidR="00A2403A" w:rsidRPr="00A2403A">
        <w:rPr>
          <w:bCs/>
        </w:rPr>
        <w:t xml:space="preserve">, business development executive with </w:t>
      </w:r>
      <w:proofErr w:type="spellStart"/>
      <w:r w:rsidR="00A2403A" w:rsidRPr="00A2403A">
        <w:rPr>
          <w:bCs/>
        </w:rPr>
        <w:t>Axxess</w:t>
      </w:r>
      <w:proofErr w:type="spellEnd"/>
      <w:r w:rsidR="00A2403A" w:rsidRPr="00A2403A">
        <w:rPr>
          <w:bCs/>
        </w:rPr>
        <w:t xml:space="preserve"> Technologies</w:t>
      </w:r>
      <w:r w:rsidR="00A2403A">
        <w:rPr>
          <w:bCs/>
        </w:rPr>
        <w:t>, a home-health service provider headquartered</w:t>
      </w:r>
      <w:r w:rsidR="00A2403A" w:rsidRPr="00A2403A">
        <w:rPr>
          <w:bCs/>
        </w:rPr>
        <w:t xml:space="preserve"> in Dallas, Texas. </w:t>
      </w:r>
      <w:r w:rsidR="005A480C" w:rsidRPr="005A480C">
        <w:rPr>
          <w:bCs/>
        </w:rPr>
        <w:t> </w:t>
      </w:r>
    </w:p>
    <w:p w14:paraId="2A5CB7C7" w14:textId="458F5DF6" w:rsidR="002E4924" w:rsidRDefault="0009104E" w:rsidP="0009104E">
      <w:pPr>
        <w:spacing w:after="0" w:line="360" w:lineRule="auto"/>
        <w:rPr>
          <w:bCs/>
          <w:lang w:val="en-US"/>
        </w:rPr>
      </w:pPr>
      <w:r w:rsidRPr="0009104E">
        <w:rPr>
          <w:bCs/>
        </w:rPr>
        <w:t xml:space="preserve">As committee-member profiles attest, the </w:t>
      </w:r>
      <w:r w:rsidR="00A37C2E">
        <w:rPr>
          <w:bCs/>
        </w:rPr>
        <w:t>seventeen</w:t>
      </w:r>
      <w:r w:rsidR="0063672E" w:rsidRPr="0009104E">
        <w:rPr>
          <w:bCs/>
        </w:rPr>
        <w:t xml:space="preserve"> </w:t>
      </w:r>
      <w:r w:rsidRPr="0009104E">
        <w:rPr>
          <w:bCs/>
        </w:rPr>
        <w:t>individuals serving on the project bring on board the requisite blend of scholarly and practitioner knowledge, experience, networks, and expertise to ensure th</w:t>
      </w:r>
      <w:r w:rsidR="002E4924">
        <w:rPr>
          <w:bCs/>
        </w:rPr>
        <w:t>at</w:t>
      </w:r>
      <w:r w:rsidRPr="0009104E">
        <w:rPr>
          <w:bCs/>
        </w:rPr>
        <w:t xml:space="preserve"> both the recognition and knowledge production components of the project are achieved</w:t>
      </w:r>
      <w:r w:rsidR="00665AD4">
        <w:rPr>
          <w:bCs/>
        </w:rPr>
        <w:t xml:space="preserve"> with the highest level of integrity</w:t>
      </w:r>
      <w:r w:rsidRPr="0009104E">
        <w:rPr>
          <w:bCs/>
        </w:rPr>
        <w:t>.</w:t>
      </w:r>
      <w:r w:rsidRPr="0009104E">
        <w:rPr>
          <w:bCs/>
          <w:lang w:val="en-US"/>
        </w:rPr>
        <w:t xml:space="preserve"> </w:t>
      </w:r>
    </w:p>
    <w:p w14:paraId="3E18FCFB" w14:textId="5D654228" w:rsidR="000A05CD" w:rsidRPr="0029351E" w:rsidRDefault="0009104E" w:rsidP="0009104E">
      <w:pPr>
        <w:spacing w:after="0" w:line="360" w:lineRule="auto"/>
        <w:rPr>
          <w:bCs/>
          <w:lang w:val="en-US"/>
        </w:rPr>
      </w:pPr>
      <w:r w:rsidRPr="0009104E">
        <w:rPr>
          <w:bCs/>
          <w:lang w:val="en-US"/>
        </w:rPr>
        <w:t>The day-to-day management of the project is undertaken by ACSUS</w:t>
      </w:r>
      <w:r w:rsidR="00BD2860">
        <w:rPr>
          <w:bCs/>
          <w:lang w:val="en-US"/>
        </w:rPr>
        <w:t xml:space="preserve"> which serves as the secretariat.</w:t>
      </w:r>
      <w:r w:rsidR="0029351E">
        <w:rPr>
          <w:bCs/>
          <w:lang w:val="en-US"/>
        </w:rPr>
        <w:t xml:space="preserve"> </w:t>
      </w:r>
      <w:r w:rsidR="0029351E" w:rsidRPr="0009104E">
        <w:rPr>
          <w:bCs/>
          <w:lang w:val="en-US"/>
        </w:rPr>
        <w:t xml:space="preserve">ACSUS is located at the University of Witwatersrand in Johannesburg. It serves as an avenue for </w:t>
      </w:r>
      <w:r w:rsidR="0029351E" w:rsidRPr="0009104E">
        <w:rPr>
          <w:bCs/>
          <w:lang w:val="en-US"/>
        </w:rPr>
        <w:lastRenderedPageBreak/>
        <w:t xml:space="preserve">scholarly and policy exchanges that link scholars, students, policymakers, businesspeople, civil society, and community members interested in Africa-U.S. engagements. </w:t>
      </w:r>
      <w:r w:rsidR="00BD2860">
        <w:rPr>
          <w:bCs/>
          <w:lang w:val="en-US"/>
        </w:rPr>
        <w:t xml:space="preserve">ACSUS </w:t>
      </w:r>
      <w:r w:rsidR="006B747D">
        <w:rPr>
          <w:bCs/>
          <w:lang w:val="en-US"/>
        </w:rPr>
        <w:t>is</w:t>
      </w:r>
      <w:r w:rsidR="00BD2860">
        <w:rPr>
          <w:bCs/>
          <w:lang w:val="en-US"/>
        </w:rPr>
        <w:t xml:space="preserve"> </w:t>
      </w:r>
      <w:r w:rsidRPr="0009104E">
        <w:rPr>
          <w:bCs/>
          <w:lang w:val="en-US"/>
        </w:rPr>
        <w:t>the first Centre in Africa dedicated to the study, research, teaching and public engagement on the U.S</w:t>
      </w:r>
      <w:r w:rsidR="00EA50A8">
        <w:rPr>
          <w:bCs/>
          <w:lang w:val="en-US"/>
        </w:rPr>
        <w:t>-Africa relations</w:t>
      </w:r>
      <w:r w:rsidRPr="0009104E">
        <w:rPr>
          <w:bCs/>
          <w:lang w:val="en-US"/>
        </w:rPr>
        <w:t xml:space="preserve">. </w:t>
      </w:r>
      <w:r w:rsidR="006B747D">
        <w:rPr>
          <w:bCs/>
          <w:lang w:val="en-US"/>
        </w:rPr>
        <w:t>Its vision, which informs this project is to be</w:t>
      </w:r>
      <w:r w:rsidR="006B747D" w:rsidRPr="0009104E">
        <w:rPr>
          <w:bCs/>
          <w:lang w:val="en-US"/>
        </w:rPr>
        <w:t xml:space="preserve"> “the leading African research and engagement Centre, shaping intellectual discourse and deepening the understanding of the U.S as a nation, society, and global power”. </w:t>
      </w:r>
      <w:r w:rsidR="00EA50A8">
        <w:rPr>
          <w:bCs/>
          <w:lang w:val="en-US"/>
        </w:rPr>
        <w:t>Its</w:t>
      </w:r>
      <w:r w:rsidR="006B747D" w:rsidRPr="0009104E">
        <w:rPr>
          <w:bCs/>
          <w:lang w:val="en-US"/>
        </w:rPr>
        <w:t xml:space="preserve"> mission is “to innovate and sustain new ways of understanding the U.S, relevant to Africa and Africans</w:t>
      </w:r>
      <w:r w:rsidR="00665AD4">
        <w:rPr>
          <w:bCs/>
          <w:lang w:val="en-US"/>
        </w:rPr>
        <w:t>”</w:t>
      </w:r>
      <w:r w:rsidR="006B747D" w:rsidRPr="0009104E">
        <w:rPr>
          <w:bCs/>
          <w:lang w:val="en-US"/>
        </w:rPr>
        <w:t>.</w:t>
      </w:r>
      <w:r w:rsidR="006B747D">
        <w:rPr>
          <w:bCs/>
        </w:rPr>
        <w:t xml:space="preserve"> </w:t>
      </w:r>
      <w:r w:rsidR="005A480C">
        <w:rPr>
          <w:bCs/>
        </w:rPr>
        <w:t>ACSUS</w:t>
      </w:r>
      <w:r w:rsidR="00A42E1B">
        <w:rPr>
          <w:bCs/>
        </w:rPr>
        <w:t xml:space="preserve"> vision and mission</w:t>
      </w:r>
      <w:r w:rsidR="005A480C">
        <w:rPr>
          <w:bCs/>
        </w:rPr>
        <w:t xml:space="preserve"> </w:t>
      </w:r>
      <w:r w:rsidR="00EA50A8">
        <w:rPr>
          <w:bCs/>
        </w:rPr>
        <w:t>form a core</w:t>
      </w:r>
      <w:r w:rsidR="005A480C">
        <w:rPr>
          <w:bCs/>
        </w:rPr>
        <w:t xml:space="preserve"> source of and inspiration to this initiative. </w:t>
      </w:r>
      <w:r w:rsidR="00A42E1B">
        <w:rPr>
          <w:bCs/>
        </w:rPr>
        <w:t xml:space="preserve"> </w:t>
      </w:r>
    </w:p>
    <w:p w14:paraId="26012A36" w14:textId="66EDDBD8" w:rsidR="0009104E" w:rsidRPr="002D72C9" w:rsidRDefault="006B747D" w:rsidP="000A05CD">
      <w:pPr>
        <w:spacing w:after="0" w:line="360" w:lineRule="auto"/>
        <w:rPr>
          <w:bCs/>
        </w:rPr>
      </w:pPr>
      <w:r>
        <w:rPr>
          <w:bCs/>
        </w:rPr>
        <w:t xml:space="preserve">The </w:t>
      </w:r>
      <w:r w:rsidR="0009104E" w:rsidRPr="0009104E">
        <w:rPr>
          <w:bCs/>
          <w:lang w:val="en-US"/>
        </w:rPr>
        <w:t>ACSUS</w:t>
      </w:r>
      <w:r w:rsidR="00BD2860">
        <w:rPr>
          <w:bCs/>
          <w:lang w:val="en-US"/>
        </w:rPr>
        <w:t xml:space="preserve"> team is led by Director</w:t>
      </w:r>
      <w:r w:rsidR="00665AD4">
        <w:rPr>
          <w:bCs/>
          <w:lang w:val="en-US"/>
        </w:rPr>
        <w:t>,</w:t>
      </w:r>
      <w:r w:rsidR="00BD2860">
        <w:rPr>
          <w:bCs/>
          <w:lang w:val="en-US"/>
        </w:rPr>
        <w:t xml:space="preserve"> Prof Gilbert Khadiagala an international relations scholar and </w:t>
      </w:r>
      <w:proofErr w:type="spellStart"/>
      <w:r w:rsidR="00BD2860">
        <w:rPr>
          <w:bCs/>
          <w:lang w:val="en-US"/>
        </w:rPr>
        <w:t>Dr</w:t>
      </w:r>
      <w:proofErr w:type="spellEnd"/>
      <w:r w:rsidR="00BD2860">
        <w:rPr>
          <w:bCs/>
          <w:lang w:val="en-US"/>
        </w:rPr>
        <w:t xml:space="preserve"> Bob Wekesa, Acting Director</w:t>
      </w:r>
      <w:r w:rsidR="00EA50A8">
        <w:rPr>
          <w:bCs/>
          <w:lang w:val="en-US"/>
        </w:rPr>
        <w:t xml:space="preserve"> (see above)</w:t>
      </w:r>
      <w:r w:rsidR="00BD2860">
        <w:rPr>
          <w:bCs/>
          <w:lang w:val="en-US"/>
        </w:rPr>
        <w:t>. The secretariat includes a project coordinator, a communications manager, an administrator, a stakeholder and fundraising researcher</w:t>
      </w:r>
      <w:r w:rsidR="00665AD4">
        <w:rPr>
          <w:bCs/>
          <w:lang w:val="en-US"/>
        </w:rPr>
        <w:t xml:space="preserve">, </w:t>
      </w:r>
      <w:r w:rsidR="00BD2860">
        <w:rPr>
          <w:bCs/>
          <w:lang w:val="en-US"/>
        </w:rPr>
        <w:t>and two more researchers responsible for other</w:t>
      </w:r>
      <w:r w:rsidR="00665AD4">
        <w:rPr>
          <w:bCs/>
          <w:lang w:val="en-US"/>
        </w:rPr>
        <w:t xml:space="preserve"> Africa-U.S.</w:t>
      </w:r>
      <w:r w:rsidR="00BD2860">
        <w:rPr>
          <w:bCs/>
          <w:lang w:val="en-US"/>
        </w:rPr>
        <w:t xml:space="preserve"> pro</w:t>
      </w:r>
      <w:r w:rsidR="00EA50A8">
        <w:rPr>
          <w:bCs/>
          <w:lang w:val="en-US"/>
        </w:rPr>
        <w:t>grams</w:t>
      </w:r>
      <w:r w:rsidR="00BD2860">
        <w:rPr>
          <w:bCs/>
          <w:lang w:val="en-US"/>
        </w:rPr>
        <w:t>.</w:t>
      </w:r>
      <w:r w:rsidR="0009104E" w:rsidRPr="0009104E">
        <w:rPr>
          <w:bCs/>
          <w:lang w:val="en-US"/>
        </w:rPr>
        <w:t xml:space="preserve"> </w:t>
      </w:r>
      <w:r w:rsidR="00BD2860">
        <w:rPr>
          <w:bCs/>
          <w:lang w:val="en-US"/>
        </w:rPr>
        <w:t xml:space="preserve">The seven-member staff </w:t>
      </w:r>
      <w:r w:rsidR="0009104E" w:rsidRPr="0009104E">
        <w:rPr>
          <w:bCs/>
          <w:lang w:val="en-US"/>
        </w:rPr>
        <w:t xml:space="preserve">complement operates within the wider Wits University’s management system. The </w:t>
      </w:r>
      <w:r w:rsidR="00BD2860">
        <w:rPr>
          <w:bCs/>
          <w:lang w:val="en-US"/>
        </w:rPr>
        <w:t>D</w:t>
      </w:r>
      <w:r w:rsidR="0009104E" w:rsidRPr="0009104E">
        <w:rPr>
          <w:bCs/>
          <w:lang w:val="en-US"/>
        </w:rPr>
        <w:t xml:space="preserve">ean of the </w:t>
      </w:r>
      <w:r w:rsidR="00BD2860">
        <w:rPr>
          <w:bCs/>
          <w:lang w:val="en-US"/>
        </w:rPr>
        <w:t>F</w:t>
      </w:r>
      <w:r w:rsidR="0009104E" w:rsidRPr="0009104E">
        <w:rPr>
          <w:bCs/>
          <w:lang w:val="en-US"/>
        </w:rPr>
        <w:t xml:space="preserve">aculty of </w:t>
      </w:r>
      <w:r w:rsidR="00BD2860">
        <w:rPr>
          <w:bCs/>
          <w:lang w:val="en-US"/>
        </w:rPr>
        <w:t>H</w:t>
      </w:r>
      <w:r w:rsidR="0009104E" w:rsidRPr="0009104E">
        <w:rPr>
          <w:bCs/>
          <w:lang w:val="en-US"/>
        </w:rPr>
        <w:t>umanities</w:t>
      </w:r>
      <w:r w:rsidR="00BD2860">
        <w:rPr>
          <w:bCs/>
          <w:lang w:val="en-US"/>
        </w:rPr>
        <w:t>, Prof Garth S</w:t>
      </w:r>
      <w:r w:rsidR="000A05CD">
        <w:rPr>
          <w:bCs/>
          <w:lang w:val="en-US"/>
        </w:rPr>
        <w:t>tevens</w:t>
      </w:r>
      <w:r w:rsidR="00BD2860">
        <w:rPr>
          <w:bCs/>
          <w:lang w:val="en-US"/>
        </w:rPr>
        <w:t>,</w:t>
      </w:r>
      <w:r w:rsidR="0009104E" w:rsidRPr="0009104E">
        <w:rPr>
          <w:bCs/>
          <w:lang w:val="en-US"/>
        </w:rPr>
        <w:t xml:space="preserve"> provides overall oversight over ACSUS’ activities across administration, human resource, finance and monitoring and evaluation. </w:t>
      </w:r>
      <w:r>
        <w:rPr>
          <w:bCs/>
          <w:lang w:val="en-US"/>
        </w:rPr>
        <w:t xml:space="preserve">Working under the well-established Wits University system, the Centre has effectively managed donor funding from organizations such as the Ford Foundation, the U.S. Embassy in South Africa, and Hewlett Foundation, among others. In 2021, the Centre established the </w:t>
      </w:r>
      <w:r w:rsidR="0009104E" w:rsidRPr="0009104E">
        <w:rPr>
          <w:bCs/>
          <w:lang w:val="en-US"/>
        </w:rPr>
        <w:t>Economics and Trade Research Group currently constituted by ten Wits</w:t>
      </w:r>
      <w:r w:rsidR="00665AD4">
        <w:rPr>
          <w:bCs/>
          <w:lang w:val="en-US"/>
        </w:rPr>
        <w:t xml:space="preserve"> University’s</w:t>
      </w:r>
      <w:r w:rsidR="0009104E" w:rsidRPr="0009104E">
        <w:rPr>
          <w:bCs/>
          <w:lang w:val="en-US"/>
        </w:rPr>
        <w:t xml:space="preserve"> Business School doctoral candidates who provide background research</w:t>
      </w:r>
      <w:r>
        <w:rPr>
          <w:bCs/>
          <w:lang w:val="en-US"/>
        </w:rPr>
        <w:t xml:space="preserve"> as well as residential and non-residential fellows based in universities and research centers in Africa and the U.S</w:t>
      </w:r>
      <w:r w:rsidR="0009104E" w:rsidRPr="0009104E">
        <w:rPr>
          <w:bCs/>
          <w:lang w:val="en-US"/>
        </w:rPr>
        <w:t>.</w:t>
      </w:r>
      <w:r w:rsidR="00F137DB" w:rsidRPr="00F137DB">
        <w:rPr>
          <w:bCs/>
          <w:lang w:val="en-US"/>
        </w:rPr>
        <w:t xml:space="preserve"> </w:t>
      </w:r>
      <w:r w:rsidR="0009104E" w:rsidRPr="0009104E">
        <w:rPr>
          <w:bCs/>
          <w:lang w:val="en-US"/>
        </w:rPr>
        <w:t xml:space="preserve">Furthermore, ACSUS has a </w:t>
      </w:r>
      <w:r w:rsidR="00665AD4">
        <w:rPr>
          <w:bCs/>
          <w:lang w:val="en-US"/>
        </w:rPr>
        <w:t xml:space="preserve">good working </w:t>
      </w:r>
      <w:r w:rsidR="0009104E" w:rsidRPr="0009104E">
        <w:rPr>
          <w:bCs/>
          <w:lang w:val="en-US"/>
        </w:rPr>
        <w:t xml:space="preserve">relationship with 17 African universities under the auspices of the African Research Universities Alliance (ARUA) as well as a growing number of American universities who will be involved in the project at the </w:t>
      </w:r>
      <w:r w:rsidR="0009104E" w:rsidRPr="002D72C9">
        <w:rPr>
          <w:bCs/>
          <w:lang w:val="en-US"/>
        </w:rPr>
        <w:t xml:space="preserve">faculty and student levels. </w:t>
      </w:r>
    </w:p>
    <w:p w14:paraId="123C7BEF" w14:textId="7FAF8DE2" w:rsidR="00422C67" w:rsidRPr="002D72C9" w:rsidRDefault="00422C67" w:rsidP="00E42D10">
      <w:pPr>
        <w:spacing w:before="240" w:after="0" w:line="360" w:lineRule="auto"/>
        <w:rPr>
          <w:b/>
        </w:rPr>
      </w:pPr>
      <w:r w:rsidRPr="002D72C9">
        <w:rPr>
          <w:b/>
        </w:rPr>
        <w:t>Goal</w:t>
      </w:r>
      <w:r w:rsidR="00B05613" w:rsidRPr="002D72C9">
        <w:rPr>
          <w:b/>
        </w:rPr>
        <w:t>s</w:t>
      </w:r>
      <w:r w:rsidRPr="002D72C9">
        <w:rPr>
          <w:b/>
        </w:rPr>
        <w:t xml:space="preserve"> </w:t>
      </w:r>
    </w:p>
    <w:p w14:paraId="20E4B386" w14:textId="07A7A9A2" w:rsidR="00B05613" w:rsidRPr="002D72C9" w:rsidRDefault="00FA6871" w:rsidP="00233D55">
      <w:pPr>
        <w:pStyle w:val="ListParagraph"/>
        <w:numPr>
          <w:ilvl w:val="0"/>
          <w:numId w:val="36"/>
        </w:numPr>
        <w:spacing w:before="240" w:after="0" w:line="360" w:lineRule="auto"/>
        <w:rPr>
          <w:bCs/>
        </w:rPr>
      </w:pPr>
      <w:r w:rsidRPr="002D72C9">
        <w:rPr>
          <w:bCs/>
        </w:rPr>
        <w:t>Create a culture of</w:t>
      </w:r>
      <w:r w:rsidR="00D400EA" w:rsidRPr="002D72C9">
        <w:rPr>
          <w:bCs/>
        </w:rPr>
        <w:t xml:space="preserve"> celebrati</w:t>
      </w:r>
      <w:r w:rsidR="00665AD4" w:rsidRPr="002D72C9">
        <w:rPr>
          <w:bCs/>
        </w:rPr>
        <w:t>ng</w:t>
      </w:r>
      <w:r w:rsidRPr="002D72C9">
        <w:rPr>
          <w:bCs/>
        </w:rPr>
        <w:t xml:space="preserve"> </w:t>
      </w:r>
      <w:r w:rsidR="00D400EA" w:rsidRPr="002D72C9">
        <w:rPr>
          <w:bCs/>
        </w:rPr>
        <w:t xml:space="preserve">good corporate citizenship </w:t>
      </w:r>
      <w:r w:rsidR="00B05613" w:rsidRPr="002D72C9">
        <w:rPr>
          <w:bCs/>
        </w:rPr>
        <w:t>and provide positive exposure</w:t>
      </w:r>
      <w:r w:rsidR="00D400EA" w:rsidRPr="002D72C9">
        <w:rPr>
          <w:bCs/>
        </w:rPr>
        <w:t xml:space="preserve"> for</w:t>
      </w:r>
      <w:r w:rsidRPr="002D72C9">
        <w:rPr>
          <w:bCs/>
        </w:rPr>
        <w:t xml:space="preserve"> U.S. companies</w:t>
      </w:r>
      <w:r w:rsidR="00665AD4" w:rsidRPr="002D72C9">
        <w:rPr>
          <w:bCs/>
        </w:rPr>
        <w:t>’</w:t>
      </w:r>
      <w:r w:rsidRPr="002D72C9">
        <w:rPr>
          <w:bCs/>
        </w:rPr>
        <w:t xml:space="preserve"> </w:t>
      </w:r>
      <w:r w:rsidR="00D400EA" w:rsidRPr="002D72C9">
        <w:rPr>
          <w:bCs/>
        </w:rPr>
        <w:t>contribution to Africa’s</w:t>
      </w:r>
      <w:r w:rsidR="00422C67" w:rsidRPr="002D72C9">
        <w:rPr>
          <w:bCs/>
        </w:rPr>
        <w:t xml:space="preserve"> economic development</w:t>
      </w:r>
      <w:r w:rsidR="00B05613" w:rsidRPr="002D72C9">
        <w:rPr>
          <w:bCs/>
        </w:rPr>
        <w:t xml:space="preserve"> by operating profitably</w:t>
      </w:r>
      <w:r w:rsidR="003B2187" w:rsidRPr="002D72C9">
        <w:rPr>
          <w:bCs/>
        </w:rPr>
        <w:t xml:space="preserve">. </w:t>
      </w:r>
    </w:p>
    <w:p w14:paraId="4E35FE08" w14:textId="0116CAED" w:rsidR="00B05613" w:rsidRPr="002D72C9" w:rsidRDefault="00665AD4" w:rsidP="00233D55">
      <w:pPr>
        <w:pStyle w:val="ListParagraph"/>
        <w:numPr>
          <w:ilvl w:val="0"/>
          <w:numId w:val="36"/>
        </w:numPr>
        <w:spacing w:before="240" w:after="0" w:line="360" w:lineRule="auto"/>
        <w:rPr>
          <w:bCs/>
        </w:rPr>
      </w:pPr>
      <w:r w:rsidRPr="002D72C9">
        <w:rPr>
          <w:bCs/>
          <w:lang w:val="en-US"/>
        </w:rPr>
        <w:t>C</w:t>
      </w:r>
      <w:r w:rsidR="00B05613" w:rsidRPr="002D72C9">
        <w:rPr>
          <w:bCs/>
          <w:lang w:val="en-US"/>
        </w:rPr>
        <w:t>hange the narrative on doing business in Africa</w:t>
      </w:r>
      <w:r w:rsidRPr="002D72C9">
        <w:rPr>
          <w:bCs/>
          <w:lang w:val="en-US"/>
        </w:rPr>
        <w:t xml:space="preserve"> by</w:t>
      </w:r>
      <w:r w:rsidR="00B05613" w:rsidRPr="002D72C9">
        <w:rPr>
          <w:bCs/>
          <w:lang w:val="en-US"/>
        </w:rPr>
        <w:t xml:space="preserve"> offering an updated, more accurate picture of </w:t>
      </w:r>
      <w:r w:rsidR="00233D55" w:rsidRPr="002D72C9">
        <w:rPr>
          <w:bCs/>
          <w:lang w:val="en-US"/>
        </w:rPr>
        <w:t>Africa,</w:t>
      </w:r>
      <w:r w:rsidR="00B05613" w:rsidRPr="002D72C9">
        <w:rPr>
          <w:bCs/>
          <w:lang w:val="en-US"/>
        </w:rPr>
        <w:t xml:space="preserve"> and </w:t>
      </w:r>
      <w:r w:rsidR="00233D55" w:rsidRPr="002D72C9">
        <w:rPr>
          <w:bCs/>
          <w:lang w:val="en-US"/>
        </w:rPr>
        <w:t>providing</w:t>
      </w:r>
      <w:r w:rsidR="00B05613" w:rsidRPr="002D72C9">
        <w:rPr>
          <w:bCs/>
          <w:lang w:val="en-US"/>
        </w:rPr>
        <w:t xml:space="preserve"> U</w:t>
      </w:r>
      <w:r w:rsidR="00233D55" w:rsidRPr="002D72C9">
        <w:rPr>
          <w:bCs/>
          <w:lang w:val="en-US"/>
        </w:rPr>
        <w:t>.</w:t>
      </w:r>
      <w:r w:rsidR="00B05613" w:rsidRPr="002D72C9">
        <w:rPr>
          <w:bCs/>
          <w:lang w:val="en-US"/>
        </w:rPr>
        <w:t>S</w:t>
      </w:r>
      <w:r w:rsidR="00233D55" w:rsidRPr="002D72C9">
        <w:rPr>
          <w:bCs/>
          <w:lang w:val="en-US"/>
        </w:rPr>
        <w:t>.</w:t>
      </w:r>
      <w:r w:rsidR="00B05613" w:rsidRPr="002D72C9">
        <w:rPr>
          <w:bCs/>
          <w:lang w:val="en-US"/>
        </w:rPr>
        <w:t xml:space="preserve"> companies </w:t>
      </w:r>
      <w:r w:rsidRPr="002D72C9">
        <w:rPr>
          <w:bCs/>
          <w:lang w:val="en-US"/>
        </w:rPr>
        <w:t>information on</w:t>
      </w:r>
      <w:r w:rsidR="00B05613" w:rsidRPr="002D72C9">
        <w:rPr>
          <w:bCs/>
          <w:lang w:val="en-US"/>
        </w:rPr>
        <w:t xml:space="preserve"> the opportunities and accurate levels of risk.  </w:t>
      </w:r>
    </w:p>
    <w:p w14:paraId="7E3C6256" w14:textId="0E36E717" w:rsidR="00422C67" w:rsidRPr="002D72C9" w:rsidRDefault="00422C67" w:rsidP="00E42D10">
      <w:pPr>
        <w:spacing w:before="240" w:after="0" w:line="360" w:lineRule="auto"/>
        <w:rPr>
          <w:b/>
        </w:rPr>
      </w:pPr>
      <w:r w:rsidRPr="002D72C9">
        <w:rPr>
          <w:b/>
        </w:rPr>
        <w:t>Objectives</w:t>
      </w:r>
    </w:p>
    <w:p w14:paraId="6D9568E9" w14:textId="7E6DAA6C" w:rsidR="00422C67" w:rsidRPr="002D72C9" w:rsidRDefault="00422C67" w:rsidP="00E42D10">
      <w:pPr>
        <w:numPr>
          <w:ilvl w:val="0"/>
          <w:numId w:val="1"/>
        </w:numPr>
        <w:spacing w:before="240" w:after="0" w:line="360" w:lineRule="auto"/>
        <w:rPr>
          <w:bCs/>
          <w:lang w:val="en-US"/>
        </w:rPr>
      </w:pPr>
      <w:r w:rsidRPr="002D72C9">
        <w:rPr>
          <w:bCs/>
          <w:lang w:val="en-US"/>
        </w:rPr>
        <w:t xml:space="preserve">Recognize and </w:t>
      </w:r>
      <w:r w:rsidR="00B05613" w:rsidRPr="002D72C9">
        <w:rPr>
          <w:bCs/>
          <w:lang w:val="en-US"/>
        </w:rPr>
        <w:t>showcase annually</w:t>
      </w:r>
      <w:r w:rsidRPr="002D72C9">
        <w:rPr>
          <w:bCs/>
          <w:lang w:val="en-US"/>
        </w:rPr>
        <w:t xml:space="preserve"> </w:t>
      </w:r>
      <w:r w:rsidR="00873716">
        <w:rPr>
          <w:bCs/>
          <w:lang w:val="en-US"/>
        </w:rPr>
        <w:t>five U.</w:t>
      </w:r>
      <w:proofErr w:type="gramStart"/>
      <w:r w:rsidR="00873716">
        <w:rPr>
          <w:bCs/>
          <w:lang w:val="en-US"/>
        </w:rPr>
        <w:t>S.MNCs</w:t>
      </w:r>
      <w:proofErr w:type="gramEnd"/>
      <w:r w:rsidR="00873716">
        <w:rPr>
          <w:bCs/>
          <w:lang w:val="en-US"/>
        </w:rPr>
        <w:t xml:space="preserve"> and five U.S. SMBs</w:t>
      </w:r>
      <w:r w:rsidR="00B05613" w:rsidRPr="002D72C9">
        <w:rPr>
          <w:bCs/>
          <w:lang w:val="en-US"/>
        </w:rPr>
        <w:t xml:space="preserve"> that are examples of positive</w:t>
      </w:r>
      <w:r w:rsidR="008C328B">
        <w:rPr>
          <w:bCs/>
          <w:lang w:val="en-US"/>
        </w:rPr>
        <w:t>,</w:t>
      </w:r>
      <w:r w:rsidR="00B05613" w:rsidRPr="002D72C9">
        <w:rPr>
          <w:bCs/>
          <w:lang w:val="en-US"/>
        </w:rPr>
        <w:t xml:space="preserve"> impactful</w:t>
      </w:r>
      <w:r w:rsidR="008C328B">
        <w:rPr>
          <w:bCs/>
          <w:lang w:val="en-US"/>
        </w:rPr>
        <w:t xml:space="preserve"> and direct economic contributions to</w:t>
      </w:r>
      <w:r w:rsidR="00B05613" w:rsidRPr="002D72C9">
        <w:rPr>
          <w:bCs/>
          <w:lang w:val="en-US"/>
        </w:rPr>
        <w:t xml:space="preserve"> Africa</w:t>
      </w:r>
      <w:r w:rsidR="008C328B">
        <w:rPr>
          <w:bCs/>
          <w:lang w:val="en-US"/>
        </w:rPr>
        <w:t>n economies</w:t>
      </w:r>
      <w:r w:rsidR="00233D55" w:rsidRPr="002D72C9">
        <w:rPr>
          <w:bCs/>
          <w:lang w:val="en-US"/>
        </w:rPr>
        <w:t>.</w:t>
      </w:r>
    </w:p>
    <w:p w14:paraId="47F94387" w14:textId="73703DBE" w:rsidR="00D400EA" w:rsidRPr="002D72C9" w:rsidRDefault="008C328B" w:rsidP="00D400EA">
      <w:pPr>
        <w:numPr>
          <w:ilvl w:val="0"/>
          <w:numId w:val="1"/>
        </w:numPr>
        <w:spacing w:after="0" w:line="360" w:lineRule="auto"/>
        <w:rPr>
          <w:bCs/>
          <w:lang w:val="en-US"/>
        </w:rPr>
      </w:pPr>
      <w:r>
        <w:rPr>
          <w:bCs/>
          <w:lang w:val="en-US"/>
        </w:rPr>
        <w:lastRenderedPageBreak/>
        <w:t>Research, map and b</w:t>
      </w:r>
      <w:r w:rsidR="00D400EA" w:rsidRPr="002D72C9">
        <w:rPr>
          <w:bCs/>
          <w:lang w:val="en-US"/>
        </w:rPr>
        <w:t>uild a database of</w:t>
      </w:r>
      <w:r w:rsidR="004B646B" w:rsidRPr="002D72C9">
        <w:rPr>
          <w:bCs/>
          <w:lang w:val="en-US"/>
        </w:rPr>
        <w:t xml:space="preserve"> knowledge products on U.S. corporate organizations in Africa </w:t>
      </w:r>
      <w:r w:rsidR="00665AD4" w:rsidRPr="002D72C9">
        <w:rPr>
          <w:bCs/>
          <w:lang w:val="en-US"/>
        </w:rPr>
        <w:t>via</w:t>
      </w:r>
      <w:r w:rsidR="007D1DEF" w:rsidRPr="002D72C9">
        <w:rPr>
          <w:bCs/>
          <w:lang w:val="en-US"/>
        </w:rPr>
        <w:t xml:space="preserve"> </w:t>
      </w:r>
      <w:r w:rsidR="00D400EA" w:rsidRPr="002D72C9">
        <w:rPr>
          <w:bCs/>
          <w:lang w:val="en-US"/>
        </w:rPr>
        <w:t>case studies</w:t>
      </w:r>
      <w:r w:rsidR="007D1DEF" w:rsidRPr="002D72C9">
        <w:rPr>
          <w:bCs/>
          <w:lang w:val="en-US"/>
        </w:rPr>
        <w:t xml:space="preserve">. </w:t>
      </w:r>
    </w:p>
    <w:p w14:paraId="49378231" w14:textId="49DAA2A7" w:rsidR="007D1DEF" w:rsidRPr="002D72C9" w:rsidRDefault="007D1DEF" w:rsidP="00D400EA">
      <w:pPr>
        <w:numPr>
          <w:ilvl w:val="0"/>
          <w:numId w:val="1"/>
        </w:numPr>
        <w:spacing w:after="0" w:line="360" w:lineRule="auto"/>
        <w:rPr>
          <w:bCs/>
          <w:lang w:val="en-US"/>
        </w:rPr>
      </w:pPr>
      <w:r w:rsidRPr="002D72C9">
        <w:rPr>
          <w:bCs/>
          <w:lang w:val="en-US"/>
        </w:rPr>
        <w:t xml:space="preserve">Publicize recognized and awarded companies through digital and traditional media, videos, and documentaries. </w:t>
      </w:r>
    </w:p>
    <w:p w14:paraId="17E6B399" w14:textId="7AFD0453" w:rsidR="00422C67" w:rsidRPr="002D72C9" w:rsidRDefault="00422C67" w:rsidP="00422C67">
      <w:pPr>
        <w:numPr>
          <w:ilvl w:val="0"/>
          <w:numId w:val="1"/>
        </w:numPr>
        <w:spacing w:after="0" w:line="360" w:lineRule="auto"/>
        <w:rPr>
          <w:bCs/>
          <w:lang w:val="en-US"/>
        </w:rPr>
      </w:pPr>
      <w:r w:rsidRPr="002D72C9">
        <w:rPr>
          <w:bCs/>
          <w:lang w:val="en-US"/>
        </w:rPr>
        <w:t>Create and sustain academia-industry-public sector partnerships on Africa-US economic</w:t>
      </w:r>
      <w:r w:rsidR="00EA50A8">
        <w:rPr>
          <w:bCs/>
          <w:lang w:val="en-US"/>
        </w:rPr>
        <w:t>,</w:t>
      </w:r>
      <w:r w:rsidRPr="002D72C9">
        <w:rPr>
          <w:bCs/>
          <w:lang w:val="en-US"/>
        </w:rPr>
        <w:t xml:space="preserve"> trade</w:t>
      </w:r>
      <w:r w:rsidR="00EA50A8">
        <w:rPr>
          <w:bCs/>
          <w:lang w:val="en-US"/>
        </w:rPr>
        <w:t xml:space="preserve"> and investment</w:t>
      </w:r>
      <w:r w:rsidRPr="002D72C9">
        <w:rPr>
          <w:bCs/>
          <w:lang w:val="en-US"/>
        </w:rPr>
        <w:t xml:space="preserve"> engagements.</w:t>
      </w:r>
    </w:p>
    <w:p w14:paraId="3BDAC029" w14:textId="4E257FDB" w:rsidR="004B646B" w:rsidRPr="002D72C9" w:rsidRDefault="004B646B" w:rsidP="00422C67">
      <w:pPr>
        <w:numPr>
          <w:ilvl w:val="0"/>
          <w:numId w:val="1"/>
        </w:numPr>
        <w:spacing w:after="0" w:line="360" w:lineRule="auto"/>
        <w:rPr>
          <w:bCs/>
        </w:rPr>
      </w:pPr>
      <w:r w:rsidRPr="002D72C9">
        <w:rPr>
          <w:bCs/>
          <w:lang w:val="en-US"/>
        </w:rPr>
        <w:t>Create</w:t>
      </w:r>
      <w:r w:rsidR="00422C67" w:rsidRPr="002D72C9">
        <w:rPr>
          <w:bCs/>
          <w:lang w:val="en-US"/>
        </w:rPr>
        <w:t xml:space="preserve"> teaching</w:t>
      </w:r>
      <w:r w:rsidRPr="002D72C9">
        <w:rPr>
          <w:bCs/>
          <w:lang w:val="en-US"/>
        </w:rPr>
        <w:t xml:space="preserve"> </w:t>
      </w:r>
      <w:r w:rsidR="007D1DEF" w:rsidRPr="002D72C9">
        <w:rPr>
          <w:bCs/>
          <w:lang w:val="en-US"/>
        </w:rPr>
        <w:t xml:space="preserve">and </w:t>
      </w:r>
      <w:r w:rsidR="00422C67" w:rsidRPr="002D72C9">
        <w:rPr>
          <w:bCs/>
          <w:lang w:val="en-US"/>
        </w:rPr>
        <w:t>research</w:t>
      </w:r>
      <w:r w:rsidRPr="002D72C9">
        <w:rPr>
          <w:bCs/>
          <w:lang w:val="en-US"/>
        </w:rPr>
        <w:t xml:space="preserve"> projects on U.S. corporate organizations in African</w:t>
      </w:r>
      <w:r w:rsidR="00422C67" w:rsidRPr="002D72C9">
        <w:rPr>
          <w:bCs/>
          <w:lang w:val="en-US"/>
        </w:rPr>
        <w:t xml:space="preserve"> and </w:t>
      </w:r>
      <w:r w:rsidRPr="002D72C9">
        <w:rPr>
          <w:bCs/>
          <w:lang w:val="en-US"/>
        </w:rPr>
        <w:t>U.S.</w:t>
      </w:r>
      <w:r w:rsidR="00422C67" w:rsidRPr="002D72C9">
        <w:rPr>
          <w:bCs/>
          <w:lang w:val="en-US"/>
        </w:rPr>
        <w:t xml:space="preserve"> universities. </w:t>
      </w:r>
    </w:p>
    <w:p w14:paraId="11A13A2F" w14:textId="6FC5A140" w:rsidR="007D1DEF" w:rsidRPr="002D72C9" w:rsidRDefault="004B646B" w:rsidP="005D5D98">
      <w:pPr>
        <w:numPr>
          <w:ilvl w:val="0"/>
          <w:numId w:val="1"/>
        </w:numPr>
        <w:spacing w:after="0" w:line="360" w:lineRule="auto"/>
        <w:rPr>
          <w:b/>
          <w:bCs/>
          <w:i/>
          <w:iCs/>
        </w:rPr>
      </w:pPr>
      <w:r w:rsidRPr="002D72C9">
        <w:rPr>
          <w:bCs/>
          <w:lang w:val="en-US"/>
        </w:rPr>
        <w:t xml:space="preserve">Use winning companies as corporate ambassadors through academic and public lectures in Africa and the </w:t>
      </w:r>
      <w:r w:rsidR="005D5D98" w:rsidRPr="002D72C9">
        <w:t>U.S.</w:t>
      </w:r>
    </w:p>
    <w:p w14:paraId="1C87868D" w14:textId="26B52E15" w:rsidR="00913116" w:rsidRPr="002D72C9" w:rsidRDefault="00C7514F" w:rsidP="00E46893">
      <w:pPr>
        <w:spacing w:before="240" w:after="0" w:line="360" w:lineRule="auto"/>
        <w:jc w:val="both"/>
        <w:rPr>
          <w:b/>
          <w:bCs/>
          <w:lang w:val="en-US"/>
        </w:rPr>
      </w:pPr>
      <w:bookmarkStart w:id="3" w:name="_Hlk86484198"/>
      <w:r w:rsidRPr="002D72C9">
        <w:rPr>
          <w:b/>
          <w:bCs/>
        </w:rPr>
        <w:t>Approach</w:t>
      </w:r>
      <w:r w:rsidR="00FA7CC5" w:rsidRPr="002D72C9">
        <w:rPr>
          <w:b/>
          <w:bCs/>
        </w:rPr>
        <w:t>es</w:t>
      </w:r>
      <w:r w:rsidR="00187BF1" w:rsidRPr="002D72C9">
        <w:rPr>
          <w:b/>
          <w:bCs/>
        </w:rPr>
        <w:t>,</w:t>
      </w:r>
      <w:r w:rsidRPr="002D72C9">
        <w:rPr>
          <w:b/>
          <w:bCs/>
        </w:rPr>
        <w:t xml:space="preserve"> </w:t>
      </w:r>
      <w:r w:rsidR="00FA7CC5" w:rsidRPr="002D72C9">
        <w:rPr>
          <w:b/>
          <w:bCs/>
        </w:rPr>
        <w:t>M</w:t>
      </w:r>
      <w:r w:rsidRPr="002D72C9">
        <w:rPr>
          <w:b/>
          <w:bCs/>
        </w:rPr>
        <w:t>ethods</w:t>
      </w:r>
      <w:r w:rsidR="00187BF1" w:rsidRPr="002D72C9">
        <w:rPr>
          <w:b/>
          <w:bCs/>
        </w:rPr>
        <w:t xml:space="preserve"> and Processes</w:t>
      </w:r>
    </w:p>
    <w:bookmarkEnd w:id="3"/>
    <w:p w14:paraId="4EF13B0D" w14:textId="17734C33" w:rsidR="003B2187" w:rsidRPr="002D72C9" w:rsidRDefault="003B2187" w:rsidP="00E46893">
      <w:pPr>
        <w:spacing w:before="240" w:line="360" w:lineRule="auto"/>
        <w:jc w:val="both"/>
        <w:rPr>
          <w:b/>
          <w:bCs/>
        </w:rPr>
      </w:pPr>
      <w:r w:rsidRPr="002D72C9">
        <w:rPr>
          <w:b/>
          <w:bCs/>
        </w:rPr>
        <w:t>The Awards</w:t>
      </w:r>
    </w:p>
    <w:p w14:paraId="2FFE2416" w14:textId="3445FAB5" w:rsidR="00B45F2E" w:rsidRPr="00B45F2E" w:rsidRDefault="00913116" w:rsidP="00B45F2E">
      <w:pPr>
        <w:spacing w:after="0" w:line="360" w:lineRule="auto"/>
        <w:jc w:val="both"/>
        <w:rPr>
          <w:bCs/>
        </w:rPr>
      </w:pPr>
      <w:r w:rsidRPr="002D72C9">
        <w:t>Th</w:t>
      </w:r>
      <w:r w:rsidR="002D209D" w:rsidRPr="002D72C9">
        <w:t>rough</w:t>
      </w:r>
      <w:r w:rsidR="005B4D9E" w:rsidRPr="002D72C9">
        <w:t xml:space="preserve"> an annual </w:t>
      </w:r>
      <w:r w:rsidR="00982F71" w:rsidRPr="002D72C9">
        <w:t>program</w:t>
      </w:r>
      <w:r w:rsidR="005B4D9E" w:rsidRPr="002D72C9">
        <w:t xml:space="preserve"> of activities</w:t>
      </w:r>
      <w:r w:rsidR="002D209D" w:rsidRPr="002D72C9">
        <w:t xml:space="preserve">, the organizing committee </w:t>
      </w:r>
      <w:r w:rsidR="00FA1C3B" w:rsidRPr="002D72C9">
        <w:t>oversees</w:t>
      </w:r>
      <w:r w:rsidR="005D2318" w:rsidRPr="002D72C9">
        <w:t xml:space="preserve"> all</w:t>
      </w:r>
      <w:r w:rsidR="002D209D" w:rsidRPr="002D72C9">
        <w:t xml:space="preserve"> aspects of the </w:t>
      </w:r>
      <w:r w:rsidR="005F3134">
        <w:t>initiative</w:t>
      </w:r>
      <w:r w:rsidR="002D209D" w:rsidRPr="002D72C9">
        <w:t xml:space="preserve">. These include </w:t>
      </w:r>
      <w:r w:rsidR="00FA1C3B" w:rsidRPr="002D72C9">
        <w:t>decisions on</w:t>
      </w:r>
      <w:r w:rsidR="002D209D" w:rsidRPr="002D72C9">
        <w:t xml:space="preserve"> actions to be</w:t>
      </w:r>
      <w:r w:rsidR="00982F71" w:rsidRPr="002D72C9">
        <w:t xml:space="preserve"> implemented</w:t>
      </w:r>
      <w:r w:rsidR="002D209D" w:rsidRPr="002D72C9">
        <w:t xml:space="preserve"> by the secretariat,</w:t>
      </w:r>
      <w:r w:rsidR="00F579F8" w:rsidRPr="002D72C9">
        <w:t xml:space="preserve"> </w:t>
      </w:r>
      <w:r w:rsidR="006F3116">
        <w:t xml:space="preserve">researching, designing and </w:t>
      </w:r>
      <w:r w:rsidR="00F579F8" w:rsidRPr="002D72C9">
        <w:t>devising judging criteria and processes</w:t>
      </w:r>
      <w:r w:rsidR="002D209D" w:rsidRPr="002D72C9">
        <w:t>, knowledge production and dissemination</w:t>
      </w:r>
      <w:r w:rsidR="00BF62FC" w:rsidRPr="002D72C9">
        <w:t xml:space="preserve">, marketing and communication, </w:t>
      </w:r>
      <w:r w:rsidR="005F3134">
        <w:t xml:space="preserve">governance structures and ethics, </w:t>
      </w:r>
      <w:r w:rsidR="002D209D" w:rsidRPr="002D72C9">
        <w:t>and fundraising.</w:t>
      </w:r>
      <w:r w:rsidR="006F3116" w:rsidRPr="006F3116">
        <w:rPr>
          <w:lang w:val="en-US"/>
        </w:rPr>
        <w:t xml:space="preserve"> Each year, the organizing committee sets out a theme around which companies make submissions. Based on the theme the secretariat works with the organizing committee in designing the judging criteria, the knowledge production component particularly the case study design, and the media and marketing activities.</w:t>
      </w:r>
      <w:r w:rsidR="002D209D" w:rsidRPr="002D72C9">
        <w:t xml:space="preserve"> </w:t>
      </w:r>
      <w:r w:rsidR="00946C42" w:rsidRPr="00946C42">
        <w:rPr>
          <w:bCs/>
          <w:lang w:val="en-CA"/>
        </w:rPr>
        <w:t>T</w:t>
      </w:r>
      <w:r w:rsidR="00946C42">
        <w:rPr>
          <w:bCs/>
          <w:lang w:val="en-CA"/>
        </w:rPr>
        <w:t>o</w:t>
      </w:r>
      <w:r w:rsidR="00946C42" w:rsidRPr="00946C42">
        <w:rPr>
          <w:bCs/>
          <w:lang w:val="en-CA"/>
        </w:rPr>
        <w:t xml:space="preserve"> avoid a selection bias when deciding on “</w:t>
      </w:r>
      <w:r w:rsidR="005F3134">
        <w:rPr>
          <w:bCs/>
          <w:lang w:val="en-CA"/>
        </w:rPr>
        <w:t>celebrating excellence</w:t>
      </w:r>
      <w:r w:rsidR="00946C42" w:rsidRPr="00946C42">
        <w:rPr>
          <w:bCs/>
          <w:lang w:val="en-CA"/>
        </w:rPr>
        <w:t>”</w:t>
      </w:r>
      <w:r w:rsidR="00946C42">
        <w:rPr>
          <w:bCs/>
          <w:lang w:val="en-CA"/>
        </w:rPr>
        <w:t xml:space="preserve"> the call for submissions</w:t>
      </w:r>
      <w:r w:rsidR="00337A5B">
        <w:rPr>
          <w:bCs/>
          <w:lang w:val="en-CA"/>
        </w:rPr>
        <w:t xml:space="preserve"> and the judging criteria</w:t>
      </w:r>
      <w:r w:rsidR="008A328A">
        <w:rPr>
          <w:bCs/>
          <w:lang w:val="en-CA"/>
        </w:rPr>
        <w:t xml:space="preserve"> and the call for submissions</w:t>
      </w:r>
      <w:r w:rsidR="00337A5B">
        <w:rPr>
          <w:bCs/>
          <w:lang w:val="en-CA"/>
        </w:rPr>
        <w:t xml:space="preserve"> will include the two</w:t>
      </w:r>
      <w:r w:rsidR="00946C42">
        <w:rPr>
          <w:bCs/>
          <w:lang w:val="en-CA"/>
        </w:rPr>
        <w:t xml:space="preserve"> categories of multinational corporations</w:t>
      </w:r>
      <w:r w:rsidR="0035191D">
        <w:rPr>
          <w:bCs/>
          <w:lang w:val="en-CA"/>
        </w:rPr>
        <w:t xml:space="preserve"> (MNCs)</w:t>
      </w:r>
      <w:r w:rsidR="00337A5B">
        <w:rPr>
          <w:bCs/>
          <w:lang w:val="en-CA"/>
        </w:rPr>
        <w:t xml:space="preserve"> and </w:t>
      </w:r>
      <w:r w:rsidR="0035191D">
        <w:rPr>
          <w:bCs/>
          <w:lang w:val="en-CA"/>
        </w:rPr>
        <w:t xml:space="preserve">small </w:t>
      </w:r>
      <w:r w:rsidR="00337A5B">
        <w:rPr>
          <w:bCs/>
          <w:lang w:val="en-CA"/>
        </w:rPr>
        <w:t>mid-sized businesses</w:t>
      </w:r>
      <w:r w:rsidR="0035191D">
        <w:rPr>
          <w:bCs/>
          <w:lang w:val="en-CA"/>
        </w:rPr>
        <w:t xml:space="preserve"> (SMBs)</w:t>
      </w:r>
      <w:r w:rsidR="00946C42">
        <w:rPr>
          <w:bCs/>
          <w:lang w:val="en-CA"/>
        </w:rPr>
        <w:t>.</w:t>
      </w:r>
      <w:r w:rsidR="008A328A">
        <w:rPr>
          <w:bCs/>
          <w:lang w:val="en-CA"/>
        </w:rPr>
        <w:t xml:space="preserve"> </w:t>
      </w:r>
      <w:r w:rsidR="00337A5B">
        <w:rPr>
          <w:bCs/>
        </w:rPr>
        <w:t>This will ensure that winning companies include MNCs with high market power in key economic sectors a</w:t>
      </w:r>
      <w:r w:rsidR="00E615BE">
        <w:rPr>
          <w:bCs/>
        </w:rPr>
        <w:t>nd</w:t>
      </w:r>
      <w:r w:rsidR="00337A5B">
        <w:rPr>
          <w:bCs/>
        </w:rPr>
        <w:t xml:space="preserve"> </w:t>
      </w:r>
      <w:r w:rsidR="0035191D">
        <w:rPr>
          <w:bCs/>
        </w:rPr>
        <w:t>SMBs</w:t>
      </w:r>
      <w:r w:rsidR="00337A5B">
        <w:rPr>
          <w:bCs/>
        </w:rPr>
        <w:t xml:space="preserve"> powering emerging markets in various African economic sectors.</w:t>
      </w:r>
      <w:r w:rsidR="00B45F2E" w:rsidRPr="00B45F2E">
        <w:rPr>
          <w:bCs/>
        </w:rPr>
        <w:t xml:space="preserve"> This dual categorization also ensures that size alone does not determine the definition of corporate excellence for the awards and that diversity is a key metric in determining economic and trade contributions. It ensures that the awards are not skewed in favour of either the MNCs or SMBs</w:t>
      </w:r>
      <w:r w:rsidR="008A328A">
        <w:rPr>
          <w:bCs/>
        </w:rPr>
        <w:t xml:space="preserve"> with a company from </w:t>
      </w:r>
      <w:r w:rsidR="0063672E">
        <w:rPr>
          <w:bCs/>
        </w:rPr>
        <w:t xml:space="preserve">each </w:t>
      </w:r>
      <w:r w:rsidR="008A328A">
        <w:rPr>
          <w:bCs/>
        </w:rPr>
        <w:t>of these categories</w:t>
      </w:r>
      <w:r w:rsidR="005F3134">
        <w:rPr>
          <w:bCs/>
        </w:rPr>
        <w:t xml:space="preserve"> potentially</w:t>
      </w:r>
      <w:r w:rsidR="008A328A">
        <w:rPr>
          <w:bCs/>
        </w:rPr>
        <w:t xml:space="preserve"> emerging as the overall winner.</w:t>
      </w:r>
      <w:r w:rsidR="00B45F2E" w:rsidRPr="00B45F2E">
        <w:rPr>
          <w:bCs/>
        </w:rPr>
        <w:t xml:space="preserve"> </w:t>
      </w:r>
    </w:p>
    <w:p w14:paraId="2F1E7A33" w14:textId="726715C9" w:rsidR="00E615BE" w:rsidRDefault="00337A5B" w:rsidP="000A05CD">
      <w:pPr>
        <w:spacing w:after="0" w:line="360" w:lineRule="auto"/>
        <w:jc w:val="both"/>
        <w:rPr>
          <w:bCs/>
        </w:rPr>
      </w:pPr>
      <w:r>
        <w:rPr>
          <w:bCs/>
        </w:rPr>
        <w:t xml:space="preserve"> </w:t>
      </w:r>
      <w:r w:rsidR="00E615BE">
        <w:rPr>
          <w:bCs/>
          <w:lang w:val="en-CA"/>
        </w:rPr>
        <w:t>The</w:t>
      </w:r>
      <w:r w:rsidR="00E615BE" w:rsidRPr="00E615BE">
        <w:rPr>
          <w:bCs/>
          <w:lang w:val="en-CA"/>
        </w:rPr>
        <w:t xml:space="preserve"> research design</w:t>
      </w:r>
      <w:r w:rsidR="00E615BE">
        <w:rPr>
          <w:bCs/>
          <w:lang w:val="en-CA"/>
        </w:rPr>
        <w:t xml:space="preserve"> leading to the call for submissions and judging criteria incorporates</w:t>
      </w:r>
      <w:r w:rsidR="00E615BE" w:rsidRPr="00E615BE">
        <w:rPr>
          <w:bCs/>
          <w:lang w:val="en-CA"/>
        </w:rPr>
        <w:t xml:space="preserve"> a dynamic</w:t>
      </w:r>
      <w:r w:rsidR="00E615BE">
        <w:rPr>
          <w:bCs/>
          <w:lang w:val="en-CA"/>
        </w:rPr>
        <w:t>, index-based</w:t>
      </w:r>
      <w:r w:rsidR="00E615BE" w:rsidRPr="00E615BE">
        <w:rPr>
          <w:bCs/>
          <w:lang w:val="en-CA"/>
        </w:rPr>
        <w:t xml:space="preserve"> framework that transparently shows how firms garner points to </w:t>
      </w:r>
      <w:r w:rsidR="00E615BE">
        <w:rPr>
          <w:bCs/>
          <w:lang w:val="en-CA"/>
        </w:rPr>
        <w:t>emerge as winners every year. The annual index</w:t>
      </w:r>
      <w:r w:rsidR="00E615BE" w:rsidRPr="00E615BE">
        <w:rPr>
          <w:bCs/>
          <w:lang w:val="en-CA"/>
        </w:rPr>
        <w:t xml:space="preserve"> gauges the performance of participating fir</w:t>
      </w:r>
      <w:r w:rsidR="00E615BE">
        <w:rPr>
          <w:bCs/>
          <w:lang w:val="en-CA"/>
        </w:rPr>
        <w:t>ms on key metrics</w:t>
      </w:r>
      <w:r w:rsidR="002916DB">
        <w:rPr>
          <w:bCs/>
          <w:lang w:val="en-CA"/>
        </w:rPr>
        <w:t xml:space="preserve"> and indicators</w:t>
      </w:r>
      <w:r w:rsidR="00E615BE" w:rsidRPr="00E615BE">
        <w:rPr>
          <w:bCs/>
          <w:lang w:val="en-CA"/>
        </w:rPr>
        <w:t xml:space="preserve"> </w:t>
      </w:r>
      <w:r w:rsidR="00E615BE">
        <w:rPr>
          <w:bCs/>
          <w:lang w:val="en-CA"/>
        </w:rPr>
        <w:t xml:space="preserve">calibrated </w:t>
      </w:r>
      <w:r w:rsidR="0097620E">
        <w:rPr>
          <w:bCs/>
          <w:lang w:val="en-CA"/>
        </w:rPr>
        <w:t>based on</w:t>
      </w:r>
      <w:r w:rsidR="00E615BE" w:rsidRPr="00E615BE">
        <w:rPr>
          <w:bCs/>
          <w:lang w:val="en-CA"/>
        </w:rPr>
        <w:t xml:space="preserve">, inter alia, pillars of </w:t>
      </w:r>
      <w:r w:rsidR="00E615BE" w:rsidRPr="00E615BE">
        <w:rPr>
          <w:bCs/>
        </w:rPr>
        <w:t>positive and impactful corporate engagement</w:t>
      </w:r>
      <w:r w:rsidR="00E615BE" w:rsidRPr="00E615BE">
        <w:rPr>
          <w:bCs/>
          <w:lang w:val="en-CA"/>
        </w:rPr>
        <w:t>,</w:t>
      </w:r>
      <w:r w:rsidR="00B45F2E">
        <w:rPr>
          <w:bCs/>
          <w:lang w:val="en-CA"/>
        </w:rPr>
        <w:t xml:space="preserve"> direct contributions to </w:t>
      </w:r>
      <w:r w:rsidR="002916DB">
        <w:rPr>
          <w:bCs/>
          <w:lang w:val="en-CA"/>
        </w:rPr>
        <w:t xml:space="preserve">core </w:t>
      </w:r>
      <w:r w:rsidR="00B45F2E">
        <w:rPr>
          <w:bCs/>
          <w:lang w:val="en-CA"/>
        </w:rPr>
        <w:t>economies</w:t>
      </w:r>
      <w:r w:rsidR="002916DB">
        <w:rPr>
          <w:bCs/>
          <w:lang w:val="en-CA"/>
        </w:rPr>
        <w:t xml:space="preserve"> such as GDP</w:t>
      </w:r>
      <w:r w:rsidR="00B45F2E">
        <w:rPr>
          <w:bCs/>
          <w:lang w:val="en-CA"/>
        </w:rPr>
        <w:t>,</w:t>
      </w:r>
      <w:r w:rsidR="00E615BE" w:rsidRPr="00E615BE">
        <w:rPr>
          <w:bCs/>
          <w:lang w:val="en-CA"/>
        </w:rPr>
        <w:t xml:space="preserve"> </w:t>
      </w:r>
      <w:r w:rsidR="002916DB">
        <w:rPr>
          <w:bCs/>
          <w:lang w:val="en-CA"/>
        </w:rPr>
        <w:t>job creation and</w:t>
      </w:r>
      <w:r w:rsidR="00B45F2E">
        <w:rPr>
          <w:bCs/>
          <w:lang w:val="en-CA"/>
        </w:rPr>
        <w:t xml:space="preserve"> integration </w:t>
      </w:r>
      <w:r w:rsidR="002916DB">
        <w:rPr>
          <w:bCs/>
          <w:lang w:val="en-CA"/>
        </w:rPr>
        <w:t>with African firms</w:t>
      </w:r>
      <w:r w:rsidR="0097620E">
        <w:rPr>
          <w:bCs/>
          <w:lang w:val="en-CA"/>
        </w:rPr>
        <w:t xml:space="preserve"> and into </w:t>
      </w:r>
      <w:r w:rsidR="0097620E">
        <w:rPr>
          <w:bCs/>
          <w:lang w:val="en-CA"/>
        </w:rPr>
        <w:lastRenderedPageBreak/>
        <w:t>African economies</w:t>
      </w:r>
      <w:r w:rsidR="002916DB">
        <w:rPr>
          <w:bCs/>
          <w:lang w:val="en-CA"/>
        </w:rPr>
        <w:t>, among others</w:t>
      </w:r>
      <w:r w:rsidR="00B45F2E">
        <w:rPr>
          <w:bCs/>
          <w:lang w:val="en-CA"/>
        </w:rPr>
        <w:t>. Annually, the index-driven judging criteria</w:t>
      </w:r>
      <w:r w:rsidR="002916DB">
        <w:rPr>
          <w:bCs/>
          <w:lang w:val="en-CA"/>
        </w:rPr>
        <w:t xml:space="preserve"> to be used by the judging panel</w:t>
      </w:r>
      <w:r w:rsidR="00B45F2E">
        <w:rPr>
          <w:bCs/>
          <w:lang w:val="en-CA"/>
        </w:rPr>
        <w:t xml:space="preserve"> will be pre-determined based on the organizing committee’s decision on the year’s theme</w:t>
      </w:r>
      <w:r w:rsidR="00E615BE" w:rsidRPr="00E615BE">
        <w:rPr>
          <w:bCs/>
          <w:lang w:val="en-CA"/>
        </w:rPr>
        <w:t>.</w:t>
      </w:r>
    </w:p>
    <w:p w14:paraId="6E10D487" w14:textId="0A9A225F" w:rsidR="000A05CD" w:rsidRPr="00B557E1" w:rsidRDefault="00E615BE" w:rsidP="000A05CD">
      <w:pPr>
        <w:spacing w:after="0" w:line="360" w:lineRule="auto"/>
        <w:jc w:val="both"/>
        <w:rPr>
          <w:bCs/>
          <w:lang w:val="en-CA"/>
        </w:rPr>
      </w:pPr>
      <w:r w:rsidRPr="00E615BE">
        <w:rPr>
          <w:bCs/>
        </w:rPr>
        <w:t>A key highlight annually is an open, highly publicised, and competitive call for submissions which serves as the commencement of year-long activities.</w:t>
      </w:r>
      <w:r w:rsidR="0035191D">
        <w:rPr>
          <w:bCs/>
        </w:rPr>
        <w:t xml:space="preserve"> </w:t>
      </w:r>
      <w:r w:rsidR="00384BBC" w:rsidRPr="002D72C9">
        <w:rPr>
          <w:lang w:val="en-US"/>
        </w:rPr>
        <w:t>For the inaugural edition</w:t>
      </w:r>
      <w:r w:rsidR="002B31BE" w:rsidRPr="002D72C9">
        <w:rPr>
          <w:lang w:val="en-US"/>
        </w:rPr>
        <w:t xml:space="preserve"> (2022)</w:t>
      </w:r>
      <w:r w:rsidR="00384BBC" w:rsidRPr="002D72C9">
        <w:rPr>
          <w:lang w:val="en-US"/>
        </w:rPr>
        <w:t xml:space="preserve">, </w:t>
      </w:r>
      <w:r w:rsidR="002B31BE" w:rsidRPr="002D72C9">
        <w:rPr>
          <w:lang w:val="en-US"/>
        </w:rPr>
        <w:t>the focus will be</w:t>
      </w:r>
      <w:r>
        <w:rPr>
          <w:lang w:val="en-US"/>
        </w:rPr>
        <w:t xml:space="preserve"> based on the theme chosen by organizing committee</w:t>
      </w:r>
      <w:r w:rsidR="005F3134">
        <w:rPr>
          <w:lang w:val="en-US"/>
        </w:rPr>
        <w:t xml:space="preserve"> across the two categories of</w:t>
      </w:r>
      <w:r w:rsidR="00873716">
        <w:rPr>
          <w:lang w:val="en-US"/>
        </w:rPr>
        <w:t xml:space="preserve"> MNCs and SMB</w:t>
      </w:r>
      <w:r w:rsidR="005F3134">
        <w:rPr>
          <w:lang w:val="en-US"/>
        </w:rPr>
        <w:t>s.</w:t>
      </w:r>
      <w:r w:rsidR="002B31BE" w:rsidRPr="002D72C9">
        <w:rPr>
          <w:lang w:val="en-US"/>
        </w:rPr>
        <w:t xml:space="preserve"> </w:t>
      </w:r>
      <w:r w:rsidRPr="00E615BE">
        <w:t>A key highlight annually is an open, highly publicised, and competitive call for submissions which serves as the commencement of year-long activities.</w:t>
      </w:r>
      <w:r w:rsidRPr="00E615BE">
        <w:rPr>
          <w:lang w:val="en-US"/>
        </w:rPr>
        <w:t xml:space="preserve"> </w:t>
      </w:r>
      <w:r w:rsidR="00262162" w:rsidRPr="002D72C9">
        <w:rPr>
          <w:lang w:val="en-US"/>
        </w:rPr>
        <w:t xml:space="preserve">After submissions, </w:t>
      </w:r>
      <w:r w:rsidR="00262162" w:rsidRPr="002D72C9">
        <w:t>t</w:t>
      </w:r>
      <w:r w:rsidR="00251853" w:rsidRPr="002D72C9">
        <w:t xml:space="preserve">he next major activity is </w:t>
      </w:r>
      <w:r w:rsidR="00FA1C3B" w:rsidRPr="002D72C9">
        <w:rPr>
          <w:bCs/>
          <w:lang w:val="en-US"/>
        </w:rPr>
        <w:t>a</w:t>
      </w:r>
      <w:r w:rsidR="00251853" w:rsidRPr="002D72C9">
        <w:rPr>
          <w:bCs/>
          <w:lang w:val="en-US"/>
        </w:rPr>
        <w:t xml:space="preserve"> free, fair,</w:t>
      </w:r>
      <w:r w:rsidR="00251853" w:rsidRPr="002D72C9" w:rsidDel="00251853">
        <w:rPr>
          <w:bCs/>
          <w:lang w:val="en-US"/>
        </w:rPr>
        <w:t xml:space="preserve"> </w:t>
      </w:r>
      <w:r w:rsidR="00251853" w:rsidRPr="002D72C9">
        <w:rPr>
          <w:bCs/>
          <w:lang w:val="en-US"/>
        </w:rPr>
        <w:t>and</w:t>
      </w:r>
      <w:r w:rsidR="00FA1C3B" w:rsidRPr="002D72C9">
        <w:rPr>
          <w:bCs/>
          <w:lang w:val="en-US"/>
        </w:rPr>
        <w:t xml:space="preserve"> unbiased</w:t>
      </w:r>
      <w:r w:rsidR="002D209D" w:rsidRPr="002D72C9">
        <w:t xml:space="preserve"> </w:t>
      </w:r>
      <w:r w:rsidR="00FA1C3B" w:rsidRPr="002D72C9">
        <w:t>identification</w:t>
      </w:r>
      <w:r w:rsidR="005D2318" w:rsidRPr="002D72C9">
        <w:t xml:space="preserve"> and judging</w:t>
      </w:r>
      <w:r w:rsidR="00FA1C3B" w:rsidRPr="002D72C9">
        <w:t xml:space="preserve"> process</w:t>
      </w:r>
      <w:r w:rsidR="00251853" w:rsidRPr="002D72C9">
        <w:rPr>
          <w:bCs/>
          <w:lang w:val="en-US"/>
        </w:rPr>
        <w:t xml:space="preserve"> based on a uniform or standardized competitive judging process and criteria</w:t>
      </w:r>
      <w:r w:rsidR="00B45F2E">
        <w:rPr>
          <w:bCs/>
          <w:lang w:val="en-US"/>
        </w:rPr>
        <w:t xml:space="preserve"> for the MNC and SMB categories</w:t>
      </w:r>
      <w:r w:rsidR="00251853" w:rsidRPr="002D72C9">
        <w:rPr>
          <w:bCs/>
          <w:lang w:val="en-US"/>
        </w:rPr>
        <w:t>.</w:t>
      </w:r>
      <w:r w:rsidR="00873716" w:rsidRPr="00873716">
        <w:rPr>
          <w:lang w:val="en-CA"/>
        </w:rPr>
        <w:t xml:space="preserve"> </w:t>
      </w:r>
    </w:p>
    <w:p w14:paraId="60C617A1" w14:textId="6429D568" w:rsidR="002916DB" w:rsidRDefault="005D2318" w:rsidP="000A05CD">
      <w:pPr>
        <w:spacing w:after="0" w:line="360" w:lineRule="auto"/>
        <w:jc w:val="both"/>
        <w:rPr>
          <w:bCs/>
          <w:lang w:val="en-CA"/>
        </w:rPr>
      </w:pPr>
      <w:r w:rsidRPr="002D72C9">
        <w:t>The</w:t>
      </w:r>
      <w:r w:rsidR="005F3134">
        <w:t>se</w:t>
      </w:r>
      <w:r w:rsidRPr="002D72C9">
        <w:t xml:space="preserve"> processes</w:t>
      </w:r>
      <w:r w:rsidR="00F579F8" w:rsidRPr="002D72C9">
        <w:t xml:space="preserve"> build up</w:t>
      </w:r>
      <w:r w:rsidRPr="002D72C9">
        <w:t xml:space="preserve"> to the</w:t>
      </w:r>
      <w:r w:rsidR="00C7514F" w:rsidRPr="002D72C9">
        <w:t xml:space="preserve"> recognition of </w:t>
      </w:r>
      <w:r w:rsidR="00677F4B" w:rsidRPr="002D72C9">
        <w:t>U.S.</w:t>
      </w:r>
      <w:r w:rsidR="00913116" w:rsidRPr="002D72C9">
        <w:t xml:space="preserve"> </w:t>
      </w:r>
      <w:r w:rsidR="008A328A">
        <w:t>MNCs and SMBs</w:t>
      </w:r>
      <w:r w:rsidR="00913116" w:rsidRPr="002D72C9">
        <w:t xml:space="preserve"> with t</w:t>
      </w:r>
      <w:r w:rsidR="00A525E9" w:rsidRPr="002D72C9">
        <w:t>he highest</w:t>
      </w:r>
      <w:r w:rsidR="00913116" w:rsidRPr="002D72C9">
        <w:t xml:space="preserve"> </w:t>
      </w:r>
      <w:r w:rsidR="00C7514F" w:rsidRPr="002D72C9">
        <w:t>social</w:t>
      </w:r>
      <w:r w:rsidR="001145F9" w:rsidRPr="002D72C9">
        <w:t>ly, culturally,</w:t>
      </w:r>
      <w:r w:rsidR="00F579F8" w:rsidRPr="002D72C9">
        <w:t xml:space="preserve"> and</w:t>
      </w:r>
      <w:r w:rsidR="00C7514F" w:rsidRPr="002D72C9">
        <w:t xml:space="preserve"> environmental</w:t>
      </w:r>
      <w:r w:rsidR="001145F9" w:rsidRPr="002D72C9">
        <w:t>ly</w:t>
      </w:r>
      <w:r w:rsidR="00C7514F" w:rsidRPr="002D72C9">
        <w:t xml:space="preserve"> </w:t>
      </w:r>
      <w:r w:rsidR="00913116" w:rsidRPr="002D72C9">
        <w:t>responsible</w:t>
      </w:r>
      <w:r w:rsidR="00A525E9" w:rsidRPr="002D72C9">
        <w:t xml:space="preserve"> impact on core economic </w:t>
      </w:r>
      <w:r w:rsidR="00C7514F" w:rsidRPr="002D72C9">
        <w:t>sectors</w:t>
      </w:r>
      <w:r w:rsidR="00A525E9" w:rsidRPr="002D72C9">
        <w:t xml:space="preserve"> </w:t>
      </w:r>
      <w:r w:rsidR="00913116" w:rsidRPr="002D72C9">
        <w:t>in Africa</w:t>
      </w:r>
      <w:r w:rsidR="00A525E9" w:rsidRPr="002D72C9">
        <w:t>.</w:t>
      </w:r>
      <w:r w:rsidR="00982F71" w:rsidRPr="002D72C9">
        <w:t xml:space="preserve"> Excelling</w:t>
      </w:r>
      <w:r w:rsidR="00FA1C3B" w:rsidRPr="002D72C9">
        <w:t xml:space="preserve"> companies are </w:t>
      </w:r>
      <w:r w:rsidR="00982F71" w:rsidRPr="002D72C9">
        <w:t>awarded prizes</w:t>
      </w:r>
      <w:r w:rsidR="00677F4B" w:rsidRPr="002D72C9">
        <w:t xml:space="preserve"> during an annual gala event</w:t>
      </w:r>
      <w:r w:rsidR="009E6019" w:rsidRPr="002D72C9">
        <w:t xml:space="preserve"> cascading from overall winner</w:t>
      </w:r>
      <w:r w:rsidR="00C22ACD" w:rsidRPr="002D72C9">
        <w:t xml:space="preserve"> (platinum), first runner up (gold</w:t>
      </w:r>
      <w:r w:rsidR="00677F4B" w:rsidRPr="002D72C9">
        <w:t>), second</w:t>
      </w:r>
      <w:r w:rsidR="00C22ACD" w:rsidRPr="002D72C9">
        <w:t xml:space="preserve"> runner up (silver), </w:t>
      </w:r>
      <w:r w:rsidR="009E6019" w:rsidRPr="002D72C9">
        <w:t>third runner-up</w:t>
      </w:r>
      <w:r w:rsidR="00C22ACD" w:rsidRPr="002D72C9">
        <w:t xml:space="preserve"> (bronze)</w:t>
      </w:r>
      <w:r w:rsidR="005F3134">
        <w:t xml:space="preserve"> and a special category agreed on by the judging panel and the organizing committee</w:t>
      </w:r>
      <w:r w:rsidR="00982F71" w:rsidRPr="002D72C9">
        <w:t>.</w:t>
      </w:r>
      <w:r w:rsidR="00C22ACD" w:rsidRPr="002D72C9">
        <w:rPr>
          <w:lang w:val="en-US"/>
        </w:rPr>
        <w:t xml:space="preserve"> </w:t>
      </w:r>
      <w:r w:rsidR="00677F4B" w:rsidRPr="002D72C9">
        <w:t xml:space="preserve">Any American </w:t>
      </w:r>
      <w:r w:rsidR="008A328A">
        <w:t>MNC or SMB</w:t>
      </w:r>
      <w:r w:rsidR="00677F4B" w:rsidRPr="002D72C9">
        <w:t xml:space="preserve"> operating in any of the five regions of the continent, namely,</w:t>
      </w:r>
      <w:r w:rsidR="00C22ACD" w:rsidRPr="002D72C9">
        <w:rPr>
          <w:lang w:val="en-US"/>
        </w:rPr>
        <w:t xml:space="preserve"> southern, eastern, central, western, and northern</w:t>
      </w:r>
      <w:r w:rsidR="00677F4B" w:rsidRPr="002D72C9">
        <w:rPr>
          <w:lang w:val="en-US"/>
        </w:rPr>
        <w:t>, is eligible to participate in the competition</w:t>
      </w:r>
      <w:r w:rsidR="00C22ACD" w:rsidRPr="002D72C9">
        <w:rPr>
          <w:lang w:val="en-US"/>
        </w:rPr>
        <w:t xml:space="preserve">. </w:t>
      </w:r>
      <w:r w:rsidR="002916DB">
        <w:t>MNCs and SMBs</w:t>
      </w:r>
      <w:r w:rsidR="00677F4B" w:rsidRPr="002D72C9">
        <w:t xml:space="preserve"> may be from any of the</w:t>
      </w:r>
      <w:r w:rsidR="00FA1C3B" w:rsidRPr="002D72C9">
        <w:t xml:space="preserve"> productive economic sector</w:t>
      </w:r>
      <w:r w:rsidR="00677F4B" w:rsidRPr="002D72C9">
        <w:t>s</w:t>
      </w:r>
      <w:r w:rsidR="00187BF1" w:rsidRPr="002D72C9">
        <w:t xml:space="preserve">, namely, </w:t>
      </w:r>
      <w:r w:rsidR="00187BF1" w:rsidRPr="002D72C9">
        <w:rPr>
          <w:lang w:val="en-US"/>
        </w:rPr>
        <w:t xml:space="preserve">energy, retail, digital economy, cultural &amp; creative industries, agriculture &amp; fishing, </w:t>
      </w:r>
      <w:r w:rsidR="0097620E">
        <w:rPr>
          <w:lang w:val="en-US"/>
        </w:rPr>
        <w:t xml:space="preserve">blue economy, </w:t>
      </w:r>
      <w:r w:rsidR="00187BF1" w:rsidRPr="002D72C9">
        <w:rPr>
          <w:lang w:val="en-US"/>
        </w:rPr>
        <w:t>manufacturing, finance, transport, hospitality, health, construction, education, and mining</w:t>
      </w:r>
      <w:r w:rsidR="00C22ACD" w:rsidRPr="002D72C9">
        <w:rPr>
          <w:lang w:val="en-US"/>
        </w:rPr>
        <w:t>.</w:t>
      </w:r>
      <w:r w:rsidR="00677F4B" w:rsidRPr="002D72C9">
        <w:rPr>
          <w:lang w:val="en-US"/>
        </w:rPr>
        <w:t xml:space="preserve"> </w:t>
      </w:r>
      <w:r w:rsidR="00B557E1" w:rsidRPr="00B557E1">
        <w:rPr>
          <w:bCs/>
          <w:lang w:val="en-CA"/>
        </w:rPr>
        <w:t>A standardized metrics will be created to facilitate comparison between MNCs and SMBs to help with the determination of the overall</w:t>
      </w:r>
      <w:r w:rsidR="00B557E1">
        <w:rPr>
          <w:bCs/>
          <w:lang w:val="en-CA"/>
        </w:rPr>
        <w:t xml:space="preserve"> </w:t>
      </w:r>
      <w:r w:rsidR="00B557E1" w:rsidRPr="00B557E1">
        <w:rPr>
          <w:bCs/>
          <w:lang w:val="en-CA"/>
        </w:rPr>
        <w:t>winner</w:t>
      </w:r>
      <w:r w:rsidR="005F3134">
        <w:rPr>
          <w:bCs/>
          <w:lang w:val="en-CA"/>
        </w:rPr>
        <w:t xml:space="preserve"> and the winners of the other categories</w:t>
      </w:r>
      <w:r w:rsidR="00B557E1" w:rsidRPr="00B557E1">
        <w:rPr>
          <w:bCs/>
          <w:lang w:val="en-CA"/>
        </w:rPr>
        <w:t>.</w:t>
      </w:r>
    </w:p>
    <w:p w14:paraId="69D0A0FC" w14:textId="77777777" w:rsidR="00F63214" w:rsidRDefault="00F63214" w:rsidP="00F63214">
      <w:pPr>
        <w:spacing w:after="0" w:line="360" w:lineRule="auto"/>
        <w:jc w:val="both"/>
        <w:rPr>
          <w:b/>
          <w:lang w:val="en-US"/>
        </w:rPr>
      </w:pPr>
    </w:p>
    <w:p w14:paraId="1EF81657" w14:textId="607E56B1" w:rsidR="00F63214" w:rsidRPr="00F63214" w:rsidRDefault="00F63214" w:rsidP="00F63214">
      <w:pPr>
        <w:spacing w:after="0" w:line="360" w:lineRule="auto"/>
        <w:jc w:val="both"/>
        <w:rPr>
          <w:b/>
        </w:rPr>
      </w:pPr>
      <w:r w:rsidRPr="00F63214">
        <w:rPr>
          <w:b/>
          <w:lang w:val="en-US"/>
        </w:rPr>
        <w:t>Integrity and Judging Criteria</w:t>
      </w:r>
    </w:p>
    <w:p w14:paraId="7EB102FB" w14:textId="77777777" w:rsidR="00F63214" w:rsidRDefault="00F63214" w:rsidP="000A05CD">
      <w:pPr>
        <w:spacing w:after="0" w:line="360" w:lineRule="auto"/>
        <w:jc w:val="both"/>
        <w:rPr>
          <w:bCs/>
        </w:rPr>
      </w:pPr>
    </w:p>
    <w:p w14:paraId="33ECD019" w14:textId="03BCD7D7" w:rsidR="00F63214" w:rsidRPr="00F63214" w:rsidRDefault="00F63214" w:rsidP="000A05CD">
      <w:pPr>
        <w:spacing w:after="0" w:line="360" w:lineRule="auto"/>
        <w:jc w:val="both"/>
        <w:rPr>
          <w:bCs/>
        </w:rPr>
      </w:pPr>
      <w:r w:rsidRPr="00F63214">
        <w:rPr>
          <w:bCs/>
        </w:rPr>
        <w:t xml:space="preserve">To ensure integrity and avoid potential conflict of interest, awards will not be considered for non-profit entities, foundations or charities closely associated with American companies, nor will the corporate social responsibility activities of companies. Non-profit organizations that show no conflict may be involved as sponsoring partners. </w:t>
      </w:r>
      <w:r w:rsidRPr="00F63214">
        <w:rPr>
          <w:bCs/>
          <w:lang w:val="en-US"/>
        </w:rPr>
        <w:t>The criterion for evaluating the winners is a critical aspect of the project for three interlinked reasons: it provides an impartial set of principles for the evaluation process, guides companies towards the goals and objectives of the project and serves as the template for the marketing and publicity around the project and provides good content for case studies and other knowledge products. To keep any case studies or publicity material from appearing to be tied to determining who wins, we will only produce the videos after the finalists have been determined and the case study after the winner is determined.</w:t>
      </w:r>
    </w:p>
    <w:p w14:paraId="1515FDEC" w14:textId="7EA27F75" w:rsidR="003B2187" w:rsidRPr="002D72C9" w:rsidRDefault="003B2187" w:rsidP="000A05CD">
      <w:pPr>
        <w:spacing w:before="240" w:line="360" w:lineRule="auto"/>
        <w:jc w:val="both"/>
        <w:rPr>
          <w:b/>
          <w:bCs/>
        </w:rPr>
      </w:pPr>
      <w:r w:rsidRPr="002D72C9">
        <w:rPr>
          <w:b/>
          <w:bCs/>
        </w:rPr>
        <w:lastRenderedPageBreak/>
        <w:t>Communication</w:t>
      </w:r>
      <w:r w:rsidR="003F6DF5" w:rsidRPr="002D72C9">
        <w:rPr>
          <w:b/>
          <w:bCs/>
        </w:rPr>
        <w:t xml:space="preserve"> and Marketing</w:t>
      </w:r>
    </w:p>
    <w:p w14:paraId="7ECA4ECD" w14:textId="6493618C" w:rsidR="00A01D3A" w:rsidRDefault="00B60D7C" w:rsidP="0061774E">
      <w:pPr>
        <w:spacing w:after="0" w:line="360" w:lineRule="auto"/>
        <w:jc w:val="both"/>
        <w:rPr>
          <w:bCs/>
          <w:lang w:val="en-US"/>
        </w:rPr>
      </w:pPr>
      <w:r w:rsidRPr="002D72C9">
        <w:t>The knowledge production</w:t>
      </w:r>
      <w:r w:rsidR="003B2187" w:rsidRPr="002D72C9">
        <w:t xml:space="preserve"> and communication</w:t>
      </w:r>
      <w:r w:rsidRPr="002D72C9">
        <w:t xml:space="preserve"> components</w:t>
      </w:r>
      <w:r w:rsidR="003B2187" w:rsidRPr="002D72C9">
        <w:t xml:space="preserve"> are planned for</w:t>
      </w:r>
      <w:r w:rsidR="005D5D98" w:rsidRPr="002D72C9">
        <w:t xml:space="preserve"> and implemented</w:t>
      </w:r>
      <w:r w:rsidR="003B2187" w:rsidRPr="002D72C9">
        <w:t xml:space="preserve"> </w:t>
      </w:r>
      <w:r w:rsidR="00262162" w:rsidRPr="002D72C9">
        <w:t>in tandem with</w:t>
      </w:r>
      <w:r w:rsidR="00C20524">
        <w:t xml:space="preserve"> all</w:t>
      </w:r>
      <w:r w:rsidR="003B2187" w:rsidRPr="002D72C9">
        <w:t xml:space="preserve"> the processes leading to the gala event</w:t>
      </w:r>
      <w:r w:rsidR="005F3134">
        <w:t xml:space="preserve"> (announcement of the winners)</w:t>
      </w:r>
      <w:r w:rsidR="00A01D3A">
        <w:t xml:space="preserve"> which serves as the</w:t>
      </w:r>
      <w:r w:rsidR="00302E81">
        <w:t xml:space="preserve"> apex</w:t>
      </w:r>
      <w:r w:rsidR="00A01D3A">
        <w:t xml:space="preserve"> awards ceremony</w:t>
      </w:r>
      <w:r w:rsidRPr="002D72C9">
        <w:t xml:space="preserve">. </w:t>
      </w:r>
      <w:r w:rsidR="003F6DF5" w:rsidRPr="002D72C9">
        <w:rPr>
          <w:bCs/>
        </w:rPr>
        <w:t>At every stage of the p</w:t>
      </w:r>
      <w:r w:rsidR="00262162" w:rsidRPr="002D72C9">
        <w:rPr>
          <w:bCs/>
        </w:rPr>
        <w:t>rocess</w:t>
      </w:r>
      <w:r w:rsidR="003F6DF5" w:rsidRPr="002D72C9">
        <w:rPr>
          <w:bCs/>
        </w:rPr>
        <w:t xml:space="preserve">, the organizing committee, the </w:t>
      </w:r>
      <w:r w:rsidR="00240C9F" w:rsidRPr="002D72C9">
        <w:rPr>
          <w:bCs/>
        </w:rPr>
        <w:t>secretariat,</w:t>
      </w:r>
      <w:r w:rsidR="003F6DF5" w:rsidRPr="002D72C9">
        <w:rPr>
          <w:bCs/>
        </w:rPr>
        <w:t xml:space="preserve"> and partners will roll out</w:t>
      </w:r>
      <w:r w:rsidR="003F6DF5" w:rsidRPr="002D72C9">
        <w:rPr>
          <w:bCs/>
          <w:lang w:val="en-US"/>
        </w:rPr>
        <w:t xml:space="preserve"> an active and robust </w:t>
      </w:r>
      <w:r w:rsidR="00262162" w:rsidRPr="002D72C9">
        <w:rPr>
          <w:bCs/>
          <w:lang w:val="en-US"/>
        </w:rPr>
        <w:t>communication and marketing</w:t>
      </w:r>
      <w:r w:rsidR="003F6DF5" w:rsidRPr="002D72C9">
        <w:rPr>
          <w:bCs/>
          <w:lang w:val="en-US"/>
        </w:rPr>
        <w:t xml:space="preserve"> strategy, both for promoting finalists and winners and the programmatic aspects of the project. The award program incorporate</w:t>
      </w:r>
      <w:r w:rsidR="00262162" w:rsidRPr="002D72C9">
        <w:rPr>
          <w:bCs/>
          <w:lang w:val="en-US"/>
        </w:rPr>
        <w:t>s</w:t>
      </w:r>
      <w:r w:rsidR="003F6DF5" w:rsidRPr="002D72C9">
        <w:rPr>
          <w:bCs/>
          <w:lang w:val="en-US"/>
        </w:rPr>
        <w:t xml:space="preserve"> communications throughout the process, creating continual promotion of the main goals and furthering engagement. </w:t>
      </w:r>
      <w:r w:rsidR="00A01D3A">
        <w:rPr>
          <w:bCs/>
          <w:lang w:val="en-US"/>
        </w:rPr>
        <w:t>The communication is tailor-made and targeted at the following audiences: African and U.S. policymakers, African and U.S. business community writ large, African and U.S. youth and students particularly those seeking entrepreneurial and employment opportunities and African and American scholars and intellectuals. More</w:t>
      </w:r>
      <w:r w:rsidR="00302E81">
        <w:rPr>
          <w:bCs/>
          <w:lang w:val="en-US"/>
        </w:rPr>
        <w:t>over</w:t>
      </w:r>
      <w:r w:rsidR="00A01D3A">
        <w:rPr>
          <w:bCs/>
          <w:lang w:val="en-US"/>
        </w:rPr>
        <w:t xml:space="preserve">, an effort will be made to communicate to and involve general populaces across Africa and the U.S.  </w:t>
      </w:r>
    </w:p>
    <w:p w14:paraId="6922C7E0" w14:textId="52F4065D" w:rsidR="009C4644" w:rsidRDefault="00240C9F" w:rsidP="009C4644">
      <w:pPr>
        <w:spacing w:after="0" w:line="360" w:lineRule="auto"/>
        <w:jc w:val="both"/>
        <w:rPr>
          <w:bCs/>
          <w:lang w:val="en-US"/>
        </w:rPr>
      </w:pPr>
      <w:r w:rsidRPr="002D72C9">
        <w:rPr>
          <w:bCs/>
          <w:lang w:val="en-US"/>
        </w:rPr>
        <w:t>A crucial point</w:t>
      </w:r>
      <w:r w:rsidR="00262162" w:rsidRPr="002D72C9">
        <w:rPr>
          <w:bCs/>
          <w:lang w:val="en-US"/>
        </w:rPr>
        <w:t xml:space="preserve"> in time</w:t>
      </w:r>
      <w:r w:rsidRPr="002D72C9">
        <w:rPr>
          <w:bCs/>
          <w:lang w:val="en-US"/>
        </w:rPr>
        <w:t xml:space="preserve"> for </w:t>
      </w:r>
      <w:r w:rsidR="0061774E" w:rsidRPr="002D72C9">
        <w:rPr>
          <w:bCs/>
          <w:lang w:val="en-US"/>
        </w:rPr>
        <w:t>communication and publicity will be the period from</w:t>
      </w:r>
      <w:r w:rsidR="00A01D3A">
        <w:rPr>
          <w:bCs/>
          <w:lang w:val="en-US"/>
        </w:rPr>
        <w:t xml:space="preserve"> September 2021 when plans for a launch in November 2021 will kick in. Ramped up communication w</w:t>
      </w:r>
      <w:bookmarkStart w:id="4" w:name="_GoBack"/>
      <w:bookmarkEnd w:id="4"/>
      <w:r w:rsidR="00A01D3A">
        <w:rPr>
          <w:bCs/>
          <w:lang w:val="en-US"/>
        </w:rPr>
        <w:t>ill follow in</w:t>
      </w:r>
      <w:r w:rsidR="0061774E" w:rsidRPr="002D72C9">
        <w:rPr>
          <w:bCs/>
          <w:lang w:val="en-US"/>
        </w:rPr>
        <w:t xml:space="preserve"> February </w:t>
      </w:r>
      <w:r w:rsidR="00262162" w:rsidRPr="002D72C9">
        <w:rPr>
          <w:bCs/>
          <w:lang w:val="en-US"/>
        </w:rPr>
        <w:t>(</w:t>
      </w:r>
      <w:r w:rsidR="0061774E" w:rsidRPr="002D72C9">
        <w:rPr>
          <w:bCs/>
          <w:lang w:val="en-US"/>
        </w:rPr>
        <w:t>2022</w:t>
      </w:r>
      <w:r w:rsidR="00262162" w:rsidRPr="002D72C9">
        <w:rPr>
          <w:bCs/>
          <w:lang w:val="en-US"/>
        </w:rPr>
        <w:t xml:space="preserve"> and beyond)</w:t>
      </w:r>
      <w:r w:rsidR="0061774E" w:rsidRPr="002D72C9">
        <w:rPr>
          <w:bCs/>
          <w:lang w:val="en-US"/>
        </w:rPr>
        <w:t xml:space="preserve"> when a call for entries will be issued. During th</w:t>
      </w:r>
      <w:r w:rsidR="00A01D3A">
        <w:rPr>
          <w:bCs/>
          <w:lang w:val="en-US"/>
        </w:rPr>
        <w:t>ese</w:t>
      </w:r>
      <w:r w:rsidR="0061774E" w:rsidRPr="002D72C9">
        <w:rPr>
          <w:bCs/>
          <w:lang w:val="en-US"/>
        </w:rPr>
        <w:t xml:space="preserve"> period</w:t>
      </w:r>
      <w:r w:rsidR="00A01D3A">
        <w:rPr>
          <w:bCs/>
          <w:lang w:val="en-US"/>
        </w:rPr>
        <w:t>s</w:t>
      </w:r>
      <w:r w:rsidR="0061774E" w:rsidRPr="002D72C9">
        <w:rPr>
          <w:bCs/>
          <w:lang w:val="en-US"/>
        </w:rPr>
        <w:t xml:space="preserve">, </w:t>
      </w:r>
      <w:r w:rsidR="00262162" w:rsidRPr="002D72C9">
        <w:rPr>
          <w:bCs/>
          <w:lang w:val="en-US"/>
        </w:rPr>
        <w:t xml:space="preserve">the call for </w:t>
      </w:r>
      <w:r w:rsidR="0011090B">
        <w:rPr>
          <w:bCs/>
          <w:lang w:val="en-US"/>
        </w:rPr>
        <w:t>entries or submissions</w:t>
      </w:r>
      <w:r w:rsidR="0061774E" w:rsidRPr="002D72C9">
        <w:rPr>
          <w:bCs/>
          <w:lang w:val="en-US"/>
        </w:rPr>
        <w:t xml:space="preserve"> will be</w:t>
      </w:r>
      <w:r w:rsidRPr="002D72C9">
        <w:rPr>
          <w:bCs/>
          <w:lang w:val="en-US"/>
        </w:rPr>
        <w:t xml:space="preserve"> promot</w:t>
      </w:r>
      <w:r w:rsidR="0061774E" w:rsidRPr="002D72C9">
        <w:rPr>
          <w:bCs/>
          <w:lang w:val="en-US"/>
        </w:rPr>
        <w:t>ed</w:t>
      </w:r>
      <w:r w:rsidRPr="002D72C9">
        <w:rPr>
          <w:bCs/>
          <w:lang w:val="en-US"/>
        </w:rPr>
        <w:t xml:space="preserve"> via social </w:t>
      </w:r>
      <w:r w:rsidR="00262162" w:rsidRPr="002D72C9">
        <w:rPr>
          <w:bCs/>
          <w:lang w:val="en-US"/>
        </w:rPr>
        <w:t>media</w:t>
      </w:r>
      <w:r w:rsidRPr="002D72C9">
        <w:rPr>
          <w:bCs/>
          <w:lang w:val="en-US"/>
        </w:rPr>
        <w:t xml:space="preserve"> highlighting</w:t>
      </w:r>
      <w:r w:rsidR="00A01D3A">
        <w:rPr>
          <w:bCs/>
          <w:lang w:val="en-US"/>
        </w:rPr>
        <w:t xml:space="preserve"> the goals and objectives of the initiative and laying out</w:t>
      </w:r>
      <w:r w:rsidRPr="002D72C9">
        <w:rPr>
          <w:bCs/>
          <w:lang w:val="en-US"/>
        </w:rPr>
        <w:t xml:space="preserve"> the </w:t>
      </w:r>
      <w:r w:rsidR="00A01D3A">
        <w:rPr>
          <w:bCs/>
          <w:lang w:val="en-US"/>
        </w:rPr>
        <w:t xml:space="preserve">judging </w:t>
      </w:r>
      <w:r w:rsidRPr="002D72C9">
        <w:rPr>
          <w:bCs/>
          <w:lang w:val="en-US"/>
        </w:rPr>
        <w:t xml:space="preserve">criteria. </w:t>
      </w:r>
      <w:r w:rsidR="0061774E" w:rsidRPr="002D72C9">
        <w:rPr>
          <w:bCs/>
          <w:lang w:val="en-US"/>
        </w:rPr>
        <w:t>As the judging process gets underway in March through June</w:t>
      </w:r>
      <w:r w:rsidR="0011090B">
        <w:rPr>
          <w:bCs/>
          <w:lang w:val="en-US"/>
        </w:rPr>
        <w:t xml:space="preserve"> annually</w:t>
      </w:r>
      <w:r w:rsidR="0061774E" w:rsidRPr="002D72C9">
        <w:rPr>
          <w:bCs/>
          <w:lang w:val="en-US"/>
        </w:rPr>
        <w:t>, companies that stand a chance of being finalists or winners will be promoted on social media, making clear that they are not yet winners. These w</w:t>
      </w:r>
      <w:r w:rsidR="00262162" w:rsidRPr="002D72C9">
        <w:rPr>
          <w:bCs/>
          <w:lang w:val="en-US"/>
        </w:rPr>
        <w:t xml:space="preserve">ill be through </w:t>
      </w:r>
      <w:r w:rsidR="0061774E" w:rsidRPr="002D72C9">
        <w:rPr>
          <w:bCs/>
          <w:lang w:val="en-US"/>
        </w:rPr>
        <w:t xml:space="preserve">short, noncommittal </w:t>
      </w:r>
      <w:r w:rsidR="00262162" w:rsidRPr="002D72C9">
        <w:rPr>
          <w:bCs/>
          <w:lang w:val="en-US"/>
        </w:rPr>
        <w:t>messages</w:t>
      </w:r>
      <w:r w:rsidR="0061774E" w:rsidRPr="002D72C9">
        <w:rPr>
          <w:bCs/>
          <w:lang w:val="en-US"/>
        </w:rPr>
        <w:t xml:space="preserve">, that provide further promotional value for the awards and </w:t>
      </w:r>
      <w:r w:rsidR="00262162" w:rsidRPr="002D72C9">
        <w:rPr>
          <w:bCs/>
          <w:lang w:val="en-US"/>
        </w:rPr>
        <w:t>communicate</w:t>
      </w:r>
      <w:r w:rsidR="0061774E" w:rsidRPr="002D72C9">
        <w:rPr>
          <w:bCs/>
          <w:lang w:val="en-US"/>
        </w:rPr>
        <w:t xml:space="preserve"> the richness of the African business landscape.</w:t>
      </w:r>
      <w:r w:rsidR="00A360B7" w:rsidRPr="002D72C9">
        <w:rPr>
          <w:bCs/>
          <w:lang w:val="en-US"/>
        </w:rPr>
        <w:t xml:space="preserve"> In the period immediately before the awards ceremony</w:t>
      </w:r>
      <w:r w:rsidR="00262162" w:rsidRPr="002D72C9">
        <w:rPr>
          <w:bCs/>
          <w:lang w:val="en-US"/>
        </w:rPr>
        <w:t>,</w:t>
      </w:r>
      <w:r w:rsidR="00A360B7" w:rsidRPr="002D72C9">
        <w:rPr>
          <w:bCs/>
          <w:lang w:val="en-US"/>
        </w:rPr>
        <w:t xml:space="preserve"> short clips on the winner will be produced to be played during the event, highlighting the reasons for which the compan</w:t>
      </w:r>
      <w:r w:rsidR="00B93627">
        <w:rPr>
          <w:bCs/>
          <w:lang w:val="en-US"/>
        </w:rPr>
        <w:t>ies</w:t>
      </w:r>
      <w:r w:rsidR="00A360B7" w:rsidRPr="002D72C9">
        <w:rPr>
          <w:bCs/>
          <w:lang w:val="en-US"/>
        </w:rPr>
        <w:t xml:space="preserve"> w</w:t>
      </w:r>
      <w:r w:rsidR="00B93627">
        <w:rPr>
          <w:bCs/>
          <w:lang w:val="en-US"/>
        </w:rPr>
        <w:t>ere</w:t>
      </w:r>
      <w:r w:rsidR="00A360B7" w:rsidRPr="002D72C9">
        <w:rPr>
          <w:bCs/>
          <w:lang w:val="en-US"/>
        </w:rPr>
        <w:t xml:space="preserve"> chosen </w:t>
      </w:r>
      <w:r w:rsidR="00B93627">
        <w:rPr>
          <w:bCs/>
          <w:lang w:val="en-US"/>
        </w:rPr>
        <w:t>as</w:t>
      </w:r>
      <w:r w:rsidR="00A360B7" w:rsidRPr="002D72C9">
        <w:rPr>
          <w:bCs/>
          <w:lang w:val="en-US"/>
        </w:rPr>
        <w:t xml:space="preserve"> winner</w:t>
      </w:r>
      <w:r w:rsidR="00B93627">
        <w:rPr>
          <w:bCs/>
          <w:lang w:val="en-US"/>
        </w:rPr>
        <w:t>s</w:t>
      </w:r>
      <w:r w:rsidR="00A360B7" w:rsidRPr="002D72C9">
        <w:rPr>
          <w:bCs/>
          <w:lang w:val="en-US"/>
        </w:rPr>
        <w:t>.</w:t>
      </w:r>
    </w:p>
    <w:p w14:paraId="2E9224E2" w14:textId="50D05584" w:rsidR="000A05CD" w:rsidRPr="00302E81" w:rsidRDefault="00A360B7" w:rsidP="009C4644">
      <w:pPr>
        <w:spacing w:after="0" w:line="360" w:lineRule="auto"/>
        <w:jc w:val="both"/>
        <w:rPr>
          <w:b/>
          <w:lang w:val="en-US"/>
        </w:rPr>
      </w:pPr>
      <w:r w:rsidRPr="002D72C9">
        <w:t xml:space="preserve">The awards ceremony itself will have an elaborate media </w:t>
      </w:r>
      <w:r w:rsidR="00CB5CBE" w:rsidRPr="002D72C9">
        <w:t>event</w:t>
      </w:r>
      <w:r w:rsidRPr="002D72C9">
        <w:t xml:space="preserve"> complete with </w:t>
      </w:r>
      <w:r w:rsidR="00CB5CBE" w:rsidRPr="002D72C9">
        <w:t>media management practices on the scale of a mini newsroom. Still pictures</w:t>
      </w:r>
      <w:r w:rsidRPr="002D72C9">
        <w:t xml:space="preserve"> and videos</w:t>
      </w:r>
      <w:r w:rsidR="00CB5CBE" w:rsidRPr="002D72C9">
        <w:t xml:space="preserve"> will be</w:t>
      </w:r>
      <w:r w:rsidRPr="002D72C9">
        <w:t xml:space="preserve"> supplied to media outlets</w:t>
      </w:r>
      <w:r w:rsidR="00CB5CBE" w:rsidRPr="002D72C9">
        <w:t xml:space="preserve"> around the continent and in the U.S. to ensure the ceremony becomes a major news event</w:t>
      </w:r>
      <w:r w:rsidRPr="002D72C9">
        <w:t xml:space="preserve">. </w:t>
      </w:r>
      <w:r w:rsidR="00F862AE" w:rsidRPr="002D72C9">
        <w:t xml:space="preserve">The companies </w:t>
      </w:r>
      <w:r w:rsidR="00850AD1" w:rsidRPr="002D72C9">
        <w:t>declared winners</w:t>
      </w:r>
      <w:r w:rsidR="00F862AE" w:rsidRPr="002D72C9">
        <w:t xml:space="preserve"> hold award</w:t>
      </w:r>
      <w:r w:rsidR="00850AD1" w:rsidRPr="002D72C9">
        <w:t>s</w:t>
      </w:r>
      <w:r w:rsidR="00F862AE" w:rsidRPr="002D72C9">
        <w:t xml:space="preserve"> for a year-long duration. During this period, the companies</w:t>
      </w:r>
      <w:r w:rsidR="00850AD1" w:rsidRPr="002D72C9">
        <w:t xml:space="preserve"> work with the organizing committee</w:t>
      </w:r>
      <w:r w:rsidR="00EE3221" w:rsidRPr="002D72C9">
        <w:t xml:space="preserve"> </w:t>
      </w:r>
      <w:r w:rsidR="00850AD1" w:rsidRPr="002D72C9">
        <w:t>on a range of</w:t>
      </w:r>
      <w:r w:rsidR="00EE3221" w:rsidRPr="002D72C9">
        <w:t xml:space="preserve"> insightful</w:t>
      </w:r>
      <w:r w:rsidR="00850AD1" w:rsidRPr="002D72C9">
        <w:t xml:space="preserve"> </w:t>
      </w:r>
      <w:r w:rsidR="00F862AE" w:rsidRPr="002D72C9">
        <w:t>knowledge</w:t>
      </w:r>
      <w:r w:rsidR="00850AD1" w:rsidRPr="002D72C9">
        <w:t xml:space="preserve"> production and public engagement </w:t>
      </w:r>
      <w:r w:rsidR="00EE3221" w:rsidRPr="002D72C9">
        <w:t>activities. They</w:t>
      </w:r>
      <w:r w:rsidR="00850AD1" w:rsidRPr="002D72C9">
        <w:t xml:space="preserve"> serv</w:t>
      </w:r>
      <w:r w:rsidR="00EE3221" w:rsidRPr="002D72C9">
        <w:t>e</w:t>
      </w:r>
      <w:r w:rsidR="00850AD1" w:rsidRPr="002D72C9">
        <w:t xml:space="preserve"> as sources of thematic and organizational</w:t>
      </w:r>
      <w:r w:rsidR="00F862AE" w:rsidRPr="002D72C9">
        <w:t xml:space="preserve"> case </w:t>
      </w:r>
      <w:r w:rsidR="001C72B6" w:rsidRPr="002D72C9">
        <w:t>studies</w:t>
      </w:r>
      <w:r w:rsidR="00B93627">
        <w:t xml:space="preserve"> and</w:t>
      </w:r>
      <w:r w:rsidR="00850AD1" w:rsidRPr="002D72C9">
        <w:t xml:space="preserve"> </w:t>
      </w:r>
      <w:r w:rsidR="00EE3221" w:rsidRPr="002D72C9">
        <w:t xml:space="preserve">are invited for </w:t>
      </w:r>
      <w:r w:rsidR="00850AD1" w:rsidRPr="002D72C9">
        <w:t>public and academic lectures,</w:t>
      </w:r>
      <w:r w:rsidR="00EE3221" w:rsidRPr="002D72C9">
        <w:t xml:space="preserve"> conduct field visits for interested parties,</w:t>
      </w:r>
      <w:r w:rsidR="00850AD1" w:rsidRPr="002D72C9">
        <w:t xml:space="preserve"> </w:t>
      </w:r>
      <w:r w:rsidR="00EE3221" w:rsidRPr="002D72C9">
        <w:t>tell their stories through</w:t>
      </w:r>
      <w:r w:rsidR="00850AD1" w:rsidRPr="002D72C9">
        <w:t xml:space="preserve"> </w:t>
      </w:r>
      <w:r w:rsidR="00F862AE" w:rsidRPr="002D72C9">
        <w:t>multi-media product</w:t>
      </w:r>
      <w:r w:rsidR="00EE3221" w:rsidRPr="002D72C9">
        <w:t>ions and platforms</w:t>
      </w:r>
      <w:r w:rsidR="00850AD1" w:rsidRPr="002D72C9">
        <w:t xml:space="preserve">, </w:t>
      </w:r>
      <w:r w:rsidR="00EE3221" w:rsidRPr="002D72C9">
        <w:t xml:space="preserve">serve as </w:t>
      </w:r>
      <w:r w:rsidR="0061774E" w:rsidRPr="002D72C9">
        <w:t>corporate ambassadors</w:t>
      </w:r>
      <w:r w:rsidR="00EE3221" w:rsidRPr="002D72C9">
        <w:t xml:space="preserve">, and provide </w:t>
      </w:r>
      <w:r w:rsidR="00AA0147" w:rsidRPr="002D72C9">
        <w:t>advice</w:t>
      </w:r>
      <w:r w:rsidR="00EE3221" w:rsidRPr="002D72C9">
        <w:t xml:space="preserve"> to governments and development agencies</w:t>
      </w:r>
      <w:r w:rsidR="00850AD1" w:rsidRPr="002D72C9">
        <w:t>.</w:t>
      </w:r>
      <w:r w:rsidR="001C72B6" w:rsidRPr="001C72B6">
        <w:rPr>
          <w:bCs/>
          <w:lang w:val="en-US"/>
        </w:rPr>
        <w:t xml:space="preserve"> </w:t>
      </w:r>
      <w:r w:rsidR="001C72B6">
        <w:rPr>
          <w:bCs/>
          <w:lang w:val="en-US"/>
        </w:rPr>
        <w:t>In using the winning companies as corporate ambassadors for the</w:t>
      </w:r>
      <w:r w:rsidR="001C72B6" w:rsidRPr="001C72B6">
        <w:rPr>
          <w:b/>
          <w:lang w:val="en-US"/>
        </w:rPr>
        <w:t xml:space="preserve"> </w:t>
      </w:r>
      <w:r w:rsidR="00302E81" w:rsidRPr="00302E81">
        <w:rPr>
          <w:bCs/>
          <w:lang w:val="en-US"/>
        </w:rPr>
        <w:t>“</w:t>
      </w:r>
      <w:r w:rsidR="00302E81" w:rsidRPr="00467EA4">
        <w:rPr>
          <w:bCs/>
          <w:lang w:val="en-US"/>
        </w:rPr>
        <w:t>U.S. Business in Africa</w:t>
      </w:r>
      <w:r w:rsidR="00302E81" w:rsidRPr="00302E81">
        <w:rPr>
          <w:bCs/>
          <w:lang w:val="en-US"/>
        </w:rPr>
        <w:t xml:space="preserve">: </w:t>
      </w:r>
      <w:r w:rsidR="00467EA4" w:rsidRPr="00302E81">
        <w:rPr>
          <w:bCs/>
          <w:lang w:val="en-US"/>
        </w:rPr>
        <w:t>Celebrating Excellence</w:t>
      </w:r>
      <w:r w:rsidR="00302E81" w:rsidRPr="00302E81">
        <w:rPr>
          <w:bCs/>
          <w:lang w:val="en-US"/>
        </w:rPr>
        <w:t xml:space="preserve">, </w:t>
      </w:r>
      <w:r w:rsidR="00467EA4" w:rsidRPr="00302E81">
        <w:rPr>
          <w:bCs/>
          <w:lang w:val="en-US"/>
        </w:rPr>
        <w:t>Creating Knowledge</w:t>
      </w:r>
      <w:r w:rsidR="00302E81" w:rsidRPr="00302E81">
        <w:rPr>
          <w:bCs/>
          <w:lang w:val="en-US"/>
        </w:rPr>
        <w:t>” initiative,</w:t>
      </w:r>
      <w:r w:rsidR="001C72B6">
        <w:rPr>
          <w:bCs/>
          <w:lang w:val="en-US"/>
        </w:rPr>
        <w:t xml:space="preserve"> the call for entries and the j</w:t>
      </w:r>
      <w:r w:rsidR="001C72B6" w:rsidRPr="001C72B6">
        <w:rPr>
          <w:bCs/>
          <w:lang w:val="en-US"/>
        </w:rPr>
        <w:t>udging criteria for the awards</w:t>
      </w:r>
      <w:r w:rsidR="001C72B6">
        <w:rPr>
          <w:bCs/>
          <w:lang w:val="en-US"/>
        </w:rPr>
        <w:t xml:space="preserve"> will make it clear the companies would agree </w:t>
      </w:r>
      <w:r w:rsidR="001C72B6">
        <w:rPr>
          <w:bCs/>
          <w:lang w:val="en-US"/>
        </w:rPr>
        <w:lastRenderedPageBreak/>
        <w:t xml:space="preserve">to play this diplomatic role for the </w:t>
      </w:r>
      <w:r w:rsidR="00B93627">
        <w:rPr>
          <w:bCs/>
          <w:lang w:val="en-US"/>
        </w:rPr>
        <w:t>one-year</w:t>
      </w:r>
      <w:r w:rsidR="001C72B6">
        <w:rPr>
          <w:bCs/>
          <w:lang w:val="en-US"/>
        </w:rPr>
        <w:t xml:space="preserve"> period during which they hold the award</w:t>
      </w:r>
      <w:r w:rsidR="001C72B6" w:rsidRPr="001C72B6">
        <w:rPr>
          <w:bCs/>
          <w:lang w:val="en-US"/>
        </w:rPr>
        <w:t xml:space="preserve">. </w:t>
      </w:r>
      <w:r w:rsidR="00850AD1" w:rsidRPr="002D72C9">
        <w:t xml:space="preserve">All these </w:t>
      </w:r>
      <w:r w:rsidR="00EE3221" w:rsidRPr="002D72C9">
        <w:t xml:space="preserve">and </w:t>
      </w:r>
      <w:r w:rsidR="00850AD1" w:rsidRPr="002D72C9">
        <w:t xml:space="preserve">more activities are accompanied by an </w:t>
      </w:r>
      <w:r w:rsidR="00EE3221" w:rsidRPr="002D72C9">
        <w:t xml:space="preserve">elaborate and sustained </w:t>
      </w:r>
      <w:r w:rsidR="00F862AE" w:rsidRPr="002D72C9">
        <w:t>disseminat</w:t>
      </w:r>
      <w:r w:rsidR="00EE3221" w:rsidRPr="002D72C9">
        <w:t>ion program</w:t>
      </w:r>
      <w:r w:rsidR="00CE6864" w:rsidRPr="002D72C9">
        <w:t xml:space="preserve"> traversing </w:t>
      </w:r>
      <w:r w:rsidR="00F862AE" w:rsidRPr="002D72C9">
        <w:t>transformative economic contributions, best practices</w:t>
      </w:r>
      <w:r w:rsidR="00CE6864" w:rsidRPr="002D72C9">
        <w:t xml:space="preserve">, </w:t>
      </w:r>
      <w:r w:rsidR="00EE3221" w:rsidRPr="002D72C9">
        <w:t>innovation and leadership</w:t>
      </w:r>
      <w:r w:rsidR="00F862AE" w:rsidRPr="002D72C9">
        <w:t>, corporate</w:t>
      </w:r>
      <w:r w:rsidR="009E6019" w:rsidRPr="002D72C9">
        <w:t xml:space="preserve"> governance and</w:t>
      </w:r>
      <w:r w:rsidR="00F862AE" w:rsidRPr="002D72C9">
        <w:t xml:space="preserve"> citizenship,</w:t>
      </w:r>
      <w:r w:rsidR="00EE3221" w:rsidRPr="002D72C9">
        <w:t xml:space="preserve"> </w:t>
      </w:r>
      <w:r w:rsidR="00384BBC" w:rsidRPr="002D72C9">
        <w:t xml:space="preserve">contribution to </w:t>
      </w:r>
      <w:r w:rsidR="003F6DF5" w:rsidRPr="002D72C9">
        <w:t xml:space="preserve">employment, </w:t>
      </w:r>
      <w:r w:rsidR="003F6DF5" w:rsidRPr="002D72C9">
        <w:rPr>
          <w:bCs/>
          <w:lang w:val="en-US"/>
        </w:rPr>
        <w:t>skills</w:t>
      </w:r>
      <w:r w:rsidR="00384BBC" w:rsidRPr="002D72C9">
        <w:rPr>
          <w:bCs/>
          <w:lang w:val="en-US"/>
        </w:rPr>
        <w:t xml:space="preserve"> and technology transfer, development of distribution</w:t>
      </w:r>
      <w:r w:rsidR="00B93627">
        <w:rPr>
          <w:bCs/>
          <w:lang w:val="en-US"/>
        </w:rPr>
        <w:t xml:space="preserve"> and integration</w:t>
      </w:r>
      <w:r w:rsidR="00384BBC" w:rsidRPr="002D72C9">
        <w:rPr>
          <w:bCs/>
          <w:lang w:val="en-US"/>
        </w:rPr>
        <w:t xml:space="preserve"> networks and integration with domestic economies.</w:t>
      </w:r>
      <w:r w:rsidR="00A0184A" w:rsidRPr="00A0184A">
        <w:rPr>
          <w:bCs/>
          <w:lang w:val="en-US"/>
        </w:rPr>
        <w:t xml:space="preserve"> </w:t>
      </w:r>
      <w:r w:rsidR="00A0184A">
        <w:rPr>
          <w:bCs/>
          <w:lang w:val="en-US"/>
        </w:rPr>
        <w:t>S</w:t>
      </w:r>
      <w:r w:rsidR="00A0184A" w:rsidRPr="00A0184A">
        <w:rPr>
          <w:bCs/>
          <w:lang w:val="en-US"/>
        </w:rPr>
        <w:t xml:space="preserve">hort videos will be developed for each of the winners in the weeks after the announcements and longer videos and/or documentaries developed for the overall winner well ahead of the subsequent edition. </w:t>
      </w:r>
      <w:r w:rsidR="00384BBC" w:rsidRPr="002D72C9">
        <w:rPr>
          <w:bCs/>
          <w:lang w:val="en-US"/>
        </w:rPr>
        <w:t xml:space="preserve">  </w:t>
      </w:r>
    </w:p>
    <w:p w14:paraId="20BD137A" w14:textId="47FE9D55" w:rsidR="00B93627" w:rsidRDefault="00B93627" w:rsidP="009C4644">
      <w:pPr>
        <w:spacing w:before="240" w:after="0" w:line="360" w:lineRule="auto"/>
        <w:jc w:val="both"/>
        <w:rPr>
          <w:bCs/>
          <w:lang w:val="en-US"/>
        </w:rPr>
      </w:pPr>
      <w:r w:rsidRPr="00B93627">
        <w:rPr>
          <w:b/>
          <w:bCs/>
        </w:rPr>
        <w:t>Knowledge Production</w:t>
      </w:r>
      <w:r>
        <w:rPr>
          <w:b/>
          <w:bCs/>
        </w:rPr>
        <w:t xml:space="preserve"> and Case Studies</w:t>
      </w:r>
    </w:p>
    <w:p w14:paraId="74ACEBB6" w14:textId="110EE702" w:rsidR="00F04AC8" w:rsidRDefault="005D5D98" w:rsidP="009C4644">
      <w:pPr>
        <w:spacing w:before="240" w:after="0" w:line="360" w:lineRule="auto"/>
        <w:jc w:val="both"/>
        <w:rPr>
          <w:bCs/>
          <w:lang w:val="en-US"/>
        </w:rPr>
      </w:pPr>
      <w:r w:rsidRPr="002D72C9">
        <w:rPr>
          <w:bCs/>
          <w:lang w:val="en-US"/>
        </w:rPr>
        <w:t xml:space="preserve">A key component of the </w:t>
      </w:r>
      <w:r w:rsidR="00B93627">
        <w:rPr>
          <w:bCs/>
          <w:lang w:val="en-US"/>
        </w:rPr>
        <w:t xml:space="preserve">award </w:t>
      </w:r>
      <w:r w:rsidRPr="002D72C9">
        <w:rPr>
          <w:bCs/>
          <w:lang w:val="en-US"/>
        </w:rPr>
        <w:t>event is the production of case studies drawing on the information and data provided by the winning companies.</w:t>
      </w:r>
      <w:r w:rsidR="00F04AC8">
        <w:rPr>
          <w:bCs/>
          <w:lang w:val="en-US"/>
        </w:rPr>
        <w:t xml:space="preserve"> This is a key</w:t>
      </w:r>
      <w:r w:rsidR="009C4644">
        <w:rPr>
          <w:bCs/>
          <w:lang w:val="en-US"/>
        </w:rPr>
        <w:t xml:space="preserve"> learning and teaching</w:t>
      </w:r>
      <w:r w:rsidR="00F04AC8">
        <w:rPr>
          <w:bCs/>
          <w:lang w:val="en-US"/>
        </w:rPr>
        <w:t xml:space="preserve"> program component of the initiative.</w:t>
      </w:r>
      <w:r w:rsidR="003F6DF5" w:rsidRPr="002D72C9">
        <w:rPr>
          <w:bCs/>
          <w:lang w:val="en-US"/>
        </w:rPr>
        <w:t xml:space="preserve"> </w:t>
      </w:r>
      <w:r w:rsidR="0011090B">
        <w:rPr>
          <w:bCs/>
          <w:lang w:val="en-US"/>
        </w:rPr>
        <w:t>In</w:t>
      </w:r>
      <w:r w:rsidR="003F6DF5" w:rsidRPr="002D72C9">
        <w:rPr>
          <w:bCs/>
          <w:lang w:val="en-US"/>
        </w:rPr>
        <w:t xml:space="preserve"> the </w:t>
      </w:r>
      <w:r w:rsidR="0011090B">
        <w:rPr>
          <w:bCs/>
          <w:lang w:val="en-US"/>
        </w:rPr>
        <w:t>month</w:t>
      </w:r>
      <w:r w:rsidR="003F6DF5" w:rsidRPr="002D72C9">
        <w:rPr>
          <w:bCs/>
          <w:lang w:val="en-US"/>
        </w:rPr>
        <w:t xml:space="preserve"> after the</w:t>
      </w:r>
      <w:r w:rsidR="0011090B">
        <w:rPr>
          <w:bCs/>
          <w:lang w:val="en-US"/>
        </w:rPr>
        <w:t xml:space="preserve"> announcement of the</w:t>
      </w:r>
      <w:r w:rsidR="003F6DF5" w:rsidRPr="002D72C9">
        <w:rPr>
          <w:bCs/>
          <w:lang w:val="en-US"/>
        </w:rPr>
        <w:t xml:space="preserve"> winner, case stud</w:t>
      </w:r>
      <w:r w:rsidR="000E04FA">
        <w:rPr>
          <w:bCs/>
          <w:lang w:val="en-US"/>
        </w:rPr>
        <w:t>ies</w:t>
      </w:r>
      <w:r w:rsidR="003F6DF5" w:rsidRPr="002D72C9">
        <w:rPr>
          <w:bCs/>
          <w:lang w:val="en-US"/>
        </w:rPr>
        <w:t xml:space="preserve"> will be written on the</w:t>
      </w:r>
      <w:r w:rsidR="000E04FA">
        <w:rPr>
          <w:bCs/>
          <w:lang w:val="en-US"/>
        </w:rPr>
        <w:t xml:space="preserve"> winners </w:t>
      </w:r>
      <w:r w:rsidR="000E04FA" w:rsidRPr="002D72C9">
        <w:rPr>
          <w:bCs/>
          <w:lang w:val="en-US"/>
        </w:rPr>
        <w:t>and</w:t>
      </w:r>
      <w:r w:rsidR="003F6DF5" w:rsidRPr="002D72C9">
        <w:rPr>
          <w:bCs/>
          <w:lang w:val="en-US"/>
        </w:rPr>
        <w:t xml:space="preserve"> published</w:t>
      </w:r>
      <w:r w:rsidR="000E04FA">
        <w:rPr>
          <w:bCs/>
          <w:lang w:val="en-US"/>
        </w:rPr>
        <w:t xml:space="preserve">. </w:t>
      </w:r>
      <w:r w:rsidR="00F04AC8">
        <w:rPr>
          <w:bCs/>
          <w:lang w:val="en-US"/>
        </w:rPr>
        <w:t>T</w:t>
      </w:r>
      <w:r w:rsidR="00F04AC8" w:rsidRPr="00F04AC8">
        <w:rPr>
          <w:bCs/>
          <w:lang w:val="en-US"/>
        </w:rPr>
        <w:t>he</w:t>
      </w:r>
      <w:r w:rsidR="00F04AC8">
        <w:rPr>
          <w:bCs/>
          <w:lang w:val="en-US"/>
        </w:rPr>
        <w:t xml:space="preserve"> development of the</w:t>
      </w:r>
      <w:r w:rsidR="00F04AC8" w:rsidRPr="00F04AC8">
        <w:rPr>
          <w:bCs/>
          <w:lang w:val="en-US"/>
        </w:rPr>
        <w:t xml:space="preserve"> case studies</w:t>
      </w:r>
      <w:r w:rsidR="00F04AC8">
        <w:rPr>
          <w:bCs/>
          <w:lang w:val="en-US"/>
        </w:rPr>
        <w:t xml:space="preserve"> will</w:t>
      </w:r>
      <w:r w:rsidR="00F04AC8" w:rsidRPr="00F04AC8">
        <w:rPr>
          <w:bCs/>
          <w:lang w:val="en-US"/>
        </w:rPr>
        <w:t xml:space="preserve"> be done in a collaborati</w:t>
      </w:r>
      <w:r w:rsidR="009C4644">
        <w:rPr>
          <w:bCs/>
          <w:lang w:val="en-US"/>
        </w:rPr>
        <w:t>ve</w:t>
      </w:r>
      <w:r w:rsidR="00F04AC8" w:rsidRPr="00F04AC8">
        <w:rPr>
          <w:bCs/>
          <w:lang w:val="en-US"/>
        </w:rPr>
        <w:t xml:space="preserve"> format between U</w:t>
      </w:r>
      <w:r w:rsidR="009C4644">
        <w:rPr>
          <w:bCs/>
          <w:lang w:val="en-US"/>
        </w:rPr>
        <w:t>.</w:t>
      </w:r>
      <w:r w:rsidR="00F04AC8" w:rsidRPr="00F04AC8">
        <w:rPr>
          <w:bCs/>
          <w:lang w:val="en-US"/>
        </w:rPr>
        <w:t>S</w:t>
      </w:r>
      <w:r w:rsidR="009C4644">
        <w:rPr>
          <w:bCs/>
          <w:lang w:val="en-US"/>
        </w:rPr>
        <w:t>.</w:t>
      </w:r>
      <w:r w:rsidR="00F04AC8" w:rsidRPr="00F04AC8">
        <w:rPr>
          <w:bCs/>
          <w:lang w:val="en-US"/>
        </w:rPr>
        <w:t xml:space="preserve"> and African universities</w:t>
      </w:r>
      <w:r w:rsidR="00F04AC8">
        <w:rPr>
          <w:bCs/>
          <w:lang w:val="en-US"/>
        </w:rPr>
        <w:t xml:space="preserve"> with institutions on either side approached to contribute technical and financial resources</w:t>
      </w:r>
      <w:r w:rsidR="00F04AC8" w:rsidRPr="00F04AC8">
        <w:rPr>
          <w:bCs/>
          <w:lang w:val="en-US"/>
        </w:rPr>
        <w:t xml:space="preserve">. </w:t>
      </w:r>
      <w:r w:rsidR="00F04AC8">
        <w:rPr>
          <w:bCs/>
          <w:lang w:val="en-US"/>
        </w:rPr>
        <w:t>A</w:t>
      </w:r>
      <w:r w:rsidR="00F04AC8" w:rsidRPr="00F04AC8">
        <w:rPr>
          <w:bCs/>
          <w:lang w:val="en-US"/>
        </w:rPr>
        <w:t xml:space="preserve"> continental framework for doing the case studies</w:t>
      </w:r>
      <w:r w:rsidR="00F04AC8">
        <w:rPr>
          <w:bCs/>
          <w:lang w:val="en-US"/>
        </w:rPr>
        <w:t xml:space="preserve"> will</w:t>
      </w:r>
      <w:r w:rsidR="00F04AC8" w:rsidRPr="00F04AC8">
        <w:rPr>
          <w:bCs/>
          <w:lang w:val="en-US"/>
        </w:rPr>
        <w:t xml:space="preserve"> be developed based on case study development in the U</w:t>
      </w:r>
      <w:r w:rsidR="009C4644">
        <w:rPr>
          <w:bCs/>
          <w:lang w:val="en-US"/>
        </w:rPr>
        <w:t>.</w:t>
      </w:r>
      <w:r w:rsidR="00F04AC8" w:rsidRPr="00F04AC8">
        <w:rPr>
          <w:bCs/>
          <w:lang w:val="en-US"/>
        </w:rPr>
        <w:t>S</w:t>
      </w:r>
      <w:r w:rsidR="009C4644">
        <w:rPr>
          <w:bCs/>
          <w:lang w:val="en-US"/>
        </w:rPr>
        <w:t>.</w:t>
      </w:r>
      <w:r w:rsidR="00F04AC8">
        <w:rPr>
          <w:bCs/>
          <w:lang w:val="en-US"/>
        </w:rPr>
        <w:t xml:space="preserve"> and</w:t>
      </w:r>
      <w:r w:rsidR="00F04AC8" w:rsidRPr="00F04AC8">
        <w:rPr>
          <w:bCs/>
          <w:lang w:val="en-US"/>
        </w:rPr>
        <w:t xml:space="preserve"> linked to the activities of the U</w:t>
      </w:r>
      <w:r w:rsidR="009C4644">
        <w:rPr>
          <w:bCs/>
          <w:lang w:val="en-US"/>
        </w:rPr>
        <w:t>.</w:t>
      </w:r>
      <w:r w:rsidR="00F04AC8" w:rsidRPr="00F04AC8">
        <w:rPr>
          <w:bCs/>
          <w:lang w:val="en-US"/>
        </w:rPr>
        <w:t>S</w:t>
      </w:r>
      <w:r w:rsidR="009C4644">
        <w:rPr>
          <w:bCs/>
          <w:lang w:val="en-US"/>
        </w:rPr>
        <w:t>.</w:t>
      </w:r>
      <w:r w:rsidR="00F04AC8" w:rsidRPr="00F04AC8">
        <w:rPr>
          <w:bCs/>
          <w:lang w:val="en-US"/>
        </w:rPr>
        <w:t xml:space="preserve"> </w:t>
      </w:r>
      <w:r w:rsidR="004013C4">
        <w:rPr>
          <w:bCs/>
          <w:lang w:val="en-US"/>
        </w:rPr>
        <w:t>business</w:t>
      </w:r>
      <w:r w:rsidR="00F04AC8" w:rsidRPr="00F04AC8">
        <w:rPr>
          <w:bCs/>
          <w:lang w:val="en-US"/>
        </w:rPr>
        <w:t xml:space="preserve"> organizations in Africa. </w:t>
      </w:r>
    </w:p>
    <w:p w14:paraId="677CBF08" w14:textId="2B306AA2" w:rsidR="001C72B6" w:rsidRDefault="000E04FA" w:rsidP="001C72B6">
      <w:pPr>
        <w:spacing w:after="0" w:line="360" w:lineRule="auto"/>
        <w:jc w:val="both"/>
        <w:rPr>
          <w:bCs/>
          <w:lang w:val="en-CA"/>
        </w:rPr>
      </w:pPr>
      <w:r>
        <w:rPr>
          <w:bCs/>
          <w:lang w:val="en-US"/>
        </w:rPr>
        <w:t>For the inaugural award the</w:t>
      </w:r>
      <w:r w:rsidR="003F6DF5" w:rsidRPr="002D72C9">
        <w:rPr>
          <w:bCs/>
          <w:lang w:val="en-US"/>
        </w:rPr>
        <w:t xml:space="preserve"> William Davidson Institute</w:t>
      </w:r>
      <w:r>
        <w:rPr>
          <w:bCs/>
          <w:lang w:val="en-US"/>
        </w:rPr>
        <w:t xml:space="preserve"> </w:t>
      </w:r>
      <w:r w:rsidR="009C4644">
        <w:rPr>
          <w:bCs/>
          <w:lang w:val="en-US"/>
        </w:rPr>
        <w:t>based at</w:t>
      </w:r>
      <w:r w:rsidR="0063672E">
        <w:rPr>
          <w:bCs/>
          <w:lang w:val="en-US"/>
        </w:rPr>
        <w:t xml:space="preserve"> the University of Michigan </w:t>
      </w:r>
      <w:r>
        <w:rPr>
          <w:bCs/>
          <w:lang w:val="en-US"/>
        </w:rPr>
        <w:t>has offered to develop and publish a case on study on its</w:t>
      </w:r>
      <w:r w:rsidR="003F6DF5" w:rsidRPr="002D72C9">
        <w:rPr>
          <w:bCs/>
          <w:lang w:val="en-US"/>
        </w:rPr>
        <w:t xml:space="preserve"> website and availed on the websites of some of the partner organizations.</w:t>
      </w:r>
      <w:r w:rsidRPr="000E04FA">
        <w:rPr>
          <w:bCs/>
          <w:lang w:val="en-CA"/>
        </w:rPr>
        <w:t xml:space="preserve"> </w:t>
      </w:r>
      <w:r w:rsidR="009C4644">
        <w:rPr>
          <w:bCs/>
          <w:lang w:val="en-CA"/>
        </w:rPr>
        <w:t>The organizing committee and the secretariat will approach more universities and think</w:t>
      </w:r>
      <w:r w:rsidR="004013C4">
        <w:rPr>
          <w:bCs/>
          <w:lang w:val="en-CA"/>
        </w:rPr>
        <w:t xml:space="preserve"> tanks</w:t>
      </w:r>
      <w:r w:rsidR="009C4644">
        <w:rPr>
          <w:bCs/>
          <w:lang w:val="en-CA"/>
        </w:rPr>
        <w:t xml:space="preserve"> </w:t>
      </w:r>
      <w:r w:rsidR="004013C4">
        <w:rPr>
          <w:bCs/>
          <w:lang w:val="en-CA"/>
        </w:rPr>
        <w:t>to</w:t>
      </w:r>
      <w:r w:rsidR="009C4644">
        <w:rPr>
          <w:bCs/>
          <w:lang w:val="en-CA"/>
        </w:rPr>
        <w:t xml:space="preserve"> sponsor</w:t>
      </w:r>
      <w:r w:rsidR="004013C4">
        <w:rPr>
          <w:bCs/>
          <w:lang w:val="en-CA"/>
        </w:rPr>
        <w:t xml:space="preserve"> case studies</w:t>
      </w:r>
      <w:r w:rsidR="009C4644">
        <w:rPr>
          <w:bCs/>
          <w:lang w:val="en-CA"/>
        </w:rPr>
        <w:t xml:space="preserve"> for the remaining nine winners.</w:t>
      </w:r>
      <w:r>
        <w:rPr>
          <w:bCs/>
          <w:lang w:val="en-CA"/>
        </w:rPr>
        <w:t xml:space="preserve"> </w:t>
      </w:r>
      <w:r w:rsidR="00D77D07">
        <w:rPr>
          <w:bCs/>
          <w:lang w:val="en-CA"/>
        </w:rPr>
        <w:t xml:space="preserve">Related </w:t>
      </w:r>
      <w:r>
        <w:rPr>
          <w:bCs/>
          <w:lang w:val="en-CA"/>
        </w:rPr>
        <w:t>research activities will include a</w:t>
      </w:r>
      <w:r w:rsidRPr="000E04FA">
        <w:rPr>
          <w:bCs/>
          <w:lang w:val="en-CA"/>
        </w:rPr>
        <w:t xml:space="preserve"> mapping exercise</w:t>
      </w:r>
      <w:r>
        <w:rPr>
          <w:bCs/>
          <w:lang w:val="en-CA"/>
        </w:rPr>
        <w:t xml:space="preserve"> based on the data collected from the process leading to the </w:t>
      </w:r>
      <w:r w:rsidR="00D77D07">
        <w:rPr>
          <w:bCs/>
          <w:lang w:val="en-CA"/>
        </w:rPr>
        <w:t>awards</w:t>
      </w:r>
      <w:r>
        <w:rPr>
          <w:bCs/>
          <w:lang w:val="en-CA"/>
        </w:rPr>
        <w:t>. This will be important</w:t>
      </w:r>
      <w:r w:rsidRPr="000E04FA">
        <w:rPr>
          <w:bCs/>
          <w:lang w:val="en-CA"/>
        </w:rPr>
        <w:t xml:space="preserve"> to understanding where and how the commercial linkages manifest and how this may shape future policy and program endeavors. Some of the by-products of this initiative will constitute major input into analytical frameworks for</w:t>
      </w:r>
      <w:r w:rsidR="00D77D07">
        <w:rPr>
          <w:bCs/>
          <w:lang w:val="en-CA"/>
        </w:rPr>
        <w:t xml:space="preserve"> significant and strategic</w:t>
      </w:r>
      <w:r>
        <w:rPr>
          <w:bCs/>
          <w:lang w:val="en-CA"/>
        </w:rPr>
        <w:t xml:space="preserve"> policy designs,</w:t>
      </w:r>
      <w:r w:rsidRPr="000E04FA">
        <w:rPr>
          <w:bCs/>
          <w:lang w:val="en-CA"/>
        </w:rPr>
        <w:t xml:space="preserve"> insights on best practices</w:t>
      </w:r>
      <w:r w:rsidR="00D77D07">
        <w:rPr>
          <w:bCs/>
          <w:lang w:val="en-CA"/>
        </w:rPr>
        <w:t>,</w:t>
      </w:r>
      <w:r>
        <w:rPr>
          <w:bCs/>
          <w:lang w:val="en-CA"/>
        </w:rPr>
        <w:t xml:space="preserve"> future </w:t>
      </w:r>
      <w:r w:rsidR="00A0184A">
        <w:rPr>
          <w:bCs/>
          <w:lang w:val="en-CA"/>
        </w:rPr>
        <w:t>events,</w:t>
      </w:r>
      <w:r w:rsidR="00D77D07">
        <w:rPr>
          <w:bCs/>
          <w:lang w:val="en-CA"/>
        </w:rPr>
        <w:t xml:space="preserve"> and collaborations</w:t>
      </w:r>
      <w:r w:rsidRPr="000E04FA">
        <w:rPr>
          <w:bCs/>
          <w:lang w:val="en-CA"/>
        </w:rPr>
        <w:t xml:space="preserve">. </w:t>
      </w:r>
    </w:p>
    <w:p w14:paraId="47FD2AD7" w14:textId="4C65EE44" w:rsidR="001C72B6" w:rsidRPr="00F04AC8" w:rsidRDefault="001C72B6" w:rsidP="001C72B6">
      <w:pPr>
        <w:spacing w:after="0" w:line="360" w:lineRule="auto"/>
        <w:jc w:val="both"/>
        <w:rPr>
          <w:bCs/>
          <w:lang w:val="en-CA"/>
        </w:rPr>
      </w:pPr>
      <w:r>
        <w:rPr>
          <w:bCs/>
          <w:lang w:val="en-CA"/>
        </w:rPr>
        <w:t xml:space="preserve">An </w:t>
      </w:r>
      <w:r>
        <w:rPr>
          <w:bCs/>
          <w:lang w:val="en-ZW"/>
        </w:rPr>
        <w:t>internship</w:t>
      </w:r>
      <w:r w:rsidR="00F04AC8">
        <w:rPr>
          <w:bCs/>
          <w:lang w:val="en-ZW"/>
        </w:rPr>
        <w:t xml:space="preserve"> and exchange</w:t>
      </w:r>
      <w:r>
        <w:rPr>
          <w:bCs/>
          <w:lang w:val="en-ZW"/>
        </w:rPr>
        <w:t xml:space="preserve"> program where</w:t>
      </w:r>
      <w:r w:rsidRPr="001C72B6">
        <w:rPr>
          <w:bCs/>
          <w:lang w:val="en-ZW"/>
        </w:rPr>
        <w:t xml:space="preserve"> African</w:t>
      </w:r>
      <w:r w:rsidR="00F04AC8">
        <w:rPr>
          <w:bCs/>
          <w:lang w:val="en-ZW"/>
        </w:rPr>
        <w:t xml:space="preserve"> students spend time in</w:t>
      </w:r>
      <w:r w:rsidR="00A0184A">
        <w:rPr>
          <w:bCs/>
          <w:lang w:val="en-ZW"/>
        </w:rPr>
        <w:t>/at</w:t>
      </w:r>
      <w:r w:rsidR="00F04AC8">
        <w:rPr>
          <w:bCs/>
          <w:lang w:val="en-ZW"/>
        </w:rPr>
        <w:t xml:space="preserve"> U</w:t>
      </w:r>
      <w:r w:rsidR="00A0184A">
        <w:rPr>
          <w:bCs/>
          <w:lang w:val="en-ZW"/>
        </w:rPr>
        <w:t>.</w:t>
      </w:r>
      <w:r w:rsidR="00F04AC8">
        <w:rPr>
          <w:bCs/>
          <w:lang w:val="en-ZW"/>
        </w:rPr>
        <w:t>S</w:t>
      </w:r>
      <w:r w:rsidR="00A0184A">
        <w:rPr>
          <w:bCs/>
          <w:lang w:val="en-ZW"/>
        </w:rPr>
        <w:t>.</w:t>
      </w:r>
      <w:r w:rsidR="00F04AC8">
        <w:rPr>
          <w:bCs/>
          <w:lang w:val="en-ZW"/>
        </w:rPr>
        <w:t xml:space="preserve"> universities and</w:t>
      </w:r>
      <w:r w:rsidRPr="001C72B6">
        <w:rPr>
          <w:bCs/>
          <w:lang w:val="en-ZW"/>
        </w:rPr>
        <w:t xml:space="preserve"> </w:t>
      </w:r>
      <w:r w:rsidR="00A0184A" w:rsidRPr="001C72B6">
        <w:rPr>
          <w:bCs/>
          <w:lang w:val="en-ZW"/>
        </w:rPr>
        <w:t>companies,</w:t>
      </w:r>
      <w:r w:rsidRPr="001C72B6">
        <w:rPr>
          <w:bCs/>
          <w:lang w:val="en-ZW"/>
        </w:rPr>
        <w:t xml:space="preserve"> and U</w:t>
      </w:r>
      <w:r w:rsidR="00A0184A">
        <w:rPr>
          <w:bCs/>
          <w:lang w:val="en-ZW"/>
        </w:rPr>
        <w:t>.</w:t>
      </w:r>
      <w:r w:rsidRPr="001C72B6">
        <w:rPr>
          <w:bCs/>
          <w:lang w:val="en-ZW"/>
        </w:rPr>
        <w:t>S</w:t>
      </w:r>
      <w:r w:rsidR="00A0184A">
        <w:rPr>
          <w:bCs/>
          <w:lang w:val="en-ZW"/>
        </w:rPr>
        <w:t>.</w:t>
      </w:r>
      <w:r w:rsidRPr="001C72B6">
        <w:rPr>
          <w:bCs/>
          <w:lang w:val="en-ZW"/>
        </w:rPr>
        <w:t xml:space="preserve"> students </w:t>
      </w:r>
      <w:r w:rsidR="00A0184A">
        <w:rPr>
          <w:bCs/>
          <w:lang w:val="en-ZW"/>
        </w:rPr>
        <w:t>spend time in/at</w:t>
      </w:r>
      <w:r w:rsidRPr="001C72B6">
        <w:rPr>
          <w:bCs/>
          <w:lang w:val="en-ZW"/>
        </w:rPr>
        <w:t xml:space="preserve"> African universities and companies</w:t>
      </w:r>
      <w:r w:rsidR="00F04AC8">
        <w:rPr>
          <w:bCs/>
          <w:lang w:val="en-ZW"/>
        </w:rPr>
        <w:t xml:space="preserve"> will be developed. This will</w:t>
      </w:r>
      <w:r w:rsidRPr="001C72B6">
        <w:rPr>
          <w:bCs/>
          <w:lang w:val="en-ZW"/>
        </w:rPr>
        <w:t xml:space="preserve"> be done through matching programs where some of the resources reali</w:t>
      </w:r>
      <w:r w:rsidR="00F04AC8">
        <w:rPr>
          <w:bCs/>
          <w:lang w:val="en-ZW"/>
        </w:rPr>
        <w:t>sed through the initiative go towards supporting the exchange program</w:t>
      </w:r>
      <w:r w:rsidRPr="001C72B6">
        <w:rPr>
          <w:bCs/>
          <w:lang w:val="en-ZW"/>
        </w:rPr>
        <w:t xml:space="preserve">.  </w:t>
      </w:r>
      <w:r w:rsidRPr="001C72B6">
        <w:rPr>
          <w:bCs/>
          <w:lang w:val="en-US"/>
        </w:rPr>
        <w:t xml:space="preserve">  </w:t>
      </w:r>
    </w:p>
    <w:p w14:paraId="145B821D" w14:textId="7C26A3A2" w:rsidR="001C72B6" w:rsidRPr="00F04AC8" w:rsidRDefault="005D5D98" w:rsidP="000A05CD">
      <w:pPr>
        <w:spacing w:after="0" w:line="360" w:lineRule="auto"/>
        <w:jc w:val="both"/>
        <w:rPr>
          <w:bCs/>
          <w:lang w:val="en-US"/>
        </w:rPr>
      </w:pPr>
      <w:r w:rsidRPr="002D72C9">
        <w:rPr>
          <w:bCs/>
          <w:lang w:val="en-US"/>
        </w:rPr>
        <w:t>In addition to the comprehensive case studies, we</w:t>
      </w:r>
      <w:r w:rsidR="00166B3C" w:rsidRPr="002D72C9">
        <w:rPr>
          <w:bCs/>
          <w:lang w:val="en-US"/>
        </w:rPr>
        <w:t xml:space="preserve"> will</w:t>
      </w:r>
      <w:r w:rsidRPr="002D72C9">
        <w:rPr>
          <w:bCs/>
          <w:lang w:val="en-US"/>
        </w:rPr>
        <w:t xml:space="preserve"> work with </w:t>
      </w:r>
      <w:r w:rsidR="003B2187" w:rsidRPr="002D72C9">
        <w:rPr>
          <w:bCs/>
          <w:lang w:val="en-US"/>
        </w:rPr>
        <w:t xml:space="preserve">research associates and networks </w:t>
      </w:r>
      <w:r w:rsidRPr="002D72C9">
        <w:rPr>
          <w:bCs/>
          <w:lang w:val="en-US"/>
        </w:rPr>
        <w:t>to</w:t>
      </w:r>
      <w:r w:rsidR="003B2187" w:rsidRPr="002D72C9">
        <w:rPr>
          <w:bCs/>
          <w:lang w:val="en-US"/>
        </w:rPr>
        <w:t xml:space="preserve"> publish</w:t>
      </w:r>
      <w:r w:rsidRPr="002D72C9">
        <w:rPr>
          <w:bCs/>
          <w:lang w:val="en-US"/>
        </w:rPr>
        <w:t xml:space="preserve"> thought leadership articles in the immediate post-gala event</w:t>
      </w:r>
      <w:r w:rsidR="00F63214">
        <w:rPr>
          <w:bCs/>
          <w:lang w:val="en-US"/>
        </w:rPr>
        <w:t xml:space="preserve"> period</w:t>
      </w:r>
      <w:r w:rsidRPr="002D72C9">
        <w:rPr>
          <w:bCs/>
          <w:lang w:val="en-US"/>
        </w:rPr>
        <w:t>. In the medium-term journal articles will also be published by academics associated with the project</w:t>
      </w:r>
      <w:r w:rsidR="00CB5CBE" w:rsidRPr="002D72C9">
        <w:rPr>
          <w:bCs/>
          <w:lang w:val="en-US"/>
        </w:rPr>
        <w:t xml:space="preserve"> and some of the material</w:t>
      </w:r>
      <w:r w:rsidR="00B548A6">
        <w:rPr>
          <w:bCs/>
          <w:lang w:val="en-US"/>
        </w:rPr>
        <w:t xml:space="preserve"> will be repackaged and</w:t>
      </w:r>
      <w:r w:rsidR="00CB5CBE" w:rsidRPr="002D72C9">
        <w:rPr>
          <w:bCs/>
          <w:lang w:val="en-US"/>
        </w:rPr>
        <w:t xml:space="preserve"> used by students </w:t>
      </w:r>
      <w:r w:rsidR="00F63214">
        <w:rPr>
          <w:bCs/>
          <w:lang w:val="en-US"/>
        </w:rPr>
        <w:t>working on topics in the subjects of</w:t>
      </w:r>
      <w:r w:rsidR="00CB5CBE" w:rsidRPr="002D72C9">
        <w:rPr>
          <w:bCs/>
          <w:lang w:val="en-US"/>
        </w:rPr>
        <w:t xml:space="preserve"> economics</w:t>
      </w:r>
      <w:r w:rsidR="00F63214">
        <w:rPr>
          <w:bCs/>
          <w:lang w:val="en-US"/>
        </w:rPr>
        <w:t xml:space="preserve">, </w:t>
      </w:r>
      <w:r w:rsidR="00F63214">
        <w:rPr>
          <w:bCs/>
          <w:lang w:val="en-US"/>
        </w:rPr>
        <w:lastRenderedPageBreak/>
        <w:t>trade, entrepreneurship, and investment</w:t>
      </w:r>
      <w:r w:rsidRPr="002D72C9">
        <w:rPr>
          <w:bCs/>
          <w:lang w:val="en-US"/>
        </w:rPr>
        <w:t xml:space="preserve">. </w:t>
      </w:r>
      <w:r w:rsidR="00CB5CBE" w:rsidRPr="002D72C9">
        <w:rPr>
          <w:bCs/>
          <w:lang w:val="en-US"/>
        </w:rPr>
        <w:t>The p</w:t>
      </w:r>
      <w:r w:rsidR="003B2187" w:rsidRPr="002D72C9">
        <w:rPr>
          <w:bCs/>
          <w:lang w:val="en-US"/>
        </w:rPr>
        <w:t xml:space="preserve">ublic </w:t>
      </w:r>
      <w:r w:rsidRPr="002D72C9">
        <w:rPr>
          <w:bCs/>
          <w:lang w:val="en-US"/>
        </w:rPr>
        <w:t>e</w:t>
      </w:r>
      <w:r w:rsidR="003B2187" w:rsidRPr="002D72C9">
        <w:rPr>
          <w:bCs/>
          <w:lang w:val="en-US"/>
        </w:rPr>
        <w:t>ngagement</w:t>
      </w:r>
      <w:r w:rsidRPr="002D72C9">
        <w:rPr>
          <w:bCs/>
          <w:lang w:val="en-US"/>
        </w:rPr>
        <w:t xml:space="preserve"> aspect of the initiative will be accomplished through public lectures and the production of short videos and documentaries</w:t>
      </w:r>
      <w:r w:rsidR="00166B3C" w:rsidRPr="002D72C9">
        <w:rPr>
          <w:bCs/>
          <w:lang w:val="en-US"/>
        </w:rPr>
        <w:t xml:space="preserve"> on doing business in Africa</w:t>
      </w:r>
      <w:r w:rsidRPr="002D72C9">
        <w:rPr>
          <w:bCs/>
          <w:lang w:val="en-US"/>
        </w:rPr>
        <w:t xml:space="preserve"> all </w:t>
      </w:r>
      <w:r w:rsidR="00B548A6">
        <w:rPr>
          <w:bCs/>
          <w:lang w:val="en-US"/>
        </w:rPr>
        <w:t xml:space="preserve">made </w:t>
      </w:r>
      <w:r w:rsidRPr="002D72C9">
        <w:rPr>
          <w:bCs/>
          <w:lang w:val="en-US"/>
        </w:rPr>
        <w:t>avail</w:t>
      </w:r>
      <w:r w:rsidR="00B548A6">
        <w:rPr>
          <w:bCs/>
          <w:lang w:val="en-US"/>
        </w:rPr>
        <w:t>able</w:t>
      </w:r>
      <w:r w:rsidRPr="002D72C9">
        <w:rPr>
          <w:bCs/>
          <w:lang w:val="en-US"/>
        </w:rPr>
        <w:t xml:space="preserve"> through digital</w:t>
      </w:r>
      <w:r w:rsidR="00435B21">
        <w:rPr>
          <w:bCs/>
          <w:lang w:val="en-US"/>
        </w:rPr>
        <w:t xml:space="preserve"> platforms and in-person events.</w:t>
      </w:r>
      <w:r w:rsidRPr="002D72C9">
        <w:rPr>
          <w:bCs/>
          <w:lang w:val="en-US"/>
        </w:rPr>
        <w:t xml:space="preserve"> </w:t>
      </w:r>
    </w:p>
    <w:p w14:paraId="738C5E29" w14:textId="5D4BAEE6" w:rsidR="0053239B" w:rsidRPr="002D72C9" w:rsidRDefault="0053239B" w:rsidP="00EB32B4">
      <w:pPr>
        <w:spacing w:before="240" w:after="0" w:line="360" w:lineRule="auto"/>
        <w:jc w:val="both"/>
        <w:rPr>
          <w:b/>
        </w:rPr>
      </w:pPr>
      <w:r w:rsidRPr="002D72C9">
        <w:rPr>
          <w:b/>
        </w:rPr>
        <w:t>Schedules and Timelines (2021-2022)</w:t>
      </w:r>
    </w:p>
    <w:p w14:paraId="6B054433" w14:textId="4CBB4F94" w:rsidR="0053239B" w:rsidRPr="002D72C9" w:rsidRDefault="0053239B" w:rsidP="0053239B">
      <w:pPr>
        <w:spacing w:before="240" w:after="0" w:line="360" w:lineRule="auto"/>
        <w:jc w:val="both"/>
        <w:rPr>
          <w:bCs/>
        </w:rPr>
      </w:pPr>
      <w:r w:rsidRPr="002D72C9">
        <w:rPr>
          <w:b/>
        </w:rPr>
        <w:t xml:space="preserve">January 2021 – </w:t>
      </w:r>
      <w:r w:rsidR="001F766F">
        <w:rPr>
          <w:b/>
        </w:rPr>
        <w:t>September</w:t>
      </w:r>
      <w:r w:rsidRPr="002D72C9">
        <w:rPr>
          <w:b/>
        </w:rPr>
        <w:t xml:space="preserve"> 2021</w:t>
      </w:r>
      <w:r w:rsidRPr="002D72C9">
        <w:rPr>
          <w:bCs/>
        </w:rPr>
        <w:t>: Recruit organizing committee members</w:t>
      </w:r>
      <w:r w:rsidR="0063672E">
        <w:rPr>
          <w:bCs/>
        </w:rPr>
        <w:t xml:space="preserve"> and adopt base documents</w:t>
      </w:r>
      <w:r w:rsidRPr="002D72C9">
        <w:rPr>
          <w:bCs/>
        </w:rPr>
        <w:t>.</w:t>
      </w:r>
    </w:p>
    <w:p w14:paraId="44165BBA" w14:textId="6A288AF1" w:rsidR="0053239B" w:rsidRPr="002D72C9" w:rsidRDefault="0053239B" w:rsidP="0053239B">
      <w:pPr>
        <w:spacing w:after="0" w:line="360" w:lineRule="auto"/>
        <w:jc w:val="both"/>
        <w:rPr>
          <w:bCs/>
        </w:rPr>
      </w:pPr>
      <w:r w:rsidRPr="002D72C9">
        <w:rPr>
          <w:b/>
        </w:rPr>
        <w:t>May 2021- August 2022</w:t>
      </w:r>
      <w:r w:rsidRPr="002D72C9">
        <w:rPr>
          <w:bCs/>
        </w:rPr>
        <w:t>: Organising committee meetings held once every month.</w:t>
      </w:r>
    </w:p>
    <w:p w14:paraId="3FF6BD92" w14:textId="5AF413F0" w:rsidR="00EB32B4" w:rsidRPr="002D72C9" w:rsidRDefault="00C20524" w:rsidP="00EB32B4">
      <w:pPr>
        <w:spacing w:after="0" w:line="360" w:lineRule="auto"/>
        <w:jc w:val="both"/>
        <w:rPr>
          <w:bCs/>
        </w:rPr>
      </w:pPr>
      <w:r>
        <w:rPr>
          <w:b/>
        </w:rPr>
        <w:t>30</w:t>
      </w:r>
      <w:r w:rsidR="00EB32B4" w:rsidRPr="002D72C9">
        <w:rPr>
          <w:b/>
        </w:rPr>
        <w:t xml:space="preserve"> August</w:t>
      </w:r>
      <w:r w:rsidR="00902452" w:rsidRPr="002D72C9">
        <w:rPr>
          <w:b/>
        </w:rPr>
        <w:t xml:space="preserve"> 2021</w:t>
      </w:r>
      <w:r w:rsidR="0053239B" w:rsidRPr="002D72C9">
        <w:rPr>
          <w:bCs/>
        </w:rPr>
        <w:t xml:space="preserve">: </w:t>
      </w:r>
      <w:r w:rsidR="00EB32B4" w:rsidRPr="002D72C9">
        <w:rPr>
          <w:bCs/>
        </w:rPr>
        <w:t>Finalization of documents: concept note</w:t>
      </w:r>
      <w:r>
        <w:rPr>
          <w:bCs/>
        </w:rPr>
        <w:t xml:space="preserve"> and</w:t>
      </w:r>
      <w:r w:rsidR="00EB32B4" w:rsidRPr="002D72C9">
        <w:rPr>
          <w:bCs/>
        </w:rPr>
        <w:t xml:space="preserve"> </w:t>
      </w:r>
      <w:r>
        <w:rPr>
          <w:bCs/>
        </w:rPr>
        <w:t xml:space="preserve">budgeted </w:t>
      </w:r>
      <w:r w:rsidR="00EB32B4" w:rsidRPr="002D72C9">
        <w:rPr>
          <w:bCs/>
        </w:rPr>
        <w:t>prototype funding proposal</w:t>
      </w:r>
      <w:r w:rsidR="0011090B">
        <w:rPr>
          <w:bCs/>
        </w:rPr>
        <w:t>.</w:t>
      </w:r>
      <w:r w:rsidR="00EB32B4" w:rsidRPr="002D72C9">
        <w:rPr>
          <w:bCs/>
        </w:rPr>
        <w:t xml:space="preserve"> </w:t>
      </w:r>
    </w:p>
    <w:p w14:paraId="606AB232" w14:textId="5F09E264" w:rsidR="0053239B" w:rsidRPr="002D72C9" w:rsidRDefault="00C20524" w:rsidP="00EB32B4">
      <w:pPr>
        <w:spacing w:after="0" w:line="360" w:lineRule="auto"/>
        <w:jc w:val="both"/>
        <w:rPr>
          <w:bCs/>
        </w:rPr>
      </w:pPr>
      <w:r>
        <w:rPr>
          <w:b/>
        </w:rPr>
        <w:t>1</w:t>
      </w:r>
      <w:r w:rsidR="00EB32B4" w:rsidRPr="002D72C9">
        <w:rPr>
          <w:b/>
        </w:rPr>
        <w:t xml:space="preserve"> </w:t>
      </w:r>
      <w:r>
        <w:rPr>
          <w:b/>
        </w:rPr>
        <w:t>September</w:t>
      </w:r>
      <w:r w:rsidR="00902452" w:rsidRPr="002D72C9">
        <w:rPr>
          <w:b/>
        </w:rPr>
        <w:t xml:space="preserve"> 2021</w:t>
      </w:r>
      <w:r w:rsidR="00EB32B4" w:rsidRPr="002D72C9">
        <w:rPr>
          <w:bCs/>
        </w:rPr>
        <w:t>: Commencement of fundraising</w:t>
      </w:r>
      <w:r>
        <w:rPr>
          <w:bCs/>
        </w:rPr>
        <w:t>,</w:t>
      </w:r>
      <w:r w:rsidR="00EB32B4" w:rsidRPr="002D72C9">
        <w:rPr>
          <w:bCs/>
        </w:rPr>
        <w:t xml:space="preserve"> partnership outreach</w:t>
      </w:r>
      <w:r>
        <w:rPr>
          <w:bCs/>
        </w:rPr>
        <w:t xml:space="preserve"> and development of targeted funding proposals</w:t>
      </w:r>
      <w:r w:rsidR="00902452" w:rsidRPr="002D72C9">
        <w:rPr>
          <w:bCs/>
        </w:rPr>
        <w:t>.</w:t>
      </w:r>
      <w:r w:rsidR="00EB32B4" w:rsidRPr="002D72C9">
        <w:rPr>
          <w:bCs/>
        </w:rPr>
        <w:t xml:space="preserve"> </w:t>
      </w:r>
    </w:p>
    <w:p w14:paraId="70618E89" w14:textId="521AB5BC" w:rsidR="00CC4F2A" w:rsidRPr="00CC4F2A" w:rsidRDefault="00CC4F2A" w:rsidP="0053239B">
      <w:pPr>
        <w:spacing w:after="0" w:line="360" w:lineRule="auto"/>
        <w:jc w:val="both"/>
        <w:rPr>
          <w:b/>
          <w:bCs/>
        </w:rPr>
      </w:pPr>
      <w:r w:rsidRPr="00CC4F2A">
        <w:rPr>
          <w:b/>
          <w:bCs/>
        </w:rPr>
        <w:t xml:space="preserve">18 November 2021: Formal/publicized launch. </w:t>
      </w:r>
    </w:p>
    <w:p w14:paraId="3D93F354" w14:textId="500BD119" w:rsidR="0053239B" w:rsidRDefault="00C20524" w:rsidP="0053239B">
      <w:pPr>
        <w:spacing w:after="0" w:line="360" w:lineRule="auto"/>
        <w:jc w:val="both"/>
        <w:rPr>
          <w:bCs/>
        </w:rPr>
      </w:pPr>
      <w:r>
        <w:rPr>
          <w:b/>
        </w:rPr>
        <w:t>3</w:t>
      </w:r>
      <w:r w:rsidR="0053239B" w:rsidRPr="002D72C9">
        <w:rPr>
          <w:b/>
        </w:rPr>
        <w:t xml:space="preserve"> </w:t>
      </w:r>
      <w:r w:rsidR="00755B1E">
        <w:rPr>
          <w:b/>
        </w:rPr>
        <w:t>December</w:t>
      </w:r>
      <w:r w:rsidR="0053239B" w:rsidRPr="002D72C9">
        <w:rPr>
          <w:b/>
        </w:rPr>
        <w:t xml:space="preserve"> 2021</w:t>
      </w:r>
      <w:r w:rsidR="0053239B" w:rsidRPr="002D72C9">
        <w:rPr>
          <w:bCs/>
        </w:rPr>
        <w:t xml:space="preserve">: </w:t>
      </w:r>
      <w:r w:rsidR="0011090B">
        <w:rPr>
          <w:bCs/>
        </w:rPr>
        <w:t>Com</w:t>
      </w:r>
      <w:r w:rsidR="00755B1E">
        <w:rPr>
          <w:bCs/>
        </w:rPr>
        <w:t>mencement</w:t>
      </w:r>
      <w:r w:rsidR="0011090B">
        <w:rPr>
          <w:bCs/>
        </w:rPr>
        <w:t xml:space="preserve"> of</w:t>
      </w:r>
      <w:r>
        <w:rPr>
          <w:bCs/>
        </w:rPr>
        <w:t xml:space="preserve"> the methodology for the</w:t>
      </w:r>
      <w:r w:rsidRPr="00C20524">
        <w:rPr>
          <w:bCs/>
        </w:rPr>
        <w:t xml:space="preserve"> judging criteria</w:t>
      </w:r>
      <w:r>
        <w:rPr>
          <w:bCs/>
        </w:rPr>
        <w:t>/index</w:t>
      </w:r>
      <w:r w:rsidR="0011090B">
        <w:rPr>
          <w:bCs/>
        </w:rPr>
        <w:t>,</w:t>
      </w:r>
      <w:r>
        <w:rPr>
          <w:bCs/>
        </w:rPr>
        <w:t xml:space="preserve"> </w:t>
      </w:r>
      <w:r w:rsidR="0011090B">
        <w:rPr>
          <w:bCs/>
        </w:rPr>
        <w:t xml:space="preserve">knowledge production plan, and marketing and media plan. </w:t>
      </w:r>
    </w:p>
    <w:p w14:paraId="6FEAB9C0" w14:textId="0AC2DBD4" w:rsidR="0053239B" w:rsidRDefault="0053239B" w:rsidP="0053239B">
      <w:pPr>
        <w:spacing w:after="0" w:line="360" w:lineRule="auto"/>
        <w:jc w:val="both"/>
        <w:rPr>
          <w:bCs/>
        </w:rPr>
      </w:pPr>
      <w:r w:rsidRPr="002D72C9">
        <w:rPr>
          <w:b/>
        </w:rPr>
        <w:t xml:space="preserve">3 </w:t>
      </w:r>
      <w:r w:rsidR="00907EDB">
        <w:rPr>
          <w:b/>
        </w:rPr>
        <w:t>December</w:t>
      </w:r>
      <w:r w:rsidRPr="002D72C9">
        <w:rPr>
          <w:b/>
        </w:rPr>
        <w:t xml:space="preserve"> 2021</w:t>
      </w:r>
      <w:r w:rsidRPr="002D72C9">
        <w:rPr>
          <w:bCs/>
        </w:rPr>
        <w:t>: Commencement of formal recruitment of the judging panel.</w:t>
      </w:r>
    </w:p>
    <w:p w14:paraId="7F4DF69B" w14:textId="3FE1818E" w:rsidR="0074206D" w:rsidRDefault="0074206D" w:rsidP="0053239B">
      <w:pPr>
        <w:spacing w:after="0" w:line="360" w:lineRule="auto"/>
        <w:jc w:val="both"/>
        <w:rPr>
          <w:bCs/>
        </w:rPr>
      </w:pPr>
      <w:r w:rsidRPr="0074206D">
        <w:rPr>
          <w:b/>
        </w:rPr>
        <w:t>1-3 December 2021</w:t>
      </w:r>
      <w:r>
        <w:rPr>
          <w:bCs/>
        </w:rPr>
        <w:t>: Launch at the African Investment Forum organized by the African Development Bank, Abidjan, Cote d’Ivoire.</w:t>
      </w:r>
    </w:p>
    <w:p w14:paraId="4055D5C4" w14:textId="041B8F1C" w:rsidR="0074206D" w:rsidRPr="002D72C9" w:rsidRDefault="0074206D" w:rsidP="0053239B">
      <w:pPr>
        <w:spacing w:after="0" w:line="360" w:lineRule="auto"/>
        <w:jc w:val="both"/>
        <w:rPr>
          <w:bCs/>
        </w:rPr>
      </w:pPr>
      <w:r w:rsidRPr="0074206D">
        <w:rPr>
          <w:b/>
        </w:rPr>
        <w:t>1 January to 28 February</w:t>
      </w:r>
      <w:r>
        <w:rPr>
          <w:b/>
        </w:rPr>
        <w:t xml:space="preserve"> 2022</w:t>
      </w:r>
      <w:r w:rsidRPr="0074206D">
        <w:rPr>
          <w:b/>
        </w:rPr>
        <w:t>:</w:t>
      </w:r>
      <w:r>
        <w:rPr>
          <w:bCs/>
        </w:rPr>
        <w:t xml:space="preserve"> Launches/roadshows in the U.S. (Washington DC, New York, Los Angeles and elsewhere); Addis Ababa (on the side lines of the AU heads of state summit), Nairobi, Lagos, Cairo</w:t>
      </w:r>
      <w:r w:rsidR="00620810">
        <w:rPr>
          <w:bCs/>
        </w:rPr>
        <w:t>.</w:t>
      </w:r>
      <w:r>
        <w:rPr>
          <w:bCs/>
        </w:rPr>
        <w:t xml:space="preserve"> </w:t>
      </w:r>
    </w:p>
    <w:p w14:paraId="40415C95" w14:textId="77777777" w:rsidR="0053239B" w:rsidRPr="002D72C9" w:rsidRDefault="0053239B" w:rsidP="0053239B">
      <w:pPr>
        <w:spacing w:after="0" w:line="360" w:lineRule="auto"/>
        <w:jc w:val="both"/>
        <w:rPr>
          <w:bCs/>
        </w:rPr>
      </w:pPr>
      <w:r w:rsidRPr="002D72C9">
        <w:rPr>
          <w:b/>
        </w:rPr>
        <w:t>22 February 2022</w:t>
      </w:r>
      <w:r w:rsidRPr="002D72C9">
        <w:rPr>
          <w:bCs/>
        </w:rPr>
        <w:t xml:space="preserve">: Announcement of judging panel and call of entries. </w:t>
      </w:r>
    </w:p>
    <w:p w14:paraId="268985AA" w14:textId="77777777" w:rsidR="0053239B" w:rsidRPr="002D72C9" w:rsidRDefault="0053239B" w:rsidP="0053239B">
      <w:pPr>
        <w:spacing w:after="0" w:line="360" w:lineRule="auto"/>
        <w:jc w:val="both"/>
        <w:rPr>
          <w:bCs/>
        </w:rPr>
      </w:pPr>
      <w:r w:rsidRPr="002D72C9">
        <w:rPr>
          <w:b/>
        </w:rPr>
        <w:t>30 June 2022</w:t>
      </w:r>
      <w:r w:rsidRPr="002D72C9">
        <w:rPr>
          <w:bCs/>
        </w:rPr>
        <w:t>: End of judging process and submission of the results to the organizing committee or appointed audit firm.</w:t>
      </w:r>
    </w:p>
    <w:p w14:paraId="04D993D1" w14:textId="77777777" w:rsidR="0053239B" w:rsidRPr="002D72C9" w:rsidRDefault="0053239B" w:rsidP="0053239B">
      <w:pPr>
        <w:spacing w:after="0" w:line="360" w:lineRule="auto"/>
        <w:jc w:val="both"/>
        <w:rPr>
          <w:bCs/>
        </w:rPr>
      </w:pPr>
      <w:r w:rsidRPr="002D72C9">
        <w:rPr>
          <w:b/>
        </w:rPr>
        <w:t>18 July 2022</w:t>
      </w:r>
      <w:r w:rsidRPr="002D72C9">
        <w:rPr>
          <w:bCs/>
        </w:rPr>
        <w:t>: Confidential communication to potential winners.</w:t>
      </w:r>
    </w:p>
    <w:p w14:paraId="6B76E491" w14:textId="4B2B8164" w:rsidR="00FA1903" w:rsidRPr="002D72C9" w:rsidRDefault="0053239B" w:rsidP="0053239B">
      <w:pPr>
        <w:spacing w:after="0" w:line="360" w:lineRule="auto"/>
        <w:jc w:val="both"/>
        <w:rPr>
          <w:bCs/>
        </w:rPr>
      </w:pPr>
      <w:r w:rsidRPr="002D72C9">
        <w:rPr>
          <w:b/>
        </w:rPr>
        <w:t>26 July 2022</w:t>
      </w:r>
      <w:r w:rsidRPr="002D72C9">
        <w:rPr>
          <w:bCs/>
        </w:rPr>
        <w:t>: Pre-launch planning meeting</w:t>
      </w:r>
      <w:r w:rsidR="00902452" w:rsidRPr="002D72C9">
        <w:rPr>
          <w:bCs/>
        </w:rPr>
        <w:t>.</w:t>
      </w:r>
    </w:p>
    <w:p w14:paraId="197FEE7E" w14:textId="1229C6FB" w:rsidR="0024221B" w:rsidRPr="002D72C9" w:rsidRDefault="0053239B" w:rsidP="00FA1903">
      <w:pPr>
        <w:spacing w:after="0" w:line="360" w:lineRule="auto"/>
        <w:jc w:val="both"/>
      </w:pPr>
      <w:r w:rsidRPr="002D72C9">
        <w:rPr>
          <w:b/>
        </w:rPr>
        <w:t>25 August 2022</w:t>
      </w:r>
      <w:r w:rsidRPr="002D72C9">
        <w:rPr>
          <w:bCs/>
        </w:rPr>
        <w:t>: Awards ceremony</w:t>
      </w:r>
      <w:r w:rsidR="00902452" w:rsidRPr="002D72C9">
        <w:rPr>
          <w:bCs/>
        </w:rPr>
        <w:t>.</w:t>
      </w:r>
    </w:p>
    <w:p w14:paraId="17579AAE" w14:textId="14EE8067" w:rsidR="00F862AE" w:rsidRPr="002D72C9" w:rsidRDefault="00922A69" w:rsidP="00FA1903">
      <w:pPr>
        <w:spacing w:before="240" w:after="0" w:line="360" w:lineRule="auto"/>
        <w:jc w:val="both"/>
        <w:rPr>
          <w:b/>
          <w:bCs/>
        </w:rPr>
      </w:pPr>
      <w:r w:rsidRPr="002D72C9">
        <w:rPr>
          <w:b/>
          <w:bCs/>
        </w:rPr>
        <w:t>Partners</w:t>
      </w:r>
      <w:r w:rsidR="00033D64" w:rsidRPr="002D72C9">
        <w:rPr>
          <w:b/>
          <w:bCs/>
        </w:rPr>
        <w:t>hips</w:t>
      </w:r>
      <w:r w:rsidRPr="002D72C9">
        <w:rPr>
          <w:b/>
          <w:bCs/>
        </w:rPr>
        <w:t xml:space="preserve"> and </w:t>
      </w:r>
      <w:r w:rsidR="006216FB" w:rsidRPr="002D72C9">
        <w:rPr>
          <w:b/>
          <w:bCs/>
        </w:rPr>
        <w:t>Benefits</w:t>
      </w:r>
    </w:p>
    <w:p w14:paraId="365ACD87" w14:textId="77777777" w:rsidR="00A17976" w:rsidRDefault="00AE50D9" w:rsidP="00E46893">
      <w:pPr>
        <w:spacing w:before="240" w:after="0" w:line="360" w:lineRule="auto"/>
        <w:jc w:val="both"/>
      </w:pPr>
      <w:r w:rsidRPr="002D72C9">
        <w:t>The initiative has benefits for</w:t>
      </w:r>
      <w:r w:rsidR="00104A58" w:rsidRPr="002D72C9">
        <w:t xml:space="preserve"> various partners including</w:t>
      </w:r>
      <w:r w:rsidRPr="002D72C9">
        <w:t xml:space="preserve"> companies, universities, non-profit organizations, </w:t>
      </w:r>
      <w:r w:rsidR="00C87E96" w:rsidRPr="002D72C9">
        <w:t xml:space="preserve">and </w:t>
      </w:r>
      <w:r w:rsidRPr="002D72C9">
        <w:t xml:space="preserve">governments. </w:t>
      </w:r>
      <w:r w:rsidR="006216FB" w:rsidRPr="002D72C9">
        <w:t xml:space="preserve">In </w:t>
      </w:r>
      <w:r w:rsidR="001F766F">
        <w:t>September</w:t>
      </w:r>
      <w:r w:rsidR="006216FB" w:rsidRPr="002D72C9">
        <w:t xml:space="preserve"> 2021, the </w:t>
      </w:r>
      <w:r w:rsidR="00E46893" w:rsidRPr="002D72C9">
        <w:t>project</w:t>
      </w:r>
      <w:r w:rsidR="006216FB" w:rsidRPr="002D72C9">
        <w:t xml:space="preserve"> has </w:t>
      </w:r>
      <w:r w:rsidR="001F766F">
        <w:t>14</w:t>
      </w:r>
      <w:r w:rsidR="0063672E" w:rsidRPr="002D72C9">
        <w:t xml:space="preserve"> </w:t>
      </w:r>
      <w:r w:rsidR="006216FB" w:rsidRPr="002D72C9">
        <w:t xml:space="preserve">partners by way of the organizing committee representation. </w:t>
      </w:r>
      <w:r w:rsidR="00E46893" w:rsidRPr="002D72C9">
        <w:t xml:space="preserve">Participating </w:t>
      </w:r>
      <w:r w:rsidR="00104A58" w:rsidRPr="002D72C9">
        <w:t>U.S.</w:t>
      </w:r>
      <w:r w:rsidRPr="002D72C9">
        <w:t xml:space="preserve"> companies and by extension their African counterparts will step up responsible contribution to African economies with the understanding that their investments will be appreciated and inspire others. African and </w:t>
      </w:r>
      <w:r w:rsidR="00E46893" w:rsidRPr="002D72C9">
        <w:t>U.S.</w:t>
      </w:r>
      <w:r w:rsidRPr="002D72C9">
        <w:t xml:space="preserve"> universities will gain access to knowledge and information that will enhance evidence-based teaching, learning, research, and knowledge production. Non-profit organizations, foundations and international organizations </w:t>
      </w:r>
      <w:r w:rsidRPr="002D72C9">
        <w:lastRenderedPageBreak/>
        <w:t>pursuing developmental goals will tap into real-life practices</w:t>
      </w:r>
      <w:r w:rsidR="00530FF4" w:rsidRPr="002D72C9">
        <w:t xml:space="preserve"> for</w:t>
      </w:r>
      <w:r w:rsidRPr="002D72C9">
        <w:t xml:space="preserve"> sustainable development. </w:t>
      </w:r>
      <w:r w:rsidR="00F862AE" w:rsidRPr="002D72C9">
        <w:t>African governments</w:t>
      </w:r>
      <w:r w:rsidR="00FD5573" w:rsidRPr="002D72C9">
        <w:t xml:space="preserve"> and the U.S. Government</w:t>
      </w:r>
      <w:r w:rsidR="00F862AE" w:rsidRPr="002D72C9">
        <w:t xml:space="preserve"> will be able to gauge American companies that make the most contribution to the core of their economies. This will help with </w:t>
      </w:r>
      <w:r w:rsidR="00F579F8" w:rsidRPr="002D72C9">
        <w:t xml:space="preserve">in </w:t>
      </w:r>
      <w:r w:rsidR="00F862AE" w:rsidRPr="002D72C9">
        <w:t>structuring</w:t>
      </w:r>
      <w:r w:rsidR="00F579F8" w:rsidRPr="002D72C9">
        <w:t xml:space="preserve"> bilateral</w:t>
      </w:r>
      <w:r w:rsidR="00CE6864" w:rsidRPr="002D72C9">
        <w:t>,</w:t>
      </w:r>
      <w:r w:rsidR="00F579F8" w:rsidRPr="002D72C9">
        <w:t xml:space="preserve"> multilateral</w:t>
      </w:r>
      <w:r w:rsidR="00CE6864" w:rsidRPr="002D72C9">
        <w:t xml:space="preserve">, and </w:t>
      </w:r>
      <w:r w:rsidR="0063672E">
        <w:t>regional</w:t>
      </w:r>
      <w:r w:rsidR="0063672E" w:rsidRPr="002D72C9">
        <w:t xml:space="preserve"> </w:t>
      </w:r>
      <w:r w:rsidR="00FD5573" w:rsidRPr="002D72C9">
        <w:t>economic and trade</w:t>
      </w:r>
      <w:r w:rsidR="00F862AE" w:rsidRPr="002D72C9">
        <w:t xml:space="preserve"> policies to encourage even more socially responsible contribution</w:t>
      </w:r>
      <w:r w:rsidR="00922A69" w:rsidRPr="002D72C9">
        <w:t>s</w:t>
      </w:r>
      <w:r w:rsidR="00F862AE" w:rsidRPr="002D72C9">
        <w:t xml:space="preserve">. </w:t>
      </w:r>
      <w:r w:rsidR="00FD5573" w:rsidRPr="002D72C9">
        <w:t>General populaces will become aware of American companies and their Africa counterparts that contribute to the bottom lines of economies and therefore develop favourable opinion about them.</w:t>
      </w:r>
      <w:r w:rsidR="00166B3C" w:rsidRPr="002D72C9">
        <w:t xml:space="preserve"> Media partners will access content on success stories for doing business in Africa.</w:t>
      </w:r>
    </w:p>
    <w:p w14:paraId="784B0E66" w14:textId="13B5586E" w:rsidR="00922A69" w:rsidRPr="002D72C9" w:rsidRDefault="00A17976" w:rsidP="00E46893">
      <w:pPr>
        <w:spacing w:before="240" w:after="0" w:line="360" w:lineRule="auto"/>
        <w:jc w:val="both"/>
      </w:pPr>
      <w:r w:rsidRPr="00A17976">
        <w:t>The current partners are:</w:t>
      </w:r>
      <w:r w:rsidR="00166B3C" w:rsidRPr="002D72C9">
        <w:t xml:space="preserve"> </w:t>
      </w:r>
      <w:r w:rsidRPr="00A17976">
        <w:t>The U.S. Mission in South Africa, the US Africa Regional Commercial Office, the American Chamber of Commerce (South Africa)</w:t>
      </w:r>
      <w:r>
        <w:t xml:space="preserve">, </w:t>
      </w:r>
      <w:r w:rsidRPr="00A17976">
        <w:t>the William Davidson Institute</w:t>
      </w:r>
      <w:r>
        <w:t>, Wits University</w:t>
      </w:r>
      <w:r w:rsidR="003275EF">
        <w:t>, and the African Research Universities Alliance</w:t>
      </w:r>
      <w:r w:rsidRPr="00A17976">
        <w:t>.</w:t>
      </w:r>
    </w:p>
    <w:p w14:paraId="644AB522" w14:textId="1D944A45" w:rsidR="0024221B" w:rsidRPr="002D72C9" w:rsidRDefault="0024221B" w:rsidP="00E46893">
      <w:pPr>
        <w:spacing w:before="240" w:after="0" w:line="360" w:lineRule="auto"/>
        <w:jc w:val="both"/>
        <w:rPr>
          <w:b/>
        </w:rPr>
      </w:pPr>
      <w:r w:rsidRPr="002D72C9">
        <w:rPr>
          <w:b/>
        </w:rPr>
        <w:t>Sponsorship and Fundraising (2021-202</w:t>
      </w:r>
      <w:r w:rsidR="00E42D10" w:rsidRPr="002D72C9">
        <w:rPr>
          <w:b/>
        </w:rPr>
        <w:t>4</w:t>
      </w:r>
      <w:r w:rsidRPr="002D72C9">
        <w:rPr>
          <w:b/>
        </w:rPr>
        <w:t>)</w:t>
      </w:r>
    </w:p>
    <w:p w14:paraId="43DB3745" w14:textId="44ECA434" w:rsidR="00E46893" w:rsidRPr="002D72C9" w:rsidRDefault="00E42D10" w:rsidP="00E46893">
      <w:pPr>
        <w:spacing w:before="240" w:after="0" w:line="360" w:lineRule="auto"/>
        <w:jc w:val="both"/>
        <w:rPr>
          <w:bCs/>
        </w:rPr>
      </w:pPr>
      <w:r w:rsidRPr="002D72C9">
        <w:rPr>
          <w:bCs/>
          <w:lang w:val="en-ZW"/>
        </w:rPr>
        <w:t xml:space="preserve">In the first three years the project will rely on donor seed funding as it builds capacity to be self-funding and self-sustaining in the post-2024 period. </w:t>
      </w:r>
      <w:r w:rsidR="00E46893" w:rsidRPr="002D72C9">
        <w:rPr>
          <w:bCs/>
        </w:rPr>
        <w:t>Sponsoring organizations are divided into six categories or levels with prominence of branding and involvement in the project in a cascading order: 1) Platinum – overall sponsorship 2) Gold – media and communications sponsor 3) Silver – venue host 4) Bronze – case study and research sponsor 5) Contributor – supporting sundry and incidental expenses. For each of these sponsorship categories, value propositions will be provided in the specific funding proposals.</w:t>
      </w:r>
    </w:p>
    <w:p w14:paraId="51F9A7BD" w14:textId="29B88786" w:rsidR="0024221B" w:rsidRPr="002D72C9" w:rsidRDefault="0024221B" w:rsidP="0024221B">
      <w:pPr>
        <w:spacing w:after="0" w:line="360" w:lineRule="auto"/>
        <w:jc w:val="both"/>
        <w:rPr>
          <w:bCs/>
        </w:rPr>
      </w:pPr>
      <w:r w:rsidRPr="002D72C9">
        <w:rPr>
          <w:bCs/>
        </w:rPr>
        <w:t>The main source of funding to meet budgetary costs will be</w:t>
      </w:r>
      <w:r w:rsidR="00E46893" w:rsidRPr="002D72C9">
        <w:rPr>
          <w:bCs/>
        </w:rPr>
        <w:t xml:space="preserve"> foundations,</w:t>
      </w:r>
      <w:r w:rsidRPr="002D72C9">
        <w:rPr>
          <w:bCs/>
        </w:rPr>
        <w:t xml:space="preserve"> developmental and governmental </w:t>
      </w:r>
      <w:r w:rsidR="00E46893" w:rsidRPr="002D72C9">
        <w:rPr>
          <w:bCs/>
        </w:rPr>
        <w:t>agencies,</w:t>
      </w:r>
      <w:r w:rsidRPr="002D72C9">
        <w:rPr>
          <w:bCs/>
        </w:rPr>
        <w:t xml:space="preserve"> and institutions. High Net Worth Individuals not associated with for-profit-organizations and who meet the “no conflict” criteria will also be approached. </w:t>
      </w:r>
    </w:p>
    <w:p w14:paraId="71A4E343" w14:textId="5AF82BA0" w:rsidR="0024221B" w:rsidRPr="002D72C9" w:rsidRDefault="0024221B" w:rsidP="0024221B">
      <w:pPr>
        <w:spacing w:after="0" w:line="360" w:lineRule="auto"/>
        <w:jc w:val="both"/>
        <w:rPr>
          <w:bCs/>
        </w:rPr>
      </w:pPr>
      <w:r w:rsidRPr="002D72C9">
        <w:rPr>
          <w:bCs/>
        </w:rPr>
        <w:t xml:space="preserve">The second source of funding will by monetization of </w:t>
      </w:r>
      <w:r w:rsidR="00104A58" w:rsidRPr="002D72C9">
        <w:rPr>
          <w:bCs/>
        </w:rPr>
        <w:t>p</w:t>
      </w:r>
      <w:r w:rsidRPr="002D72C9">
        <w:rPr>
          <w:bCs/>
        </w:rPr>
        <w:t>roject activities. These will include:</w:t>
      </w:r>
    </w:p>
    <w:p w14:paraId="2D0A3149" w14:textId="5D15CAE8" w:rsidR="0024221B" w:rsidRPr="002D72C9" w:rsidRDefault="0024221B" w:rsidP="0024221B">
      <w:pPr>
        <w:numPr>
          <w:ilvl w:val="0"/>
          <w:numId w:val="25"/>
        </w:numPr>
        <w:spacing w:after="0" w:line="360" w:lineRule="auto"/>
        <w:jc w:val="both"/>
        <w:rPr>
          <w:bCs/>
        </w:rPr>
      </w:pPr>
      <w:r w:rsidRPr="002D72C9">
        <w:rPr>
          <w:bCs/>
        </w:rPr>
        <w:t>Gala Dinner</w:t>
      </w:r>
      <w:r w:rsidR="001F766F">
        <w:rPr>
          <w:bCs/>
        </w:rPr>
        <w:t>/Awards Event</w:t>
      </w:r>
      <w:r w:rsidRPr="002D72C9">
        <w:rPr>
          <w:bCs/>
        </w:rPr>
        <w:t>: A fee will be charged for all attendants at the main event and revenue shared in consultation with the host venue</w:t>
      </w:r>
      <w:r w:rsidR="00104A58" w:rsidRPr="002D72C9">
        <w:rPr>
          <w:bCs/>
        </w:rPr>
        <w:t>.</w:t>
      </w:r>
    </w:p>
    <w:p w14:paraId="1095689D" w14:textId="4EDB13AB" w:rsidR="00FA1903" w:rsidRPr="002D72C9" w:rsidRDefault="0024221B" w:rsidP="0024221B">
      <w:pPr>
        <w:numPr>
          <w:ilvl w:val="0"/>
          <w:numId w:val="25"/>
        </w:numPr>
        <w:spacing w:after="0" w:line="360" w:lineRule="auto"/>
        <w:jc w:val="both"/>
        <w:rPr>
          <w:bCs/>
        </w:rPr>
      </w:pPr>
      <w:r w:rsidRPr="002D72C9">
        <w:rPr>
          <w:bCs/>
        </w:rPr>
        <w:t>Advertising:  African companies that are not subsidiaries of American companies and that d</w:t>
      </w:r>
      <w:r w:rsidR="0053239B" w:rsidRPr="002D72C9">
        <w:rPr>
          <w:bCs/>
        </w:rPr>
        <w:t>o not</w:t>
      </w:r>
      <w:r w:rsidRPr="002D72C9">
        <w:rPr>
          <w:bCs/>
        </w:rPr>
        <w:t xml:space="preserve"> submit</w:t>
      </w:r>
      <w:r w:rsidR="0053239B" w:rsidRPr="002D72C9">
        <w:rPr>
          <w:bCs/>
        </w:rPr>
        <w:t xml:space="preserve"> entries will have an opportunity</w:t>
      </w:r>
      <w:r w:rsidRPr="002D72C9">
        <w:rPr>
          <w:bCs/>
        </w:rPr>
        <w:t xml:space="preserve"> to buy advertising space </w:t>
      </w:r>
      <w:r w:rsidR="0053239B" w:rsidRPr="002D72C9">
        <w:rPr>
          <w:bCs/>
        </w:rPr>
        <w:t>at the venue</w:t>
      </w:r>
      <w:r w:rsidRPr="002D72C9">
        <w:rPr>
          <w:bCs/>
        </w:rPr>
        <w:t xml:space="preserve">. </w:t>
      </w:r>
    </w:p>
    <w:p w14:paraId="4F8C63F9" w14:textId="1F9AB923" w:rsidR="002B31BE" w:rsidRPr="002D72C9" w:rsidRDefault="00E42D10" w:rsidP="00565F24">
      <w:pPr>
        <w:numPr>
          <w:ilvl w:val="0"/>
          <w:numId w:val="25"/>
        </w:numPr>
        <w:spacing w:after="0" w:line="360" w:lineRule="auto"/>
        <w:jc w:val="both"/>
        <w:rPr>
          <w:b/>
        </w:rPr>
      </w:pPr>
      <w:r w:rsidRPr="002D72C9">
        <w:rPr>
          <w:lang w:val="en-ZW"/>
        </w:rPr>
        <w:t>Publicity materials: A magazine produced in print and digital formats will be sold to participants during the gala night.</w:t>
      </w:r>
    </w:p>
    <w:p w14:paraId="1EDC2398" w14:textId="0787DC03" w:rsidR="00CA088B" w:rsidRPr="002D72C9" w:rsidRDefault="00CA088B" w:rsidP="00FA1903">
      <w:pPr>
        <w:spacing w:before="240" w:after="0" w:line="360" w:lineRule="auto"/>
        <w:rPr>
          <w:b/>
        </w:rPr>
      </w:pPr>
      <w:r w:rsidRPr="002D72C9">
        <w:rPr>
          <w:b/>
        </w:rPr>
        <w:t xml:space="preserve">Monitoring and Evaluation </w:t>
      </w:r>
    </w:p>
    <w:p w14:paraId="7E4E4A1E" w14:textId="351EF8E2" w:rsidR="00CA088B" w:rsidRPr="002D72C9" w:rsidRDefault="00CA088B" w:rsidP="00FA1903">
      <w:pPr>
        <w:spacing w:before="240" w:after="0" w:line="360" w:lineRule="auto"/>
        <w:rPr>
          <w:bCs/>
        </w:rPr>
      </w:pPr>
      <w:r w:rsidRPr="002D72C9">
        <w:rPr>
          <w:bCs/>
        </w:rPr>
        <w:t>The organizing committee will provide overall oversight for the project with the secretariat reporting to it monthly. This will be done through a monthly report</w:t>
      </w:r>
      <w:r w:rsidR="00555556">
        <w:rPr>
          <w:bCs/>
        </w:rPr>
        <w:t xml:space="preserve"> supplemented by the minutes of committee meeting and</w:t>
      </w:r>
      <w:r w:rsidRPr="002D72C9">
        <w:rPr>
          <w:bCs/>
        </w:rPr>
        <w:t xml:space="preserve"> </w:t>
      </w:r>
      <w:r w:rsidR="00555556">
        <w:rPr>
          <w:bCs/>
        </w:rPr>
        <w:t>featuring</w:t>
      </w:r>
      <w:r w:rsidRPr="002D72C9">
        <w:rPr>
          <w:bCs/>
        </w:rPr>
        <w:t xml:space="preserve"> the financial and programmatic components of the project. The </w:t>
      </w:r>
      <w:r w:rsidRPr="002D72C9">
        <w:rPr>
          <w:bCs/>
        </w:rPr>
        <w:lastRenderedPageBreak/>
        <w:t xml:space="preserve">Centre will make use of Wits University’s elaborate financial and ethics mechanisms generally and the Development and Fundraising Office guidelines specifically. </w:t>
      </w:r>
    </w:p>
    <w:p w14:paraId="1C7E612E" w14:textId="77777777" w:rsidR="00CA088B" w:rsidRPr="002D72C9" w:rsidRDefault="00CA088B" w:rsidP="00FA1903">
      <w:pPr>
        <w:spacing w:before="240" w:line="360" w:lineRule="auto"/>
        <w:rPr>
          <w:b/>
        </w:rPr>
      </w:pPr>
      <w:r w:rsidRPr="002D72C9">
        <w:rPr>
          <w:b/>
        </w:rPr>
        <w:t xml:space="preserve">Project Sustainability </w:t>
      </w:r>
    </w:p>
    <w:p w14:paraId="3762D3FD" w14:textId="77777777" w:rsidR="00CA088B" w:rsidRPr="002D72C9" w:rsidRDefault="00CA088B" w:rsidP="00555556">
      <w:pPr>
        <w:numPr>
          <w:ilvl w:val="0"/>
          <w:numId w:val="22"/>
        </w:numPr>
        <w:spacing w:after="0" w:line="360" w:lineRule="auto"/>
        <w:rPr>
          <w:bCs/>
        </w:rPr>
      </w:pPr>
      <w:r w:rsidRPr="002D72C9">
        <w:rPr>
          <w:bCs/>
        </w:rPr>
        <w:t xml:space="preserve">Savings: All funds received from the various sources will be subjected to a deduction as determined by the organizing committee and the secretariat and saved in a specialized bank account. </w:t>
      </w:r>
    </w:p>
    <w:p w14:paraId="1AB78B44" w14:textId="03A54EC5" w:rsidR="0024221B" w:rsidRPr="00555556" w:rsidRDefault="00CA088B" w:rsidP="00555556">
      <w:pPr>
        <w:numPr>
          <w:ilvl w:val="0"/>
          <w:numId w:val="22"/>
        </w:numPr>
        <w:spacing w:after="0" w:line="360" w:lineRule="auto"/>
        <w:rPr>
          <w:bCs/>
          <w:lang w:val="en-US"/>
        </w:rPr>
      </w:pPr>
      <w:r w:rsidRPr="002D72C9">
        <w:rPr>
          <w:bCs/>
        </w:rPr>
        <w:t xml:space="preserve">Monetization: Data from the </w:t>
      </w:r>
      <w:r w:rsidR="00CB5CBE" w:rsidRPr="002D72C9">
        <w:rPr>
          <w:bCs/>
        </w:rPr>
        <w:t>p</w:t>
      </w:r>
      <w:r w:rsidRPr="002D72C9">
        <w:rPr>
          <w:bCs/>
        </w:rPr>
        <w:t>roject will be converted in knowledge products sold to corporate organizations</w:t>
      </w:r>
      <w:r w:rsidR="00555556">
        <w:rPr>
          <w:bCs/>
        </w:rPr>
        <w:t>.</w:t>
      </w:r>
    </w:p>
    <w:p w14:paraId="77CB9EB3" w14:textId="6F2AA016" w:rsidR="00555556" w:rsidRPr="002D72C9" w:rsidRDefault="00555556" w:rsidP="00033D64">
      <w:pPr>
        <w:numPr>
          <w:ilvl w:val="0"/>
          <w:numId w:val="22"/>
        </w:numPr>
        <w:spacing w:after="0" w:line="360" w:lineRule="auto"/>
        <w:rPr>
          <w:bCs/>
          <w:lang w:val="en-US"/>
        </w:rPr>
      </w:pPr>
      <w:r>
        <w:rPr>
          <w:bCs/>
        </w:rPr>
        <w:t xml:space="preserve">Spin-off projects: Working with partners funded projects will be considered and implemented. </w:t>
      </w:r>
    </w:p>
    <w:p w14:paraId="7C7B4773" w14:textId="1CFD95E9" w:rsidR="00791D9E" w:rsidRPr="002D72C9" w:rsidRDefault="001823CF" w:rsidP="00FA1903">
      <w:pPr>
        <w:spacing w:before="240" w:after="0" w:line="360" w:lineRule="auto"/>
        <w:rPr>
          <w:b/>
        </w:rPr>
      </w:pPr>
      <w:r w:rsidRPr="002D72C9">
        <w:rPr>
          <w:b/>
        </w:rPr>
        <w:t>Budget</w:t>
      </w:r>
      <w:r w:rsidR="00E26C0A" w:rsidRPr="002D72C9">
        <w:rPr>
          <w:b/>
        </w:rPr>
        <w:t xml:space="preserve"> Summary</w:t>
      </w:r>
    </w:p>
    <w:p w14:paraId="44C84910" w14:textId="61CE4708" w:rsidR="002325A1" w:rsidRPr="00555556" w:rsidRDefault="00445342" w:rsidP="00FA1903">
      <w:pPr>
        <w:spacing w:before="240" w:after="0" w:line="360" w:lineRule="auto"/>
        <w:rPr>
          <w:b/>
          <w:bCs/>
        </w:rPr>
      </w:pPr>
      <w:r w:rsidRPr="002D72C9">
        <w:rPr>
          <w:bCs/>
        </w:rPr>
        <w:t>Th</w:t>
      </w:r>
      <w:r w:rsidR="005A14D4" w:rsidRPr="002D72C9">
        <w:rPr>
          <w:bCs/>
        </w:rPr>
        <w:t>ere are two key</w:t>
      </w:r>
      <w:r w:rsidR="00AA26AD" w:rsidRPr="002D72C9">
        <w:rPr>
          <w:bCs/>
        </w:rPr>
        <w:t xml:space="preserve"> budgetary</w:t>
      </w:r>
      <w:r w:rsidR="00E26C0A" w:rsidRPr="002D72C9">
        <w:rPr>
          <w:bCs/>
        </w:rPr>
        <w:t xml:space="preserve"> </w:t>
      </w:r>
      <w:r w:rsidR="00673990" w:rsidRPr="002D72C9">
        <w:rPr>
          <w:bCs/>
        </w:rPr>
        <w:t>components</w:t>
      </w:r>
      <w:r w:rsidR="00E26C0A" w:rsidRPr="002D72C9">
        <w:rPr>
          <w:bCs/>
        </w:rPr>
        <w:t xml:space="preserve"> </w:t>
      </w:r>
      <w:r w:rsidR="00AA26AD" w:rsidRPr="002D72C9">
        <w:rPr>
          <w:bCs/>
        </w:rPr>
        <w:t>to</w:t>
      </w:r>
      <w:r w:rsidR="00E26C0A" w:rsidRPr="002D72C9">
        <w:rPr>
          <w:bCs/>
        </w:rPr>
        <w:t xml:space="preserve"> the </w:t>
      </w:r>
      <w:r w:rsidR="005A14D4" w:rsidRPr="002D72C9">
        <w:rPr>
          <w:bCs/>
        </w:rPr>
        <w:t>project:</w:t>
      </w:r>
      <w:r w:rsidR="00E26C0A" w:rsidRPr="002D72C9">
        <w:rPr>
          <w:bCs/>
        </w:rPr>
        <w:t xml:space="preserve"> excellence awards</w:t>
      </w:r>
      <w:r w:rsidR="005A14D4" w:rsidRPr="002D72C9">
        <w:rPr>
          <w:bCs/>
        </w:rPr>
        <w:t xml:space="preserve"> where companies win prizes and </w:t>
      </w:r>
      <w:r w:rsidR="00E26C0A" w:rsidRPr="002D72C9">
        <w:rPr>
          <w:bCs/>
        </w:rPr>
        <w:t>knowledge production</w:t>
      </w:r>
      <w:r w:rsidR="005A14D4" w:rsidRPr="002D72C9">
        <w:rPr>
          <w:bCs/>
        </w:rPr>
        <w:t xml:space="preserve"> where case studies and multi-media products </w:t>
      </w:r>
      <w:r w:rsidR="002034C3" w:rsidRPr="002D72C9">
        <w:rPr>
          <w:bCs/>
        </w:rPr>
        <w:t>are</w:t>
      </w:r>
      <w:r w:rsidR="005A14D4" w:rsidRPr="002D72C9">
        <w:rPr>
          <w:bCs/>
        </w:rPr>
        <w:t xml:space="preserve"> developed and disseminated</w:t>
      </w:r>
      <w:r w:rsidR="00E26C0A" w:rsidRPr="002D72C9">
        <w:rPr>
          <w:bCs/>
        </w:rPr>
        <w:t xml:space="preserve">. </w:t>
      </w:r>
      <w:r w:rsidR="00A8695E" w:rsidRPr="002D72C9">
        <w:rPr>
          <w:bCs/>
          <w:lang w:val="en-US"/>
        </w:rPr>
        <w:t>The budget for year one (</w:t>
      </w:r>
      <w:r w:rsidR="00C6736B">
        <w:rPr>
          <w:bCs/>
          <w:lang w:val="en-US"/>
        </w:rPr>
        <w:t>2021-</w:t>
      </w:r>
      <w:r w:rsidR="00A8695E" w:rsidRPr="002D72C9">
        <w:rPr>
          <w:bCs/>
          <w:lang w:val="en-US"/>
        </w:rPr>
        <w:t>2022) is $</w:t>
      </w:r>
      <w:r w:rsidR="00555556">
        <w:rPr>
          <w:bCs/>
        </w:rPr>
        <w:t xml:space="preserve"> </w:t>
      </w:r>
      <w:r w:rsidR="00555556" w:rsidRPr="00555556">
        <w:rPr>
          <w:bCs/>
        </w:rPr>
        <w:t>897</w:t>
      </w:r>
      <w:r w:rsidR="00555556">
        <w:rPr>
          <w:bCs/>
        </w:rPr>
        <w:t> </w:t>
      </w:r>
      <w:r w:rsidR="00555556" w:rsidRPr="00555556">
        <w:rPr>
          <w:bCs/>
        </w:rPr>
        <w:t>188</w:t>
      </w:r>
      <w:r w:rsidR="00555556">
        <w:rPr>
          <w:bCs/>
        </w:rPr>
        <w:t xml:space="preserve"> (</w:t>
      </w:r>
      <w:r w:rsidR="00555556" w:rsidRPr="00555556">
        <w:t>R12 655</w:t>
      </w:r>
      <w:r w:rsidR="00555556">
        <w:t> </w:t>
      </w:r>
      <w:r w:rsidR="00555556" w:rsidRPr="00555556">
        <w:t>283</w:t>
      </w:r>
      <w:r w:rsidR="00555556">
        <w:t>)</w:t>
      </w:r>
      <w:r w:rsidR="00A8695E" w:rsidRPr="002D72C9">
        <w:rPr>
          <w:bCs/>
          <w:lang w:val="en-US"/>
        </w:rPr>
        <w:t>; year two (</w:t>
      </w:r>
      <w:r w:rsidR="00C6736B">
        <w:rPr>
          <w:bCs/>
          <w:lang w:val="en-US"/>
        </w:rPr>
        <w:t>2022-</w:t>
      </w:r>
      <w:r w:rsidR="00A8695E" w:rsidRPr="002D72C9">
        <w:rPr>
          <w:bCs/>
          <w:lang w:val="en-US"/>
        </w:rPr>
        <w:t>2023)</w:t>
      </w:r>
      <w:r w:rsidR="00C6736B">
        <w:rPr>
          <w:bCs/>
          <w:lang w:val="en-US"/>
        </w:rPr>
        <w:t xml:space="preserve"> $</w:t>
      </w:r>
      <w:r w:rsidR="00555556" w:rsidRPr="00555556">
        <w:rPr>
          <w:bCs/>
        </w:rPr>
        <w:t>952</w:t>
      </w:r>
      <w:r w:rsidR="00555556">
        <w:rPr>
          <w:bCs/>
        </w:rPr>
        <w:t> </w:t>
      </w:r>
      <w:r w:rsidR="00555556" w:rsidRPr="00555556">
        <w:rPr>
          <w:bCs/>
        </w:rPr>
        <w:t>133</w:t>
      </w:r>
      <w:r w:rsidR="00555556">
        <w:rPr>
          <w:bCs/>
        </w:rPr>
        <w:t xml:space="preserve"> (</w:t>
      </w:r>
      <w:r w:rsidR="00555556" w:rsidRPr="00555556">
        <w:t>R13 430 604);</w:t>
      </w:r>
      <w:r w:rsidR="00555556">
        <w:rPr>
          <w:b/>
          <w:bCs/>
        </w:rPr>
        <w:t xml:space="preserve"> </w:t>
      </w:r>
      <w:r w:rsidR="00A8695E" w:rsidRPr="002D72C9">
        <w:rPr>
          <w:bCs/>
          <w:lang w:val="en-US"/>
        </w:rPr>
        <w:t>year three (</w:t>
      </w:r>
      <w:r w:rsidR="00C6736B">
        <w:rPr>
          <w:bCs/>
          <w:lang w:val="en-US"/>
        </w:rPr>
        <w:t>2023-</w:t>
      </w:r>
      <w:r w:rsidR="00A8695E" w:rsidRPr="002D72C9">
        <w:rPr>
          <w:bCs/>
          <w:lang w:val="en-US"/>
        </w:rPr>
        <w:t xml:space="preserve">2024) </w:t>
      </w:r>
      <w:r w:rsidR="0063672E">
        <w:rPr>
          <w:bCs/>
          <w:lang w:val="en-US"/>
        </w:rPr>
        <w:t>$</w:t>
      </w:r>
      <w:r w:rsidR="00555556" w:rsidRPr="00555556">
        <w:rPr>
          <w:bCs/>
        </w:rPr>
        <w:t>1 153</w:t>
      </w:r>
      <w:r w:rsidR="00555556">
        <w:rPr>
          <w:bCs/>
        </w:rPr>
        <w:t> </w:t>
      </w:r>
      <w:r w:rsidR="00555556" w:rsidRPr="00555556">
        <w:rPr>
          <w:bCs/>
        </w:rPr>
        <w:t>478</w:t>
      </w:r>
      <w:r w:rsidR="00555556">
        <w:rPr>
          <w:bCs/>
        </w:rPr>
        <w:t xml:space="preserve"> </w:t>
      </w:r>
      <w:r w:rsidR="00555556" w:rsidRPr="00555556">
        <w:rPr>
          <w:bCs/>
        </w:rPr>
        <w:t>(R16 271 400)</w:t>
      </w:r>
      <w:r w:rsidR="00A8695E" w:rsidRPr="002D72C9">
        <w:rPr>
          <w:bCs/>
          <w:lang w:val="en-US"/>
        </w:rPr>
        <w:t>. The grand total budget for 202</w:t>
      </w:r>
      <w:r w:rsidR="00C6736B">
        <w:rPr>
          <w:bCs/>
          <w:lang w:val="en-US"/>
        </w:rPr>
        <w:t>1</w:t>
      </w:r>
      <w:r w:rsidR="00A8695E" w:rsidRPr="002D72C9">
        <w:rPr>
          <w:bCs/>
          <w:lang w:val="en-US"/>
        </w:rPr>
        <w:t>-2024 is $</w:t>
      </w:r>
      <w:r w:rsidR="00555556" w:rsidRPr="00555556">
        <w:t>3 002 800 (R42 357 300)</w:t>
      </w:r>
      <w:r w:rsidR="00A8695E" w:rsidRPr="002D72C9">
        <w:rPr>
          <w:bCs/>
          <w:lang w:val="en-US"/>
        </w:rPr>
        <w:t xml:space="preserve"> (see separate spreadsheet).</w:t>
      </w:r>
    </w:p>
    <w:p w14:paraId="31705495" w14:textId="2E67CD80" w:rsidR="00BF62FC" w:rsidRPr="002D72C9" w:rsidRDefault="00BF62FC" w:rsidP="00FA1903">
      <w:pPr>
        <w:spacing w:before="240" w:after="0" w:line="360" w:lineRule="auto"/>
        <w:rPr>
          <w:b/>
          <w:bCs/>
        </w:rPr>
      </w:pPr>
      <w:r w:rsidRPr="002D72C9">
        <w:rPr>
          <w:b/>
          <w:bCs/>
        </w:rPr>
        <w:t xml:space="preserve">Conclusion </w:t>
      </w:r>
    </w:p>
    <w:p w14:paraId="0A303873" w14:textId="31D94F2F" w:rsidR="00CE6864" w:rsidRPr="002D72C9" w:rsidRDefault="002034C3" w:rsidP="00FA1903">
      <w:pPr>
        <w:spacing w:before="240" w:after="0" w:line="360" w:lineRule="auto"/>
        <w:rPr>
          <w:bCs/>
          <w:lang w:val="en-US"/>
        </w:rPr>
      </w:pPr>
      <w:r w:rsidRPr="002D72C9">
        <w:t>We believe the</w:t>
      </w:r>
      <w:r w:rsidR="008A1C8D" w:rsidRPr="008A1C8D">
        <w:rPr>
          <w:b/>
          <w:lang w:val="en-US"/>
        </w:rPr>
        <w:t xml:space="preserve"> </w:t>
      </w:r>
      <w:r w:rsidR="008A1C8D" w:rsidRPr="008A1C8D">
        <w:rPr>
          <w:lang w:val="en-US"/>
        </w:rPr>
        <w:t>U.S. Corporates in Africa: Excellence Recognition Awards (UCAERA)</w:t>
      </w:r>
      <w:r w:rsidRPr="002D72C9">
        <w:t xml:space="preserve"> </w:t>
      </w:r>
      <w:r w:rsidR="008A1C8D">
        <w:rPr>
          <w:bCs/>
          <w:lang w:val="en-US"/>
        </w:rPr>
        <w:t>initiative</w:t>
      </w:r>
      <w:r w:rsidRPr="002D72C9">
        <w:rPr>
          <w:bCs/>
          <w:lang w:val="en-US"/>
        </w:rPr>
        <w:t xml:space="preserve"> will make a major contribution to Africa-U.S. relations where it matters most, contribution to Africa’s economic </w:t>
      </w:r>
      <w:r w:rsidR="001823CF" w:rsidRPr="002D72C9">
        <w:rPr>
          <w:bCs/>
          <w:lang w:val="en-US"/>
        </w:rPr>
        <w:t>growth through showcasing American companies that do well by doing good</w:t>
      </w:r>
      <w:r w:rsidRPr="002D72C9">
        <w:rPr>
          <w:bCs/>
          <w:lang w:val="en-US"/>
        </w:rPr>
        <w:t xml:space="preserve">. We </w:t>
      </w:r>
      <w:r w:rsidR="002325A1" w:rsidRPr="002D72C9">
        <w:rPr>
          <w:bCs/>
          <w:lang w:val="en-US"/>
        </w:rPr>
        <w:t>therefore invite Africa</w:t>
      </w:r>
      <w:r w:rsidR="001823CF" w:rsidRPr="002D72C9">
        <w:rPr>
          <w:bCs/>
          <w:lang w:val="en-US"/>
        </w:rPr>
        <w:t>n</w:t>
      </w:r>
      <w:r w:rsidR="002325A1" w:rsidRPr="002D72C9">
        <w:rPr>
          <w:bCs/>
          <w:lang w:val="en-US"/>
        </w:rPr>
        <w:t xml:space="preserve"> and American foundations and non-profit organizations, international organizations, government</w:t>
      </w:r>
      <w:r w:rsidR="001823CF" w:rsidRPr="002D72C9">
        <w:rPr>
          <w:bCs/>
          <w:lang w:val="en-US"/>
        </w:rPr>
        <w:t>s and government agencies</w:t>
      </w:r>
      <w:r w:rsidR="002325A1" w:rsidRPr="002D72C9">
        <w:rPr>
          <w:bCs/>
          <w:lang w:val="en-US"/>
        </w:rPr>
        <w:t>, and individuals to partner with us in this ground-breaking, innovative, and sustainable initiative.</w:t>
      </w:r>
      <w:r w:rsidR="001823CF" w:rsidRPr="002D72C9">
        <w:rPr>
          <w:bCs/>
          <w:lang w:val="en-US"/>
        </w:rPr>
        <w:t xml:space="preserve"> </w:t>
      </w:r>
    </w:p>
    <w:p w14:paraId="0DA3D869" w14:textId="156F421E" w:rsidR="006F13FB" w:rsidRDefault="00B60D7C" w:rsidP="002325A1">
      <w:pPr>
        <w:spacing w:after="0" w:line="360" w:lineRule="auto"/>
        <w:rPr>
          <w:bCs/>
          <w:lang w:val="en-US"/>
        </w:rPr>
      </w:pPr>
      <w:r w:rsidRPr="002D72C9">
        <w:rPr>
          <w:bCs/>
          <w:lang w:val="en-US"/>
        </w:rPr>
        <w:t xml:space="preserve">We </w:t>
      </w:r>
      <w:r w:rsidR="00530FF4" w:rsidRPr="002D72C9">
        <w:rPr>
          <w:bCs/>
          <w:lang w:val="en-US"/>
        </w:rPr>
        <w:t>hope potential partners not only see value in this initiative but will help make it a reality through financial, in-kind</w:t>
      </w:r>
      <w:r w:rsidR="00C6736B">
        <w:rPr>
          <w:bCs/>
          <w:lang w:val="en-US"/>
        </w:rPr>
        <w:t xml:space="preserve"> </w:t>
      </w:r>
      <w:r w:rsidR="00530FF4" w:rsidRPr="002D72C9">
        <w:rPr>
          <w:bCs/>
          <w:lang w:val="en-US"/>
        </w:rPr>
        <w:t>support. We are keen</w:t>
      </w:r>
      <w:r w:rsidRPr="002D72C9">
        <w:rPr>
          <w:bCs/>
          <w:lang w:val="en-US"/>
        </w:rPr>
        <w:t xml:space="preserve"> to provide more detailed proposals. </w:t>
      </w:r>
      <w:r w:rsidR="009E6019" w:rsidRPr="002D72C9">
        <w:rPr>
          <w:bCs/>
          <w:lang w:val="en-US"/>
        </w:rPr>
        <w:t xml:space="preserve">For inquiries, contact the African Centre for the Study of the U.S.: </w:t>
      </w:r>
      <w:hyperlink r:id="rId10" w:history="1">
        <w:r w:rsidRPr="002D72C9">
          <w:rPr>
            <w:rStyle w:val="Hyperlink"/>
            <w:bCs/>
            <w:lang w:val="en-US"/>
          </w:rPr>
          <w:t>acsus.research@wits.aca.za</w:t>
        </w:r>
      </w:hyperlink>
      <w:r w:rsidRPr="002D72C9">
        <w:rPr>
          <w:bCs/>
          <w:lang w:val="en-US"/>
        </w:rPr>
        <w:t xml:space="preserve"> and copy </w:t>
      </w:r>
      <w:proofErr w:type="spellStart"/>
      <w:r w:rsidR="00DF00D8">
        <w:rPr>
          <w:bCs/>
          <w:lang w:val="en-US"/>
        </w:rPr>
        <w:t>Dr</w:t>
      </w:r>
      <w:proofErr w:type="spellEnd"/>
      <w:r w:rsidR="00DF00D8">
        <w:rPr>
          <w:bCs/>
          <w:lang w:val="en-US"/>
        </w:rPr>
        <w:t xml:space="preserve"> Bob Wekesa: </w:t>
      </w:r>
      <w:hyperlink r:id="rId11" w:history="1">
        <w:r w:rsidR="00DF00D8" w:rsidRPr="002353CC">
          <w:rPr>
            <w:rStyle w:val="Hyperlink"/>
            <w:bCs/>
            <w:lang w:val="en-US"/>
          </w:rPr>
          <w:t>bob.wekesa@wits.ac.za</w:t>
        </w:r>
      </w:hyperlink>
      <w:r w:rsidR="00DF00D8">
        <w:rPr>
          <w:bCs/>
          <w:lang w:val="en-US"/>
        </w:rPr>
        <w:t xml:space="preserve">. </w:t>
      </w:r>
      <w:r w:rsidR="00530FF4">
        <w:rPr>
          <w:bCs/>
          <w:lang w:val="en-US"/>
        </w:rPr>
        <w:t xml:space="preserve">  </w:t>
      </w:r>
    </w:p>
    <w:p w14:paraId="596349ED" w14:textId="7307ED5C" w:rsidR="00230A1B" w:rsidRDefault="00230A1B" w:rsidP="00230A1B">
      <w:pPr>
        <w:spacing w:after="0" w:line="360" w:lineRule="auto"/>
        <w:rPr>
          <w:bCs/>
        </w:rPr>
      </w:pPr>
    </w:p>
    <w:p w14:paraId="2EC310B6" w14:textId="77777777" w:rsidR="00422C67" w:rsidRPr="00230A1B" w:rsidRDefault="00422C67" w:rsidP="00230A1B">
      <w:pPr>
        <w:spacing w:after="0" w:line="360" w:lineRule="auto"/>
        <w:rPr>
          <w:bCs/>
        </w:rPr>
      </w:pPr>
    </w:p>
    <w:p w14:paraId="47C040AC" w14:textId="77777777" w:rsidR="00230A1B" w:rsidRPr="001823CF" w:rsidRDefault="00230A1B" w:rsidP="002325A1">
      <w:pPr>
        <w:spacing w:after="0" w:line="360" w:lineRule="auto"/>
        <w:rPr>
          <w:bCs/>
          <w:lang w:val="en-US"/>
        </w:rPr>
      </w:pPr>
    </w:p>
    <w:sectPr w:rsidR="00230A1B" w:rsidRPr="001823C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54615" w14:textId="77777777" w:rsidR="009A67ED" w:rsidRDefault="009A67ED" w:rsidP="0024128D">
      <w:pPr>
        <w:spacing w:after="0" w:line="240" w:lineRule="auto"/>
      </w:pPr>
      <w:r>
        <w:separator/>
      </w:r>
    </w:p>
  </w:endnote>
  <w:endnote w:type="continuationSeparator" w:id="0">
    <w:p w14:paraId="29AF677D" w14:textId="77777777" w:rsidR="009A67ED" w:rsidRDefault="009A67ED" w:rsidP="0024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94085"/>
      <w:docPartObj>
        <w:docPartGallery w:val="Page Numbers (Bottom of Page)"/>
        <w:docPartUnique/>
      </w:docPartObj>
    </w:sdtPr>
    <w:sdtEndPr>
      <w:rPr>
        <w:noProof/>
      </w:rPr>
    </w:sdtEndPr>
    <w:sdtContent>
      <w:p w14:paraId="6E0A3F4B" w14:textId="27D244F1" w:rsidR="0024128D" w:rsidRDefault="0024128D">
        <w:pPr>
          <w:pStyle w:val="Footer"/>
          <w:jc w:val="center"/>
        </w:pPr>
        <w:r>
          <w:fldChar w:fldCharType="begin"/>
        </w:r>
        <w:r>
          <w:instrText xml:space="preserve"> PAGE   \* MERGEFORMAT </w:instrText>
        </w:r>
        <w:r>
          <w:fldChar w:fldCharType="separate"/>
        </w:r>
        <w:r w:rsidR="003534E3">
          <w:rPr>
            <w:noProof/>
          </w:rPr>
          <w:t>10</w:t>
        </w:r>
        <w:r>
          <w:rPr>
            <w:noProof/>
          </w:rPr>
          <w:fldChar w:fldCharType="end"/>
        </w:r>
      </w:p>
    </w:sdtContent>
  </w:sdt>
  <w:p w14:paraId="34652DF1" w14:textId="77777777" w:rsidR="0024128D" w:rsidRDefault="002412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819BD" w14:textId="77777777" w:rsidR="009A67ED" w:rsidRDefault="009A67ED" w:rsidP="0024128D">
      <w:pPr>
        <w:spacing w:after="0" w:line="240" w:lineRule="auto"/>
      </w:pPr>
      <w:r>
        <w:separator/>
      </w:r>
    </w:p>
  </w:footnote>
  <w:footnote w:type="continuationSeparator" w:id="0">
    <w:p w14:paraId="0F0B9B1B" w14:textId="77777777" w:rsidR="009A67ED" w:rsidRDefault="009A67ED" w:rsidP="00241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3C1A"/>
    <w:multiLevelType w:val="multilevel"/>
    <w:tmpl w:val="DCE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434F"/>
    <w:multiLevelType w:val="hybridMultilevel"/>
    <w:tmpl w:val="8F5087B4"/>
    <w:lvl w:ilvl="0" w:tplc="88DE4020">
      <w:start w:val="2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476758"/>
    <w:multiLevelType w:val="hybridMultilevel"/>
    <w:tmpl w:val="F3CEB3F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9D4CFA"/>
    <w:multiLevelType w:val="hybridMultilevel"/>
    <w:tmpl w:val="0DEC9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4542C"/>
    <w:multiLevelType w:val="hybridMultilevel"/>
    <w:tmpl w:val="63703E28"/>
    <w:lvl w:ilvl="0" w:tplc="E758DD5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7CE71E4"/>
    <w:multiLevelType w:val="multilevel"/>
    <w:tmpl w:val="002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D289F"/>
    <w:multiLevelType w:val="hybridMultilevel"/>
    <w:tmpl w:val="1C6A592E"/>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90D3FEF"/>
    <w:multiLevelType w:val="multilevel"/>
    <w:tmpl w:val="F018481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9417A49"/>
    <w:multiLevelType w:val="hybridMultilevel"/>
    <w:tmpl w:val="465EF42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1A7E7E53"/>
    <w:multiLevelType w:val="hybridMultilevel"/>
    <w:tmpl w:val="1EC2506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9870F2"/>
    <w:multiLevelType w:val="hybridMultilevel"/>
    <w:tmpl w:val="645C9D4C"/>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E682CE5"/>
    <w:multiLevelType w:val="hybridMultilevel"/>
    <w:tmpl w:val="00DAFC64"/>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0F351DC"/>
    <w:multiLevelType w:val="hybridMultilevel"/>
    <w:tmpl w:val="458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54B96"/>
    <w:multiLevelType w:val="hybridMultilevel"/>
    <w:tmpl w:val="E1589E4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2AD155D8"/>
    <w:multiLevelType w:val="hybridMultilevel"/>
    <w:tmpl w:val="04EC144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2F0519F6"/>
    <w:multiLevelType w:val="multilevel"/>
    <w:tmpl w:val="715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F439E"/>
    <w:multiLevelType w:val="hybridMultilevel"/>
    <w:tmpl w:val="BF9091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2BA524D"/>
    <w:multiLevelType w:val="hybridMultilevel"/>
    <w:tmpl w:val="3E9C61EC"/>
    <w:lvl w:ilvl="0" w:tplc="1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00F7C"/>
    <w:multiLevelType w:val="hybridMultilevel"/>
    <w:tmpl w:val="7A2AFF14"/>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EBF6427"/>
    <w:multiLevelType w:val="hybridMultilevel"/>
    <w:tmpl w:val="026A141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00F2EA6"/>
    <w:multiLevelType w:val="hybridMultilevel"/>
    <w:tmpl w:val="ABA45EB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420E4BC5"/>
    <w:multiLevelType w:val="hybridMultilevel"/>
    <w:tmpl w:val="10723916"/>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22A0A9B"/>
    <w:multiLevelType w:val="multilevel"/>
    <w:tmpl w:val="38A09B40"/>
    <w:lvl w:ilvl="0">
      <w:start w:val="1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74903A4"/>
    <w:multiLevelType w:val="hybridMultilevel"/>
    <w:tmpl w:val="D88AD63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8744531"/>
    <w:multiLevelType w:val="hybridMultilevel"/>
    <w:tmpl w:val="41B8925E"/>
    <w:lvl w:ilvl="0" w:tplc="1C090005">
      <w:start w:val="1"/>
      <w:numFmt w:val="bullet"/>
      <w:lvlText w:val=""/>
      <w:lvlJc w:val="left"/>
      <w:pPr>
        <w:ind w:left="720" w:hanging="360"/>
      </w:pPr>
      <w:rPr>
        <w:rFonts w:ascii="Wingdings" w:hAnsi="Wingding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5198725F"/>
    <w:multiLevelType w:val="hybridMultilevel"/>
    <w:tmpl w:val="C83A147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523174E3"/>
    <w:multiLevelType w:val="hybridMultilevel"/>
    <w:tmpl w:val="C278FF5E"/>
    <w:lvl w:ilvl="0" w:tplc="055ACCA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5B83AEF"/>
    <w:multiLevelType w:val="hybridMultilevel"/>
    <w:tmpl w:val="468E335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56473C11"/>
    <w:multiLevelType w:val="hybridMultilevel"/>
    <w:tmpl w:val="2D1E674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9CE7C1C"/>
    <w:multiLevelType w:val="hybridMultilevel"/>
    <w:tmpl w:val="132612C2"/>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15:restartNumberingAfterBreak="0">
    <w:nsid w:val="61E30C8D"/>
    <w:multiLevelType w:val="hybridMultilevel"/>
    <w:tmpl w:val="2584BFCE"/>
    <w:lvl w:ilvl="0" w:tplc="85BE3D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94211"/>
    <w:multiLevelType w:val="hybridMultilevel"/>
    <w:tmpl w:val="2CB23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A6FC4"/>
    <w:multiLevelType w:val="hybridMultilevel"/>
    <w:tmpl w:val="1C46240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65A20BC"/>
    <w:multiLevelType w:val="hybridMultilevel"/>
    <w:tmpl w:val="FC5032E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74846AE"/>
    <w:multiLevelType w:val="hybridMultilevel"/>
    <w:tmpl w:val="A3A2F72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CBE55DB"/>
    <w:multiLevelType w:val="hybridMultilevel"/>
    <w:tmpl w:val="4898756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7D3C3CB1"/>
    <w:multiLevelType w:val="hybridMultilevel"/>
    <w:tmpl w:val="1BEA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3"/>
  </w:num>
  <w:num w:numId="4">
    <w:abstractNumId w:val="8"/>
  </w:num>
  <w:num w:numId="5">
    <w:abstractNumId w:val="14"/>
  </w:num>
  <w:num w:numId="6">
    <w:abstractNumId w:val="27"/>
  </w:num>
  <w:num w:numId="7">
    <w:abstractNumId w:val="36"/>
  </w:num>
  <w:num w:numId="8">
    <w:abstractNumId w:val="12"/>
  </w:num>
  <w:num w:numId="9">
    <w:abstractNumId w:val="10"/>
  </w:num>
  <w:num w:numId="10">
    <w:abstractNumId w:val="18"/>
  </w:num>
  <w:num w:numId="11">
    <w:abstractNumId w:val="32"/>
  </w:num>
  <w:num w:numId="12">
    <w:abstractNumId w:val="21"/>
  </w:num>
  <w:num w:numId="13">
    <w:abstractNumId w:val="25"/>
  </w:num>
  <w:num w:numId="14">
    <w:abstractNumId w:val="11"/>
  </w:num>
  <w:num w:numId="15">
    <w:abstractNumId w:val="35"/>
  </w:num>
  <w:num w:numId="16">
    <w:abstractNumId w:val="33"/>
  </w:num>
  <w:num w:numId="17">
    <w:abstractNumId w:val="23"/>
  </w:num>
  <w:num w:numId="18">
    <w:abstractNumId w:val="0"/>
  </w:num>
  <w:num w:numId="19">
    <w:abstractNumId w:val="15"/>
  </w:num>
  <w:num w:numId="20">
    <w:abstractNumId w:val="5"/>
  </w:num>
  <w:num w:numId="21">
    <w:abstractNumId w:val="34"/>
  </w:num>
  <w:num w:numId="22">
    <w:abstractNumId w:val="24"/>
  </w:num>
  <w:num w:numId="23">
    <w:abstractNumId w:val="17"/>
  </w:num>
  <w:num w:numId="24">
    <w:abstractNumId w:val="2"/>
  </w:num>
  <w:num w:numId="25">
    <w:abstractNumId w:val="19"/>
  </w:num>
  <w:num w:numId="26">
    <w:abstractNumId w:val="16"/>
  </w:num>
  <w:num w:numId="27">
    <w:abstractNumId w:val="31"/>
  </w:num>
  <w:num w:numId="28">
    <w:abstractNumId w:val="26"/>
  </w:num>
  <w:num w:numId="29">
    <w:abstractNumId w:val="7"/>
  </w:num>
  <w:num w:numId="30">
    <w:abstractNumId w:val="20"/>
  </w:num>
  <w:num w:numId="31">
    <w:abstractNumId w:val="22"/>
  </w:num>
  <w:num w:numId="32">
    <w:abstractNumId w:val="4"/>
  </w:num>
  <w:num w:numId="33">
    <w:abstractNumId w:val="29"/>
  </w:num>
  <w:num w:numId="34">
    <w:abstractNumId w:val="1"/>
  </w:num>
  <w:num w:numId="35">
    <w:abstractNumId w:val="3"/>
  </w:num>
  <w:num w:numId="36">
    <w:abstractNumId w:val="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0sbAwNjE2MzcxNDBR0lEKTi0uzszPAykwrAUA2AIB/CwAAAA="/>
  </w:docVars>
  <w:rsids>
    <w:rsidRoot w:val="00446ABD"/>
    <w:rsid w:val="00007527"/>
    <w:rsid w:val="00013154"/>
    <w:rsid w:val="00023902"/>
    <w:rsid w:val="00030AD7"/>
    <w:rsid w:val="00033D64"/>
    <w:rsid w:val="000435B2"/>
    <w:rsid w:val="00043754"/>
    <w:rsid w:val="000515D6"/>
    <w:rsid w:val="00063610"/>
    <w:rsid w:val="0009104E"/>
    <w:rsid w:val="00095215"/>
    <w:rsid w:val="000965ED"/>
    <w:rsid w:val="000A05CD"/>
    <w:rsid w:val="000A4EA7"/>
    <w:rsid w:val="000B198F"/>
    <w:rsid w:val="000C632D"/>
    <w:rsid w:val="000C68B2"/>
    <w:rsid w:val="000D0E39"/>
    <w:rsid w:val="000D3B0C"/>
    <w:rsid w:val="000D44DC"/>
    <w:rsid w:val="000E04FA"/>
    <w:rsid w:val="000E2FBF"/>
    <w:rsid w:val="000E3B20"/>
    <w:rsid w:val="000F01F2"/>
    <w:rsid w:val="000F05E2"/>
    <w:rsid w:val="000F324F"/>
    <w:rsid w:val="000F6AD6"/>
    <w:rsid w:val="001001D9"/>
    <w:rsid w:val="00100E32"/>
    <w:rsid w:val="0010229B"/>
    <w:rsid w:val="00104A58"/>
    <w:rsid w:val="0011090B"/>
    <w:rsid w:val="001145F9"/>
    <w:rsid w:val="00116E12"/>
    <w:rsid w:val="001262A0"/>
    <w:rsid w:val="001272C4"/>
    <w:rsid w:val="001400C8"/>
    <w:rsid w:val="00144997"/>
    <w:rsid w:val="00146EB3"/>
    <w:rsid w:val="00166B3C"/>
    <w:rsid w:val="00171651"/>
    <w:rsid w:val="001750A7"/>
    <w:rsid w:val="001823CF"/>
    <w:rsid w:val="001858BD"/>
    <w:rsid w:val="00187952"/>
    <w:rsid w:val="00187BF1"/>
    <w:rsid w:val="0019409B"/>
    <w:rsid w:val="001C010B"/>
    <w:rsid w:val="001C72B6"/>
    <w:rsid w:val="001F118D"/>
    <w:rsid w:val="001F766F"/>
    <w:rsid w:val="002034C3"/>
    <w:rsid w:val="002042B0"/>
    <w:rsid w:val="00230A1B"/>
    <w:rsid w:val="002325A1"/>
    <w:rsid w:val="00233D55"/>
    <w:rsid w:val="00240C9F"/>
    <w:rsid w:val="0024128D"/>
    <w:rsid w:val="0024221B"/>
    <w:rsid w:val="00242ACF"/>
    <w:rsid w:val="00246B2F"/>
    <w:rsid w:val="00251853"/>
    <w:rsid w:val="00260682"/>
    <w:rsid w:val="00262162"/>
    <w:rsid w:val="00291433"/>
    <w:rsid w:val="002916DB"/>
    <w:rsid w:val="00292D1D"/>
    <w:rsid w:val="002932DD"/>
    <w:rsid w:val="0029351E"/>
    <w:rsid w:val="002A2575"/>
    <w:rsid w:val="002B31BE"/>
    <w:rsid w:val="002D209D"/>
    <w:rsid w:val="002D72C9"/>
    <w:rsid w:val="002E4924"/>
    <w:rsid w:val="002F5475"/>
    <w:rsid w:val="00302E81"/>
    <w:rsid w:val="0032298D"/>
    <w:rsid w:val="003275EF"/>
    <w:rsid w:val="00331D8F"/>
    <w:rsid w:val="00337A5B"/>
    <w:rsid w:val="0035191D"/>
    <w:rsid w:val="003534E3"/>
    <w:rsid w:val="00356239"/>
    <w:rsid w:val="00363936"/>
    <w:rsid w:val="00376DB5"/>
    <w:rsid w:val="003778BA"/>
    <w:rsid w:val="00382E24"/>
    <w:rsid w:val="00384BBC"/>
    <w:rsid w:val="0038506E"/>
    <w:rsid w:val="003872B9"/>
    <w:rsid w:val="003B1231"/>
    <w:rsid w:val="003B2187"/>
    <w:rsid w:val="003B41D2"/>
    <w:rsid w:val="003D50A0"/>
    <w:rsid w:val="003D7217"/>
    <w:rsid w:val="003E1EEA"/>
    <w:rsid w:val="003F6DF5"/>
    <w:rsid w:val="004013C4"/>
    <w:rsid w:val="00404F1C"/>
    <w:rsid w:val="00405EE2"/>
    <w:rsid w:val="00422C67"/>
    <w:rsid w:val="00435B21"/>
    <w:rsid w:val="00445342"/>
    <w:rsid w:val="00446ABD"/>
    <w:rsid w:val="004565B9"/>
    <w:rsid w:val="00461214"/>
    <w:rsid w:val="00461B07"/>
    <w:rsid w:val="00466EC2"/>
    <w:rsid w:val="00467EA4"/>
    <w:rsid w:val="00474CDC"/>
    <w:rsid w:val="00482B45"/>
    <w:rsid w:val="004863E8"/>
    <w:rsid w:val="00486FD8"/>
    <w:rsid w:val="00490E45"/>
    <w:rsid w:val="00494901"/>
    <w:rsid w:val="004979D0"/>
    <w:rsid w:val="004A452A"/>
    <w:rsid w:val="004B5D83"/>
    <w:rsid w:val="004B646B"/>
    <w:rsid w:val="004B67ED"/>
    <w:rsid w:val="004B6845"/>
    <w:rsid w:val="004C5D46"/>
    <w:rsid w:val="004C67F6"/>
    <w:rsid w:val="004D2B71"/>
    <w:rsid w:val="004F0C89"/>
    <w:rsid w:val="004F0EFB"/>
    <w:rsid w:val="0050724C"/>
    <w:rsid w:val="00507EC5"/>
    <w:rsid w:val="005161A9"/>
    <w:rsid w:val="00523FFF"/>
    <w:rsid w:val="0052539D"/>
    <w:rsid w:val="00525B0F"/>
    <w:rsid w:val="00525B58"/>
    <w:rsid w:val="005260C6"/>
    <w:rsid w:val="00530FF4"/>
    <w:rsid w:val="0053239B"/>
    <w:rsid w:val="00555556"/>
    <w:rsid w:val="00565F24"/>
    <w:rsid w:val="0057469F"/>
    <w:rsid w:val="005877FC"/>
    <w:rsid w:val="005A14D4"/>
    <w:rsid w:val="005A4366"/>
    <w:rsid w:val="005A480C"/>
    <w:rsid w:val="005A5DFA"/>
    <w:rsid w:val="005A6C37"/>
    <w:rsid w:val="005B0EBD"/>
    <w:rsid w:val="005B4D9E"/>
    <w:rsid w:val="005C4EAC"/>
    <w:rsid w:val="005D088C"/>
    <w:rsid w:val="005D2318"/>
    <w:rsid w:val="005D5D98"/>
    <w:rsid w:val="005E1249"/>
    <w:rsid w:val="005E1C0E"/>
    <w:rsid w:val="005E2029"/>
    <w:rsid w:val="005F20B5"/>
    <w:rsid w:val="005F3134"/>
    <w:rsid w:val="00602D63"/>
    <w:rsid w:val="00603042"/>
    <w:rsid w:val="0061406E"/>
    <w:rsid w:val="0061774E"/>
    <w:rsid w:val="00620749"/>
    <w:rsid w:val="00620810"/>
    <w:rsid w:val="006216FB"/>
    <w:rsid w:val="00621E96"/>
    <w:rsid w:val="0063672E"/>
    <w:rsid w:val="006368E2"/>
    <w:rsid w:val="00636CD9"/>
    <w:rsid w:val="00646908"/>
    <w:rsid w:val="00657F28"/>
    <w:rsid w:val="00662ADC"/>
    <w:rsid w:val="00665AD4"/>
    <w:rsid w:val="00670DBA"/>
    <w:rsid w:val="00673454"/>
    <w:rsid w:val="00673990"/>
    <w:rsid w:val="00674984"/>
    <w:rsid w:val="00677538"/>
    <w:rsid w:val="00677F4B"/>
    <w:rsid w:val="006879FD"/>
    <w:rsid w:val="00690F47"/>
    <w:rsid w:val="006A1A11"/>
    <w:rsid w:val="006B315A"/>
    <w:rsid w:val="006B747D"/>
    <w:rsid w:val="006F13FB"/>
    <w:rsid w:val="006F2E64"/>
    <w:rsid w:val="006F3116"/>
    <w:rsid w:val="006F3851"/>
    <w:rsid w:val="00700682"/>
    <w:rsid w:val="00713D02"/>
    <w:rsid w:val="00713D7F"/>
    <w:rsid w:val="00715991"/>
    <w:rsid w:val="00720589"/>
    <w:rsid w:val="007275A4"/>
    <w:rsid w:val="00740B7A"/>
    <w:rsid w:val="00741B5A"/>
    <w:rsid w:val="0074206D"/>
    <w:rsid w:val="00750031"/>
    <w:rsid w:val="00754078"/>
    <w:rsid w:val="00755B1E"/>
    <w:rsid w:val="00760D36"/>
    <w:rsid w:val="00764E6A"/>
    <w:rsid w:val="00787A7E"/>
    <w:rsid w:val="00791D9E"/>
    <w:rsid w:val="007B2C6C"/>
    <w:rsid w:val="007B64A1"/>
    <w:rsid w:val="007C5269"/>
    <w:rsid w:val="007D100E"/>
    <w:rsid w:val="007D1DEF"/>
    <w:rsid w:val="007E5FB5"/>
    <w:rsid w:val="007F5A36"/>
    <w:rsid w:val="008068D4"/>
    <w:rsid w:val="00850AD1"/>
    <w:rsid w:val="0085691B"/>
    <w:rsid w:val="00873716"/>
    <w:rsid w:val="00887069"/>
    <w:rsid w:val="00890A8F"/>
    <w:rsid w:val="00892625"/>
    <w:rsid w:val="008A1C8D"/>
    <w:rsid w:val="008A328A"/>
    <w:rsid w:val="008A4E3C"/>
    <w:rsid w:val="008B5484"/>
    <w:rsid w:val="008C2FED"/>
    <w:rsid w:val="008C328B"/>
    <w:rsid w:val="008C49EA"/>
    <w:rsid w:val="008D2052"/>
    <w:rsid w:val="008D73D4"/>
    <w:rsid w:val="008E1566"/>
    <w:rsid w:val="00902452"/>
    <w:rsid w:val="00907EDB"/>
    <w:rsid w:val="0091148E"/>
    <w:rsid w:val="00913116"/>
    <w:rsid w:val="009174A3"/>
    <w:rsid w:val="00922A69"/>
    <w:rsid w:val="00926C97"/>
    <w:rsid w:val="00946C42"/>
    <w:rsid w:val="0094787F"/>
    <w:rsid w:val="009502A1"/>
    <w:rsid w:val="00957BC3"/>
    <w:rsid w:val="00963828"/>
    <w:rsid w:val="0097620E"/>
    <w:rsid w:val="00982F71"/>
    <w:rsid w:val="00993187"/>
    <w:rsid w:val="009A4464"/>
    <w:rsid w:val="009A4618"/>
    <w:rsid w:val="009A67ED"/>
    <w:rsid w:val="009A76B8"/>
    <w:rsid w:val="009C4644"/>
    <w:rsid w:val="009D2704"/>
    <w:rsid w:val="009D47E8"/>
    <w:rsid w:val="009E30D2"/>
    <w:rsid w:val="009E6019"/>
    <w:rsid w:val="009F2DCD"/>
    <w:rsid w:val="00A0061C"/>
    <w:rsid w:val="00A0184A"/>
    <w:rsid w:val="00A01D3A"/>
    <w:rsid w:val="00A150D6"/>
    <w:rsid w:val="00A1551C"/>
    <w:rsid w:val="00A17976"/>
    <w:rsid w:val="00A2403A"/>
    <w:rsid w:val="00A329EC"/>
    <w:rsid w:val="00A360B7"/>
    <w:rsid w:val="00A37C2E"/>
    <w:rsid w:val="00A40FA9"/>
    <w:rsid w:val="00A4154A"/>
    <w:rsid w:val="00A42D74"/>
    <w:rsid w:val="00A42E1B"/>
    <w:rsid w:val="00A525E9"/>
    <w:rsid w:val="00A62DEE"/>
    <w:rsid w:val="00A70EDD"/>
    <w:rsid w:val="00A73F61"/>
    <w:rsid w:val="00A8695E"/>
    <w:rsid w:val="00A8751B"/>
    <w:rsid w:val="00AA0147"/>
    <w:rsid w:val="00AA26AD"/>
    <w:rsid w:val="00AA53D9"/>
    <w:rsid w:val="00AB73D6"/>
    <w:rsid w:val="00AC2D7B"/>
    <w:rsid w:val="00AD5487"/>
    <w:rsid w:val="00AE0BB4"/>
    <w:rsid w:val="00AE413F"/>
    <w:rsid w:val="00AE50D9"/>
    <w:rsid w:val="00AF29FC"/>
    <w:rsid w:val="00AF2B8F"/>
    <w:rsid w:val="00B0258A"/>
    <w:rsid w:val="00B05613"/>
    <w:rsid w:val="00B149AD"/>
    <w:rsid w:val="00B153AD"/>
    <w:rsid w:val="00B3377E"/>
    <w:rsid w:val="00B45F2E"/>
    <w:rsid w:val="00B5043F"/>
    <w:rsid w:val="00B548A6"/>
    <w:rsid w:val="00B557E1"/>
    <w:rsid w:val="00B60D7C"/>
    <w:rsid w:val="00B63BBD"/>
    <w:rsid w:val="00B70688"/>
    <w:rsid w:val="00B71870"/>
    <w:rsid w:val="00B72D55"/>
    <w:rsid w:val="00B75F9C"/>
    <w:rsid w:val="00B819E2"/>
    <w:rsid w:val="00B91399"/>
    <w:rsid w:val="00B93627"/>
    <w:rsid w:val="00BA2855"/>
    <w:rsid w:val="00BB0F6F"/>
    <w:rsid w:val="00BC054A"/>
    <w:rsid w:val="00BC082A"/>
    <w:rsid w:val="00BC289B"/>
    <w:rsid w:val="00BD2860"/>
    <w:rsid w:val="00BE3769"/>
    <w:rsid w:val="00BE53D2"/>
    <w:rsid w:val="00BF055B"/>
    <w:rsid w:val="00BF62FC"/>
    <w:rsid w:val="00C04C3B"/>
    <w:rsid w:val="00C05CD2"/>
    <w:rsid w:val="00C1180E"/>
    <w:rsid w:val="00C17E28"/>
    <w:rsid w:val="00C20524"/>
    <w:rsid w:val="00C22ACD"/>
    <w:rsid w:val="00C303BA"/>
    <w:rsid w:val="00C412AD"/>
    <w:rsid w:val="00C41C7B"/>
    <w:rsid w:val="00C666FE"/>
    <w:rsid w:val="00C6736B"/>
    <w:rsid w:val="00C7514F"/>
    <w:rsid w:val="00C87E96"/>
    <w:rsid w:val="00C90E60"/>
    <w:rsid w:val="00CA088B"/>
    <w:rsid w:val="00CA3119"/>
    <w:rsid w:val="00CA3C04"/>
    <w:rsid w:val="00CB1762"/>
    <w:rsid w:val="00CB5CBE"/>
    <w:rsid w:val="00CB6330"/>
    <w:rsid w:val="00CC4044"/>
    <w:rsid w:val="00CC4F2A"/>
    <w:rsid w:val="00CC628F"/>
    <w:rsid w:val="00CD1086"/>
    <w:rsid w:val="00CD3088"/>
    <w:rsid w:val="00CE1C1F"/>
    <w:rsid w:val="00CE24DF"/>
    <w:rsid w:val="00CE3B91"/>
    <w:rsid w:val="00CE6864"/>
    <w:rsid w:val="00CE6930"/>
    <w:rsid w:val="00CF6CA7"/>
    <w:rsid w:val="00D00111"/>
    <w:rsid w:val="00D04D9F"/>
    <w:rsid w:val="00D14AF7"/>
    <w:rsid w:val="00D24515"/>
    <w:rsid w:val="00D400EA"/>
    <w:rsid w:val="00D410FD"/>
    <w:rsid w:val="00D461D4"/>
    <w:rsid w:val="00D46B82"/>
    <w:rsid w:val="00D62C1C"/>
    <w:rsid w:val="00D6607D"/>
    <w:rsid w:val="00D66C7F"/>
    <w:rsid w:val="00D71BA5"/>
    <w:rsid w:val="00D723EF"/>
    <w:rsid w:val="00D75752"/>
    <w:rsid w:val="00D77D07"/>
    <w:rsid w:val="00D811AB"/>
    <w:rsid w:val="00DB0B50"/>
    <w:rsid w:val="00DB766F"/>
    <w:rsid w:val="00DC1DE6"/>
    <w:rsid w:val="00DC5353"/>
    <w:rsid w:val="00DD17F9"/>
    <w:rsid w:val="00DE5E75"/>
    <w:rsid w:val="00DE7EF4"/>
    <w:rsid w:val="00DF00D8"/>
    <w:rsid w:val="00DF3AF6"/>
    <w:rsid w:val="00DF65FE"/>
    <w:rsid w:val="00E05D37"/>
    <w:rsid w:val="00E07172"/>
    <w:rsid w:val="00E24BEE"/>
    <w:rsid w:val="00E25C60"/>
    <w:rsid w:val="00E26C0A"/>
    <w:rsid w:val="00E2742B"/>
    <w:rsid w:val="00E3124E"/>
    <w:rsid w:val="00E32440"/>
    <w:rsid w:val="00E34EB9"/>
    <w:rsid w:val="00E41ECE"/>
    <w:rsid w:val="00E42D10"/>
    <w:rsid w:val="00E459BC"/>
    <w:rsid w:val="00E46893"/>
    <w:rsid w:val="00E47685"/>
    <w:rsid w:val="00E56B4E"/>
    <w:rsid w:val="00E615BE"/>
    <w:rsid w:val="00E678DB"/>
    <w:rsid w:val="00E67B45"/>
    <w:rsid w:val="00E827E9"/>
    <w:rsid w:val="00E91CCC"/>
    <w:rsid w:val="00EA0388"/>
    <w:rsid w:val="00EA50A8"/>
    <w:rsid w:val="00EB32B4"/>
    <w:rsid w:val="00EB3F92"/>
    <w:rsid w:val="00ED0E8B"/>
    <w:rsid w:val="00EE3221"/>
    <w:rsid w:val="00EE5D6C"/>
    <w:rsid w:val="00F0341A"/>
    <w:rsid w:val="00F04AC8"/>
    <w:rsid w:val="00F07B5B"/>
    <w:rsid w:val="00F137DB"/>
    <w:rsid w:val="00F16D4B"/>
    <w:rsid w:val="00F206A5"/>
    <w:rsid w:val="00F2171A"/>
    <w:rsid w:val="00F53266"/>
    <w:rsid w:val="00F579F8"/>
    <w:rsid w:val="00F63214"/>
    <w:rsid w:val="00F67F64"/>
    <w:rsid w:val="00F74A9F"/>
    <w:rsid w:val="00F83AC6"/>
    <w:rsid w:val="00F862AE"/>
    <w:rsid w:val="00FA09FF"/>
    <w:rsid w:val="00FA1903"/>
    <w:rsid w:val="00FA1C3B"/>
    <w:rsid w:val="00FA492E"/>
    <w:rsid w:val="00FA6871"/>
    <w:rsid w:val="00FA7970"/>
    <w:rsid w:val="00FA7CC5"/>
    <w:rsid w:val="00FB0457"/>
    <w:rsid w:val="00FB26E0"/>
    <w:rsid w:val="00FD2AF1"/>
    <w:rsid w:val="00FD5573"/>
    <w:rsid w:val="00FE36AB"/>
    <w:rsid w:val="00FE6B14"/>
    <w:rsid w:val="00FF59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E79A"/>
  <w15:docId w15:val="{0EBE4A50-2AC3-4DA6-A555-8F6AA0C5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24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94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9409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CD9"/>
    <w:pPr>
      <w:ind w:left="720"/>
      <w:contextualSpacing/>
    </w:pPr>
  </w:style>
  <w:style w:type="table" w:styleId="TableGrid">
    <w:name w:val="Table Grid"/>
    <w:basedOn w:val="TableNormal"/>
    <w:uiPriority w:val="59"/>
    <w:rsid w:val="00A1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0D6"/>
    <w:rPr>
      <w:color w:val="0000FF" w:themeColor="hyperlink"/>
      <w:u w:val="single"/>
    </w:rPr>
  </w:style>
  <w:style w:type="paragraph" w:styleId="BalloonText">
    <w:name w:val="Balloon Text"/>
    <w:basedOn w:val="Normal"/>
    <w:link w:val="BalloonTextChar"/>
    <w:uiPriority w:val="99"/>
    <w:semiHidden/>
    <w:unhideWhenUsed/>
    <w:rsid w:val="00A1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D6"/>
    <w:rPr>
      <w:rFonts w:ascii="Tahoma" w:hAnsi="Tahoma" w:cs="Tahoma"/>
      <w:sz w:val="16"/>
      <w:szCs w:val="16"/>
    </w:rPr>
  </w:style>
  <w:style w:type="paragraph" w:styleId="Header">
    <w:name w:val="header"/>
    <w:basedOn w:val="Normal"/>
    <w:link w:val="HeaderChar"/>
    <w:uiPriority w:val="99"/>
    <w:unhideWhenUsed/>
    <w:rsid w:val="00241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28D"/>
  </w:style>
  <w:style w:type="paragraph" w:styleId="Footer">
    <w:name w:val="footer"/>
    <w:basedOn w:val="Normal"/>
    <w:link w:val="FooterChar"/>
    <w:uiPriority w:val="99"/>
    <w:unhideWhenUsed/>
    <w:rsid w:val="00241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28D"/>
  </w:style>
  <w:style w:type="character" w:customStyle="1" w:styleId="Heading1Char">
    <w:name w:val="Heading 1 Char"/>
    <w:basedOn w:val="DefaultParagraphFont"/>
    <w:link w:val="Heading1"/>
    <w:uiPriority w:val="9"/>
    <w:rsid w:val="00CE24D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940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9409B"/>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rsid w:val="0019409B"/>
    <w:rPr>
      <w:color w:val="605E5C"/>
      <w:shd w:val="clear" w:color="auto" w:fill="E1DFDD"/>
    </w:rPr>
  </w:style>
  <w:style w:type="paragraph" w:styleId="Revision">
    <w:name w:val="Revision"/>
    <w:hidden/>
    <w:uiPriority w:val="99"/>
    <w:semiHidden/>
    <w:rsid w:val="005A5DFA"/>
    <w:pPr>
      <w:spacing w:after="0" w:line="240" w:lineRule="auto"/>
    </w:pPr>
  </w:style>
  <w:style w:type="paragraph" w:styleId="FootnoteText">
    <w:name w:val="footnote text"/>
    <w:basedOn w:val="Normal"/>
    <w:link w:val="FootnoteTextChar"/>
    <w:uiPriority w:val="99"/>
    <w:semiHidden/>
    <w:unhideWhenUsed/>
    <w:rsid w:val="00FA1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1C3B"/>
    <w:rPr>
      <w:sz w:val="20"/>
      <w:szCs w:val="20"/>
    </w:rPr>
  </w:style>
  <w:style w:type="character" w:styleId="FootnoteReference">
    <w:name w:val="footnote reference"/>
    <w:basedOn w:val="DefaultParagraphFont"/>
    <w:uiPriority w:val="99"/>
    <w:semiHidden/>
    <w:unhideWhenUsed/>
    <w:rsid w:val="00FA1C3B"/>
    <w:rPr>
      <w:vertAlign w:val="superscript"/>
    </w:rPr>
  </w:style>
  <w:style w:type="character" w:styleId="CommentReference">
    <w:name w:val="annotation reference"/>
    <w:basedOn w:val="DefaultParagraphFont"/>
    <w:uiPriority w:val="99"/>
    <w:semiHidden/>
    <w:unhideWhenUsed/>
    <w:rsid w:val="00890A8F"/>
    <w:rPr>
      <w:sz w:val="16"/>
      <w:szCs w:val="16"/>
    </w:rPr>
  </w:style>
  <w:style w:type="paragraph" w:styleId="CommentText">
    <w:name w:val="annotation text"/>
    <w:basedOn w:val="Normal"/>
    <w:link w:val="CommentTextChar"/>
    <w:uiPriority w:val="99"/>
    <w:unhideWhenUsed/>
    <w:rsid w:val="00890A8F"/>
    <w:pPr>
      <w:spacing w:line="240" w:lineRule="auto"/>
    </w:pPr>
    <w:rPr>
      <w:sz w:val="20"/>
      <w:szCs w:val="20"/>
    </w:rPr>
  </w:style>
  <w:style w:type="character" w:customStyle="1" w:styleId="CommentTextChar">
    <w:name w:val="Comment Text Char"/>
    <w:basedOn w:val="DefaultParagraphFont"/>
    <w:link w:val="CommentText"/>
    <w:uiPriority w:val="99"/>
    <w:rsid w:val="00890A8F"/>
    <w:rPr>
      <w:sz w:val="20"/>
      <w:szCs w:val="20"/>
    </w:rPr>
  </w:style>
  <w:style w:type="paragraph" w:styleId="CommentSubject">
    <w:name w:val="annotation subject"/>
    <w:basedOn w:val="CommentText"/>
    <w:next w:val="CommentText"/>
    <w:link w:val="CommentSubjectChar"/>
    <w:uiPriority w:val="99"/>
    <w:semiHidden/>
    <w:unhideWhenUsed/>
    <w:rsid w:val="00890A8F"/>
    <w:rPr>
      <w:b/>
      <w:bCs/>
    </w:rPr>
  </w:style>
  <w:style w:type="character" w:customStyle="1" w:styleId="CommentSubjectChar">
    <w:name w:val="Comment Subject Char"/>
    <w:basedOn w:val="CommentTextChar"/>
    <w:link w:val="CommentSubject"/>
    <w:uiPriority w:val="99"/>
    <w:semiHidden/>
    <w:rsid w:val="00890A8F"/>
    <w:rPr>
      <w:b/>
      <w:bCs/>
      <w:sz w:val="20"/>
      <w:szCs w:val="20"/>
    </w:rPr>
  </w:style>
  <w:style w:type="paragraph" w:styleId="EndnoteText">
    <w:name w:val="endnote text"/>
    <w:basedOn w:val="Normal"/>
    <w:link w:val="EndnoteTextChar"/>
    <w:uiPriority w:val="99"/>
    <w:semiHidden/>
    <w:unhideWhenUsed/>
    <w:rsid w:val="001C72B6"/>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1C72B6"/>
    <w:rPr>
      <w:sz w:val="20"/>
      <w:szCs w:val="20"/>
      <w:lang w:val="en-US"/>
    </w:rPr>
  </w:style>
  <w:style w:type="character" w:styleId="EndnoteReference">
    <w:name w:val="endnote reference"/>
    <w:basedOn w:val="DefaultParagraphFont"/>
    <w:uiPriority w:val="99"/>
    <w:semiHidden/>
    <w:unhideWhenUsed/>
    <w:rsid w:val="001C72B6"/>
    <w:rPr>
      <w:vertAlign w:val="superscript"/>
    </w:rPr>
  </w:style>
  <w:style w:type="paragraph" w:styleId="NormalWeb">
    <w:name w:val="Normal (Web)"/>
    <w:basedOn w:val="Normal"/>
    <w:uiPriority w:val="99"/>
    <w:semiHidden/>
    <w:unhideWhenUsed/>
    <w:rsid w:val="00A42E1B"/>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DF0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8598">
      <w:bodyDiv w:val="1"/>
      <w:marLeft w:val="0"/>
      <w:marRight w:val="0"/>
      <w:marTop w:val="0"/>
      <w:marBottom w:val="0"/>
      <w:divBdr>
        <w:top w:val="none" w:sz="0" w:space="0" w:color="auto"/>
        <w:left w:val="none" w:sz="0" w:space="0" w:color="auto"/>
        <w:bottom w:val="none" w:sz="0" w:space="0" w:color="auto"/>
        <w:right w:val="none" w:sz="0" w:space="0" w:color="auto"/>
      </w:divBdr>
    </w:div>
    <w:div w:id="209533452">
      <w:bodyDiv w:val="1"/>
      <w:marLeft w:val="0"/>
      <w:marRight w:val="0"/>
      <w:marTop w:val="0"/>
      <w:marBottom w:val="0"/>
      <w:divBdr>
        <w:top w:val="none" w:sz="0" w:space="0" w:color="auto"/>
        <w:left w:val="none" w:sz="0" w:space="0" w:color="auto"/>
        <w:bottom w:val="none" w:sz="0" w:space="0" w:color="auto"/>
        <w:right w:val="none" w:sz="0" w:space="0" w:color="auto"/>
      </w:divBdr>
    </w:div>
    <w:div w:id="263463660">
      <w:bodyDiv w:val="1"/>
      <w:marLeft w:val="0"/>
      <w:marRight w:val="0"/>
      <w:marTop w:val="0"/>
      <w:marBottom w:val="0"/>
      <w:divBdr>
        <w:top w:val="none" w:sz="0" w:space="0" w:color="auto"/>
        <w:left w:val="none" w:sz="0" w:space="0" w:color="auto"/>
        <w:bottom w:val="none" w:sz="0" w:space="0" w:color="auto"/>
        <w:right w:val="none" w:sz="0" w:space="0" w:color="auto"/>
      </w:divBdr>
    </w:div>
    <w:div w:id="465784795">
      <w:bodyDiv w:val="1"/>
      <w:marLeft w:val="0"/>
      <w:marRight w:val="0"/>
      <w:marTop w:val="0"/>
      <w:marBottom w:val="0"/>
      <w:divBdr>
        <w:top w:val="none" w:sz="0" w:space="0" w:color="auto"/>
        <w:left w:val="none" w:sz="0" w:space="0" w:color="auto"/>
        <w:bottom w:val="none" w:sz="0" w:space="0" w:color="auto"/>
        <w:right w:val="none" w:sz="0" w:space="0" w:color="auto"/>
      </w:divBdr>
    </w:div>
    <w:div w:id="520313684">
      <w:bodyDiv w:val="1"/>
      <w:marLeft w:val="0"/>
      <w:marRight w:val="0"/>
      <w:marTop w:val="0"/>
      <w:marBottom w:val="0"/>
      <w:divBdr>
        <w:top w:val="none" w:sz="0" w:space="0" w:color="auto"/>
        <w:left w:val="none" w:sz="0" w:space="0" w:color="auto"/>
        <w:bottom w:val="none" w:sz="0" w:space="0" w:color="auto"/>
        <w:right w:val="none" w:sz="0" w:space="0" w:color="auto"/>
      </w:divBdr>
    </w:div>
    <w:div w:id="564727595">
      <w:bodyDiv w:val="1"/>
      <w:marLeft w:val="0"/>
      <w:marRight w:val="0"/>
      <w:marTop w:val="0"/>
      <w:marBottom w:val="0"/>
      <w:divBdr>
        <w:top w:val="none" w:sz="0" w:space="0" w:color="auto"/>
        <w:left w:val="none" w:sz="0" w:space="0" w:color="auto"/>
        <w:bottom w:val="none" w:sz="0" w:space="0" w:color="auto"/>
        <w:right w:val="none" w:sz="0" w:space="0" w:color="auto"/>
      </w:divBdr>
    </w:div>
    <w:div w:id="629094739">
      <w:bodyDiv w:val="1"/>
      <w:marLeft w:val="0"/>
      <w:marRight w:val="0"/>
      <w:marTop w:val="0"/>
      <w:marBottom w:val="0"/>
      <w:divBdr>
        <w:top w:val="none" w:sz="0" w:space="0" w:color="auto"/>
        <w:left w:val="none" w:sz="0" w:space="0" w:color="auto"/>
        <w:bottom w:val="none" w:sz="0" w:space="0" w:color="auto"/>
        <w:right w:val="none" w:sz="0" w:space="0" w:color="auto"/>
      </w:divBdr>
    </w:div>
    <w:div w:id="675109336">
      <w:bodyDiv w:val="1"/>
      <w:marLeft w:val="0"/>
      <w:marRight w:val="0"/>
      <w:marTop w:val="0"/>
      <w:marBottom w:val="0"/>
      <w:divBdr>
        <w:top w:val="none" w:sz="0" w:space="0" w:color="auto"/>
        <w:left w:val="none" w:sz="0" w:space="0" w:color="auto"/>
        <w:bottom w:val="none" w:sz="0" w:space="0" w:color="auto"/>
        <w:right w:val="none" w:sz="0" w:space="0" w:color="auto"/>
      </w:divBdr>
    </w:div>
    <w:div w:id="698821189">
      <w:bodyDiv w:val="1"/>
      <w:marLeft w:val="0"/>
      <w:marRight w:val="0"/>
      <w:marTop w:val="0"/>
      <w:marBottom w:val="0"/>
      <w:divBdr>
        <w:top w:val="none" w:sz="0" w:space="0" w:color="auto"/>
        <w:left w:val="none" w:sz="0" w:space="0" w:color="auto"/>
        <w:bottom w:val="none" w:sz="0" w:space="0" w:color="auto"/>
        <w:right w:val="none" w:sz="0" w:space="0" w:color="auto"/>
      </w:divBdr>
    </w:div>
    <w:div w:id="728654314">
      <w:bodyDiv w:val="1"/>
      <w:marLeft w:val="0"/>
      <w:marRight w:val="0"/>
      <w:marTop w:val="0"/>
      <w:marBottom w:val="0"/>
      <w:divBdr>
        <w:top w:val="none" w:sz="0" w:space="0" w:color="auto"/>
        <w:left w:val="none" w:sz="0" w:space="0" w:color="auto"/>
        <w:bottom w:val="none" w:sz="0" w:space="0" w:color="auto"/>
        <w:right w:val="none" w:sz="0" w:space="0" w:color="auto"/>
      </w:divBdr>
    </w:div>
    <w:div w:id="734087369">
      <w:bodyDiv w:val="1"/>
      <w:marLeft w:val="0"/>
      <w:marRight w:val="0"/>
      <w:marTop w:val="0"/>
      <w:marBottom w:val="0"/>
      <w:divBdr>
        <w:top w:val="none" w:sz="0" w:space="0" w:color="auto"/>
        <w:left w:val="none" w:sz="0" w:space="0" w:color="auto"/>
        <w:bottom w:val="none" w:sz="0" w:space="0" w:color="auto"/>
        <w:right w:val="none" w:sz="0" w:space="0" w:color="auto"/>
      </w:divBdr>
    </w:div>
    <w:div w:id="738136450">
      <w:bodyDiv w:val="1"/>
      <w:marLeft w:val="0"/>
      <w:marRight w:val="0"/>
      <w:marTop w:val="0"/>
      <w:marBottom w:val="0"/>
      <w:divBdr>
        <w:top w:val="none" w:sz="0" w:space="0" w:color="auto"/>
        <w:left w:val="none" w:sz="0" w:space="0" w:color="auto"/>
        <w:bottom w:val="none" w:sz="0" w:space="0" w:color="auto"/>
        <w:right w:val="none" w:sz="0" w:space="0" w:color="auto"/>
      </w:divBdr>
    </w:div>
    <w:div w:id="763380426">
      <w:bodyDiv w:val="1"/>
      <w:marLeft w:val="0"/>
      <w:marRight w:val="0"/>
      <w:marTop w:val="0"/>
      <w:marBottom w:val="0"/>
      <w:divBdr>
        <w:top w:val="none" w:sz="0" w:space="0" w:color="auto"/>
        <w:left w:val="none" w:sz="0" w:space="0" w:color="auto"/>
        <w:bottom w:val="none" w:sz="0" w:space="0" w:color="auto"/>
        <w:right w:val="none" w:sz="0" w:space="0" w:color="auto"/>
      </w:divBdr>
    </w:div>
    <w:div w:id="831679332">
      <w:bodyDiv w:val="1"/>
      <w:marLeft w:val="0"/>
      <w:marRight w:val="0"/>
      <w:marTop w:val="0"/>
      <w:marBottom w:val="0"/>
      <w:divBdr>
        <w:top w:val="none" w:sz="0" w:space="0" w:color="auto"/>
        <w:left w:val="none" w:sz="0" w:space="0" w:color="auto"/>
        <w:bottom w:val="none" w:sz="0" w:space="0" w:color="auto"/>
        <w:right w:val="none" w:sz="0" w:space="0" w:color="auto"/>
      </w:divBdr>
    </w:div>
    <w:div w:id="850919456">
      <w:bodyDiv w:val="1"/>
      <w:marLeft w:val="0"/>
      <w:marRight w:val="0"/>
      <w:marTop w:val="0"/>
      <w:marBottom w:val="0"/>
      <w:divBdr>
        <w:top w:val="none" w:sz="0" w:space="0" w:color="auto"/>
        <w:left w:val="none" w:sz="0" w:space="0" w:color="auto"/>
        <w:bottom w:val="none" w:sz="0" w:space="0" w:color="auto"/>
        <w:right w:val="none" w:sz="0" w:space="0" w:color="auto"/>
      </w:divBdr>
    </w:div>
    <w:div w:id="915700169">
      <w:bodyDiv w:val="1"/>
      <w:marLeft w:val="0"/>
      <w:marRight w:val="0"/>
      <w:marTop w:val="0"/>
      <w:marBottom w:val="0"/>
      <w:divBdr>
        <w:top w:val="none" w:sz="0" w:space="0" w:color="auto"/>
        <w:left w:val="none" w:sz="0" w:space="0" w:color="auto"/>
        <w:bottom w:val="none" w:sz="0" w:space="0" w:color="auto"/>
        <w:right w:val="none" w:sz="0" w:space="0" w:color="auto"/>
      </w:divBdr>
    </w:div>
    <w:div w:id="1173957747">
      <w:bodyDiv w:val="1"/>
      <w:marLeft w:val="0"/>
      <w:marRight w:val="0"/>
      <w:marTop w:val="0"/>
      <w:marBottom w:val="0"/>
      <w:divBdr>
        <w:top w:val="none" w:sz="0" w:space="0" w:color="auto"/>
        <w:left w:val="none" w:sz="0" w:space="0" w:color="auto"/>
        <w:bottom w:val="none" w:sz="0" w:space="0" w:color="auto"/>
        <w:right w:val="none" w:sz="0" w:space="0" w:color="auto"/>
      </w:divBdr>
    </w:div>
    <w:div w:id="1234049374">
      <w:bodyDiv w:val="1"/>
      <w:marLeft w:val="0"/>
      <w:marRight w:val="0"/>
      <w:marTop w:val="0"/>
      <w:marBottom w:val="0"/>
      <w:divBdr>
        <w:top w:val="none" w:sz="0" w:space="0" w:color="auto"/>
        <w:left w:val="none" w:sz="0" w:space="0" w:color="auto"/>
        <w:bottom w:val="none" w:sz="0" w:space="0" w:color="auto"/>
        <w:right w:val="none" w:sz="0" w:space="0" w:color="auto"/>
      </w:divBdr>
    </w:div>
    <w:div w:id="1324234587">
      <w:bodyDiv w:val="1"/>
      <w:marLeft w:val="0"/>
      <w:marRight w:val="0"/>
      <w:marTop w:val="0"/>
      <w:marBottom w:val="0"/>
      <w:divBdr>
        <w:top w:val="none" w:sz="0" w:space="0" w:color="auto"/>
        <w:left w:val="none" w:sz="0" w:space="0" w:color="auto"/>
        <w:bottom w:val="none" w:sz="0" w:space="0" w:color="auto"/>
        <w:right w:val="none" w:sz="0" w:space="0" w:color="auto"/>
      </w:divBdr>
    </w:div>
    <w:div w:id="1416705825">
      <w:bodyDiv w:val="1"/>
      <w:marLeft w:val="0"/>
      <w:marRight w:val="0"/>
      <w:marTop w:val="0"/>
      <w:marBottom w:val="0"/>
      <w:divBdr>
        <w:top w:val="none" w:sz="0" w:space="0" w:color="auto"/>
        <w:left w:val="none" w:sz="0" w:space="0" w:color="auto"/>
        <w:bottom w:val="none" w:sz="0" w:space="0" w:color="auto"/>
        <w:right w:val="none" w:sz="0" w:space="0" w:color="auto"/>
      </w:divBdr>
    </w:div>
    <w:div w:id="1519923187">
      <w:bodyDiv w:val="1"/>
      <w:marLeft w:val="0"/>
      <w:marRight w:val="0"/>
      <w:marTop w:val="0"/>
      <w:marBottom w:val="0"/>
      <w:divBdr>
        <w:top w:val="none" w:sz="0" w:space="0" w:color="auto"/>
        <w:left w:val="none" w:sz="0" w:space="0" w:color="auto"/>
        <w:bottom w:val="none" w:sz="0" w:space="0" w:color="auto"/>
        <w:right w:val="none" w:sz="0" w:space="0" w:color="auto"/>
      </w:divBdr>
    </w:div>
    <w:div w:id="1671789213">
      <w:bodyDiv w:val="1"/>
      <w:marLeft w:val="0"/>
      <w:marRight w:val="0"/>
      <w:marTop w:val="0"/>
      <w:marBottom w:val="0"/>
      <w:divBdr>
        <w:top w:val="none" w:sz="0" w:space="0" w:color="auto"/>
        <w:left w:val="none" w:sz="0" w:space="0" w:color="auto"/>
        <w:bottom w:val="none" w:sz="0" w:space="0" w:color="auto"/>
        <w:right w:val="none" w:sz="0" w:space="0" w:color="auto"/>
      </w:divBdr>
    </w:div>
    <w:div w:id="1786922714">
      <w:bodyDiv w:val="1"/>
      <w:marLeft w:val="0"/>
      <w:marRight w:val="0"/>
      <w:marTop w:val="0"/>
      <w:marBottom w:val="0"/>
      <w:divBdr>
        <w:top w:val="none" w:sz="0" w:space="0" w:color="auto"/>
        <w:left w:val="none" w:sz="0" w:space="0" w:color="auto"/>
        <w:bottom w:val="none" w:sz="0" w:space="0" w:color="auto"/>
        <w:right w:val="none" w:sz="0" w:space="0" w:color="auto"/>
      </w:divBdr>
    </w:div>
    <w:div w:id="1799377023">
      <w:bodyDiv w:val="1"/>
      <w:marLeft w:val="0"/>
      <w:marRight w:val="0"/>
      <w:marTop w:val="0"/>
      <w:marBottom w:val="0"/>
      <w:divBdr>
        <w:top w:val="none" w:sz="0" w:space="0" w:color="auto"/>
        <w:left w:val="none" w:sz="0" w:space="0" w:color="auto"/>
        <w:bottom w:val="none" w:sz="0" w:space="0" w:color="auto"/>
        <w:right w:val="none" w:sz="0" w:space="0" w:color="auto"/>
      </w:divBdr>
    </w:div>
    <w:div w:id="1820001874">
      <w:bodyDiv w:val="1"/>
      <w:marLeft w:val="0"/>
      <w:marRight w:val="0"/>
      <w:marTop w:val="0"/>
      <w:marBottom w:val="0"/>
      <w:divBdr>
        <w:top w:val="none" w:sz="0" w:space="0" w:color="auto"/>
        <w:left w:val="none" w:sz="0" w:space="0" w:color="auto"/>
        <w:bottom w:val="none" w:sz="0" w:space="0" w:color="auto"/>
        <w:right w:val="none" w:sz="0" w:space="0" w:color="auto"/>
      </w:divBdr>
    </w:div>
    <w:div w:id="1923757089">
      <w:bodyDiv w:val="1"/>
      <w:marLeft w:val="0"/>
      <w:marRight w:val="0"/>
      <w:marTop w:val="0"/>
      <w:marBottom w:val="0"/>
      <w:divBdr>
        <w:top w:val="none" w:sz="0" w:space="0" w:color="auto"/>
        <w:left w:val="none" w:sz="0" w:space="0" w:color="auto"/>
        <w:bottom w:val="none" w:sz="0" w:space="0" w:color="auto"/>
        <w:right w:val="none" w:sz="0" w:space="0" w:color="auto"/>
      </w:divBdr>
    </w:div>
    <w:div w:id="1972251297">
      <w:bodyDiv w:val="1"/>
      <w:marLeft w:val="0"/>
      <w:marRight w:val="0"/>
      <w:marTop w:val="0"/>
      <w:marBottom w:val="0"/>
      <w:divBdr>
        <w:top w:val="none" w:sz="0" w:space="0" w:color="auto"/>
        <w:left w:val="none" w:sz="0" w:space="0" w:color="auto"/>
        <w:bottom w:val="none" w:sz="0" w:space="0" w:color="auto"/>
        <w:right w:val="none" w:sz="0" w:space="0" w:color="auto"/>
      </w:divBdr>
    </w:div>
    <w:div w:id="1976443301">
      <w:bodyDiv w:val="1"/>
      <w:marLeft w:val="0"/>
      <w:marRight w:val="0"/>
      <w:marTop w:val="0"/>
      <w:marBottom w:val="0"/>
      <w:divBdr>
        <w:top w:val="none" w:sz="0" w:space="0" w:color="auto"/>
        <w:left w:val="none" w:sz="0" w:space="0" w:color="auto"/>
        <w:bottom w:val="none" w:sz="0" w:space="0" w:color="auto"/>
        <w:right w:val="none" w:sz="0" w:space="0" w:color="auto"/>
      </w:divBdr>
    </w:div>
    <w:div w:id="2083671415">
      <w:bodyDiv w:val="1"/>
      <w:marLeft w:val="0"/>
      <w:marRight w:val="0"/>
      <w:marTop w:val="0"/>
      <w:marBottom w:val="0"/>
      <w:divBdr>
        <w:top w:val="none" w:sz="0" w:space="0" w:color="auto"/>
        <w:left w:val="none" w:sz="0" w:space="0" w:color="auto"/>
        <w:bottom w:val="none" w:sz="0" w:space="0" w:color="auto"/>
        <w:right w:val="none" w:sz="0" w:space="0" w:color="auto"/>
      </w:divBdr>
    </w:div>
    <w:div w:id="2102018750">
      <w:bodyDiv w:val="1"/>
      <w:marLeft w:val="0"/>
      <w:marRight w:val="0"/>
      <w:marTop w:val="0"/>
      <w:marBottom w:val="0"/>
      <w:divBdr>
        <w:top w:val="none" w:sz="0" w:space="0" w:color="auto"/>
        <w:left w:val="none" w:sz="0" w:space="0" w:color="auto"/>
        <w:bottom w:val="none" w:sz="0" w:space="0" w:color="auto"/>
        <w:right w:val="none" w:sz="0" w:space="0" w:color="auto"/>
      </w:divBdr>
    </w:div>
    <w:div w:id="2121147030">
      <w:bodyDiv w:val="1"/>
      <w:marLeft w:val="0"/>
      <w:marRight w:val="0"/>
      <w:marTop w:val="0"/>
      <w:marBottom w:val="0"/>
      <w:divBdr>
        <w:top w:val="none" w:sz="0" w:space="0" w:color="auto"/>
        <w:left w:val="none" w:sz="0" w:space="0" w:color="auto"/>
        <w:bottom w:val="none" w:sz="0" w:space="0" w:color="auto"/>
        <w:right w:val="none" w:sz="0" w:space="0" w:color="auto"/>
      </w:divBdr>
    </w:div>
    <w:div w:id="2126802926">
      <w:bodyDiv w:val="1"/>
      <w:marLeft w:val="0"/>
      <w:marRight w:val="0"/>
      <w:marTop w:val="0"/>
      <w:marBottom w:val="0"/>
      <w:divBdr>
        <w:top w:val="none" w:sz="0" w:space="0" w:color="auto"/>
        <w:left w:val="none" w:sz="0" w:space="0" w:color="auto"/>
        <w:bottom w:val="none" w:sz="0" w:space="0" w:color="auto"/>
        <w:right w:val="none" w:sz="0" w:space="0" w:color="auto"/>
      </w:divBdr>
    </w:div>
    <w:div w:id="2145388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b.wekesa@wits.ac.za" TargetMode="Externa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www.usadf.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13649-A15C-4F22-9252-D87469DB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14</Pages>
  <Words>5797</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Wekesa</dc:creator>
  <cp:lastModifiedBy>Prince Mudau</cp:lastModifiedBy>
  <cp:revision>5</cp:revision>
  <dcterms:created xsi:type="dcterms:W3CDTF">2022-01-14T11:18:00Z</dcterms:created>
  <dcterms:modified xsi:type="dcterms:W3CDTF">2022-02-23T10:47:00Z</dcterms:modified>
</cp:coreProperties>
</file>