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C50" w:rsidRPr="00AD4B4E" w:rsidRDefault="008118DE" w:rsidP="00CF2A1E">
      <w:pPr>
        <w:spacing w:line="240" w:lineRule="auto"/>
        <w:jc w:val="both"/>
        <w:rPr>
          <w:rFonts w:ascii="Arial Narrow" w:hAnsi="Arial Narrow"/>
          <w:b/>
          <w:u w:val="single"/>
        </w:rPr>
      </w:pPr>
      <w:r w:rsidRPr="00AD4B4E">
        <w:rPr>
          <w:rFonts w:ascii="Arial Narrow" w:hAnsi="Arial Narrow"/>
          <w:b/>
          <w:u w:val="single"/>
        </w:rPr>
        <w:t>Central Banking</w:t>
      </w:r>
    </w:p>
    <w:p w:rsidR="008118DE" w:rsidRPr="00AD4B4E" w:rsidRDefault="008118DE" w:rsidP="00CF2A1E">
      <w:pPr>
        <w:spacing w:line="240" w:lineRule="auto"/>
        <w:jc w:val="both"/>
        <w:rPr>
          <w:rFonts w:ascii="Arial Narrow" w:hAnsi="Arial Narrow"/>
          <w:b/>
          <w:u w:val="single"/>
        </w:rPr>
      </w:pPr>
      <w:r w:rsidRPr="00AD4B4E">
        <w:rPr>
          <w:rFonts w:ascii="Arial Narrow" w:hAnsi="Arial Narrow"/>
          <w:b/>
          <w:u w:val="single"/>
        </w:rPr>
        <w:t xml:space="preserve">Formation and structure of the Central Bank of Kenya (From </w:t>
      </w:r>
      <w:hyperlink r:id="rId5" w:history="1">
        <w:r w:rsidRPr="00AD4B4E">
          <w:rPr>
            <w:rStyle w:val="Hyperlink"/>
            <w:rFonts w:ascii="Arial Narrow" w:hAnsi="Arial Narrow"/>
            <w:b/>
          </w:rPr>
          <w:t>www.centralbank.go.ke</w:t>
        </w:r>
      </w:hyperlink>
      <w:r w:rsidRPr="00AD4B4E">
        <w:rPr>
          <w:rFonts w:ascii="Arial Narrow" w:hAnsi="Arial Narrow"/>
          <w:b/>
          <w:u w:val="single"/>
        </w:rPr>
        <w:t>)</w:t>
      </w:r>
    </w:p>
    <w:p w:rsidR="0075689B" w:rsidRPr="00AD4B4E" w:rsidRDefault="0075689B" w:rsidP="00CF2A1E">
      <w:pPr>
        <w:spacing w:before="100" w:beforeAutospacing="1" w:after="100" w:afterAutospacing="1" w:line="240" w:lineRule="auto"/>
        <w:jc w:val="both"/>
        <w:rPr>
          <w:rFonts w:ascii="Arial Narrow" w:eastAsia="Times New Roman" w:hAnsi="Arial Narrow" w:cs="Times New Roman"/>
        </w:rPr>
      </w:pPr>
      <w:r w:rsidRPr="00AD4B4E">
        <w:rPr>
          <w:rFonts w:ascii="Arial Narrow" w:eastAsia="Times New Roman" w:hAnsi="Arial Narrow" w:cs="Times New Roman"/>
        </w:rPr>
        <w:t xml:space="preserve">The Central Bank of Kenya was established in 1966 through an Act of Parliament - the Central Bank of Kenya Act of 1966. </w:t>
      </w:r>
    </w:p>
    <w:p w:rsidR="0075689B" w:rsidRPr="00AD4B4E" w:rsidRDefault="0075689B" w:rsidP="00CF2A1E">
      <w:pPr>
        <w:spacing w:before="100" w:beforeAutospacing="1" w:after="100" w:afterAutospacing="1" w:line="240" w:lineRule="auto"/>
        <w:jc w:val="both"/>
        <w:rPr>
          <w:rFonts w:ascii="Arial Narrow" w:eastAsia="Times New Roman" w:hAnsi="Arial Narrow" w:cs="Times New Roman"/>
        </w:rPr>
      </w:pPr>
      <w:r w:rsidRPr="00AD4B4E">
        <w:rPr>
          <w:rFonts w:ascii="Arial Narrow" w:eastAsia="Times New Roman" w:hAnsi="Arial Narrow" w:cs="Times New Roman"/>
        </w:rPr>
        <w:t>The establishment of the Bank was a direct result of the desire among the three East African states to have independent monetary and financial policies. This led to the collapse of the East Africa Currency Board (EACB) in mid 1960s. Under the Central Bank of Kenya Act, the responsibility for determining the policy of the Bank, other than the formulation of monetary policy, is given to the Board of Directors. The Monetary Policy Committee of the Bank is responsible for formulating monetary policy.</w:t>
      </w:r>
    </w:p>
    <w:p w:rsidR="0075689B" w:rsidRPr="00AD4B4E" w:rsidRDefault="0075689B" w:rsidP="00CF2A1E">
      <w:pPr>
        <w:spacing w:before="100" w:beforeAutospacing="1" w:after="100" w:afterAutospacing="1" w:line="240" w:lineRule="auto"/>
        <w:jc w:val="both"/>
        <w:rPr>
          <w:rFonts w:ascii="Arial Narrow" w:eastAsia="Times New Roman" w:hAnsi="Arial Narrow" w:cs="Times New Roman"/>
        </w:rPr>
      </w:pPr>
      <w:r w:rsidRPr="00AD4B4E">
        <w:rPr>
          <w:rFonts w:ascii="Arial Narrow" w:eastAsia="Times New Roman" w:hAnsi="Arial Narrow" w:cs="Times New Roman"/>
        </w:rPr>
        <w:t>The Board of Directors of the Bank consists of eight members:-</w:t>
      </w:r>
    </w:p>
    <w:p w:rsidR="0075689B" w:rsidRPr="00AD4B4E" w:rsidRDefault="0075689B" w:rsidP="00CF2A1E">
      <w:pPr>
        <w:numPr>
          <w:ilvl w:val="0"/>
          <w:numId w:val="1"/>
        </w:numPr>
        <w:spacing w:before="100" w:beforeAutospacing="1" w:after="100" w:afterAutospacing="1" w:line="240" w:lineRule="auto"/>
        <w:jc w:val="both"/>
        <w:rPr>
          <w:rFonts w:ascii="Arial Narrow" w:eastAsia="Times New Roman" w:hAnsi="Arial Narrow" w:cs="Times New Roman"/>
        </w:rPr>
      </w:pPr>
      <w:r w:rsidRPr="00AD4B4E">
        <w:rPr>
          <w:rFonts w:ascii="Arial Narrow" w:eastAsia="Times New Roman" w:hAnsi="Arial Narrow" w:cs="Times New Roman"/>
        </w:rPr>
        <w:t xml:space="preserve">the Governor, who is also its chairman </w:t>
      </w:r>
    </w:p>
    <w:p w:rsidR="0075689B" w:rsidRPr="00AD4B4E" w:rsidRDefault="0075689B" w:rsidP="00CF2A1E">
      <w:pPr>
        <w:numPr>
          <w:ilvl w:val="0"/>
          <w:numId w:val="1"/>
        </w:numPr>
        <w:spacing w:before="100" w:beforeAutospacing="1" w:after="100" w:afterAutospacing="1" w:line="240" w:lineRule="auto"/>
        <w:jc w:val="both"/>
        <w:rPr>
          <w:rFonts w:ascii="Arial Narrow" w:eastAsia="Times New Roman" w:hAnsi="Arial Narrow" w:cs="Times New Roman"/>
        </w:rPr>
      </w:pPr>
      <w:r w:rsidRPr="00AD4B4E">
        <w:rPr>
          <w:rFonts w:ascii="Arial Narrow" w:eastAsia="Times New Roman" w:hAnsi="Arial Narrow" w:cs="Times New Roman"/>
        </w:rPr>
        <w:t xml:space="preserve">the Deputy Governor, who is the deputy chairman </w:t>
      </w:r>
    </w:p>
    <w:p w:rsidR="0075689B" w:rsidRPr="00AD4B4E" w:rsidRDefault="0075689B" w:rsidP="00CF2A1E">
      <w:pPr>
        <w:numPr>
          <w:ilvl w:val="0"/>
          <w:numId w:val="1"/>
        </w:numPr>
        <w:spacing w:before="100" w:beforeAutospacing="1" w:after="100" w:afterAutospacing="1" w:line="240" w:lineRule="auto"/>
        <w:jc w:val="both"/>
        <w:rPr>
          <w:rFonts w:ascii="Arial Narrow" w:eastAsia="Times New Roman" w:hAnsi="Arial Narrow" w:cs="Times New Roman"/>
        </w:rPr>
      </w:pPr>
      <w:r w:rsidRPr="00AD4B4E">
        <w:rPr>
          <w:rFonts w:ascii="Arial Narrow" w:eastAsia="Times New Roman" w:hAnsi="Arial Narrow" w:cs="Times New Roman"/>
        </w:rPr>
        <w:t xml:space="preserve">the Permanent Secretary to the Treasury who is a non-voting member </w:t>
      </w:r>
    </w:p>
    <w:p w:rsidR="0075689B" w:rsidRPr="00AD4B4E" w:rsidRDefault="0075689B" w:rsidP="00CF2A1E">
      <w:pPr>
        <w:numPr>
          <w:ilvl w:val="0"/>
          <w:numId w:val="1"/>
        </w:numPr>
        <w:spacing w:before="100" w:beforeAutospacing="1" w:after="100" w:afterAutospacing="1" w:line="240" w:lineRule="auto"/>
        <w:jc w:val="both"/>
        <w:rPr>
          <w:rFonts w:ascii="Arial Narrow" w:eastAsia="Times New Roman" w:hAnsi="Arial Narrow" w:cs="Times New Roman"/>
        </w:rPr>
      </w:pPr>
      <w:r w:rsidRPr="00AD4B4E">
        <w:rPr>
          <w:rFonts w:ascii="Arial Narrow" w:eastAsia="Times New Roman" w:hAnsi="Arial Narrow" w:cs="Times New Roman"/>
        </w:rPr>
        <w:t xml:space="preserve">five other non- executive directors </w:t>
      </w:r>
    </w:p>
    <w:p w:rsidR="0075689B" w:rsidRPr="00AD4B4E" w:rsidRDefault="0075689B" w:rsidP="00CF2A1E">
      <w:pPr>
        <w:spacing w:before="100" w:beforeAutospacing="1" w:after="100" w:afterAutospacing="1" w:line="240" w:lineRule="auto"/>
        <w:jc w:val="both"/>
        <w:rPr>
          <w:rFonts w:ascii="Arial Narrow" w:eastAsia="Times New Roman" w:hAnsi="Arial Narrow" w:cs="Times New Roman"/>
        </w:rPr>
      </w:pPr>
      <w:r w:rsidRPr="00AD4B4E">
        <w:rPr>
          <w:rFonts w:ascii="Arial Narrow" w:eastAsia="Times New Roman" w:hAnsi="Arial Narrow" w:cs="Times New Roman"/>
        </w:rPr>
        <w:t xml:space="preserve">All members are appointed by the President to hold office for a term of four years and are eligible for reappointment once, provided that a Board member shall hold office for not more than two terms. The executive management team comprises the Governor, the Deputy Governor and fifteen heads of department who report to the Governor. The Bank operates from its head office in Nairobi and has branch offices in Mombasa, </w:t>
      </w:r>
      <w:proofErr w:type="spellStart"/>
      <w:r w:rsidRPr="00AD4B4E">
        <w:rPr>
          <w:rFonts w:ascii="Arial Narrow" w:eastAsia="Times New Roman" w:hAnsi="Arial Narrow" w:cs="Times New Roman"/>
        </w:rPr>
        <w:t>Kisumu</w:t>
      </w:r>
      <w:proofErr w:type="spellEnd"/>
      <w:r w:rsidRPr="00AD4B4E">
        <w:rPr>
          <w:rFonts w:ascii="Arial Narrow" w:eastAsia="Times New Roman" w:hAnsi="Arial Narrow" w:cs="Times New Roman"/>
        </w:rPr>
        <w:t xml:space="preserve">, </w:t>
      </w:r>
      <w:proofErr w:type="spellStart"/>
      <w:r w:rsidRPr="00AD4B4E">
        <w:rPr>
          <w:rFonts w:ascii="Arial Narrow" w:eastAsia="Times New Roman" w:hAnsi="Arial Narrow" w:cs="Times New Roman"/>
        </w:rPr>
        <w:t>Nakuru</w:t>
      </w:r>
      <w:proofErr w:type="spellEnd"/>
      <w:r w:rsidRPr="00AD4B4E">
        <w:rPr>
          <w:rFonts w:ascii="Arial Narrow" w:eastAsia="Times New Roman" w:hAnsi="Arial Narrow" w:cs="Times New Roman"/>
        </w:rPr>
        <w:t xml:space="preserve"> and </w:t>
      </w:r>
      <w:proofErr w:type="spellStart"/>
      <w:r w:rsidRPr="00AD4B4E">
        <w:rPr>
          <w:rFonts w:ascii="Arial Narrow" w:eastAsia="Times New Roman" w:hAnsi="Arial Narrow" w:cs="Times New Roman"/>
        </w:rPr>
        <w:t>Eldoret</w:t>
      </w:r>
      <w:proofErr w:type="spellEnd"/>
      <w:r w:rsidRPr="00AD4B4E">
        <w:rPr>
          <w:rFonts w:ascii="Arial Narrow" w:eastAsia="Times New Roman" w:hAnsi="Arial Narrow" w:cs="Times New Roman"/>
        </w:rPr>
        <w:t>. The Bank also owns the Kenya School of Monetary Studies (KSMS) which is headed by an executive director answerable to the Governor.</w:t>
      </w:r>
    </w:p>
    <w:p w:rsidR="00CF2A1E" w:rsidRPr="00AD4B4E" w:rsidRDefault="00CF2A1E" w:rsidP="00CF2A1E">
      <w:pPr>
        <w:spacing w:line="240" w:lineRule="auto"/>
        <w:rPr>
          <w:rFonts w:ascii="Arial Narrow" w:eastAsia="Times New Roman" w:hAnsi="Arial Narrow" w:cs="Times New Roman"/>
        </w:rPr>
      </w:pPr>
      <w:r w:rsidRPr="00AD4B4E">
        <w:rPr>
          <w:rFonts w:ascii="Arial Narrow" w:eastAsia="Times New Roman" w:hAnsi="Arial Narrow" w:cs="Times New Roman"/>
          <w:b/>
        </w:rPr>
        <w:t>Mandate of the bank</w:t>
      </w:r>
      <w:r w:rsidR="0075689B" w:rsidRPr="00AD4B4E">
        <w:rPr>
          <w:rFonts w:ascii="Arial Narrow" w:eastAsia="Times New Roman" w:hAnsi="Arial Narrow" w:cs="Times New Roman"/>
          <w:b/>
        </w:rPr>
        <w:br/>
      </w:r>
      <w:r w:rsidR="0075689B" w:rsidRPr="00AD4B4E">
        <w:rPr>
          <w:rFonts w:ascii="Arial Narrow" w:eastAsia="Times New Roman" w:hAnsi="Arial Narrow" w:cs="Times New Roman"/>
        </w:rPr>
        <w:t>Section 4 of the Central Bank of Kenya Act states the core mandate of the Bank as follows:</w:t>
      </w:r>
    </w:p>
    <w:p w:rsidR="00CF2A1E" w:rsidRPr="00AD4B4E" w:rsidRDefault="0075689B" w:rsidP="00CF2A1E">
      <w:pPr>
        <w:spacing w:line="240" w:lineRule="auto"/>
        <w:jc w:val="both"/>
        <w:rPr>
          <w:rFonts w:ascii="Arial Narrow" w:eastAsia="Times New Roman" w:hAnsi="Arial Narrow" w:cs="Times New Roman"/>
        </w:rPr>
      </w:pPr>
      <w:r w:rsidRPr="00AD4B4E">
        <w:rPr>
          <w:rFonts w:ascii="Arial Narrow" w:eastAsia="Times New Roman" w:hAnsi="Arial Narrow" w:cs="Times New Roman"/>
        </w:rPr>
        <w:t xml:space="preserve"> (1) </w:t>
      </w:r>
      <w:r w:rsidR="00CF2A1E" w:rsidRPr="00AD4B4E">
        <w:rPr>
          <w:rFonts w:ascii="Arial Narrow" w:eastAsia="Times New Roman" w:hAnsi="Arial Narrow" w:cs="Times New Roman"/>
        </w:rPr>
        <w:t>The</w:t>
      </w:r>
      <w:r w:rsidRPr="00AD4B4E">
        <w:rPr>
          <w:rFonts w:ascii="Arial Narrow" w:eastAsia="Times New Roman" w:hAnsi="Arial Narrow" w:cs="Times New Roman"/>
        </w:rPr>
        <w:t xml:space="preserve"> principal object of the Bank shall be to formulate and implement monetary policy directed to achieving and maintaining stability in the general level of prices;</w:t>
      </w:r>
    </w:p>
    <w:p w:rsidR="00CF2A1E" w:rsidRPr="00AD4B4E" w:rsidRDefault="00CF2A1E" w:rsidP="00CF2A1E">
      <w:pPr>
        <w:spacing w:line="240" w:lineRule="auto"/>
        <w:jc w:val="both"/>
        <w:rPr>
          <w:rFonts w:ascii="Arial Narrow" w:eastAsia="Times New Roman" w:hAnsi="Arial Narrow" w:cs="Times New Roman"/>
        </w:rPr>
      </w:pPr>
      <w:r w:rsidRPr="00AD4B4E">
        <w:rPr>
          <w:rFonts w:ascii="Arial Narrow" w:eastAsia="Times New Roman" w:hAnsi="Arial Narrow" w:cs="Times New Roman"/>
        </w:rPr>
        <w:t xml:space="preserve"> (2) T</w:t>
      </w:r>
      <w:r w:rsidR="0075689B" w:rsidRPr="00AD4B4E">
        <w:rPr>
          <w:rFonts w:ascii="Arial Narrow" w:eastAsia="Times New Roman" w:hAnsi="Arial Narrow" w:cs="Times New Roman"/>
        </w:rPr>
        <w:t xml:space="preserve">he Bank shall foster the liquidity, solvency and proper functioning of a stable market- based financial system; and </w:t>
      </w:r>
    </w:p>
    <w:p w:rsidR="0075689B" w:rsidRPr="00AD4B4E" w:rsidRDefault="0075689B" w:rsidP="00CF2A1E">
      <w:pPr>
        <w:spacing w:line="240" w:lineRule="auto"/>
        <w:jc w:val="both"/>
        <w:rPr>
          <w:rFonts w:ascii="Arial Narrow" w:eastAsia="Times New Roman" w:hAnsi="Arial Narrow" w:cs="Times New Roman"/>
        </w:rPr>
      </w:pPr>
      <w:r w:rsidRPr="00AD4B4E">
        <w:rPr>
          <w:rFonts w:ascii="Arial Narrow" w:eastAsia="Times New Roman" w:hAnsi="Arial Narrow" w:cs="Times New Roman"/>
        </w:rPr>
        <w:t xml:space="preserve">(3) </w:t>
      </w:r>
      <w:r w:rsidR="00CF2A1E" w:rsidRPr="00AD4B4E">
        <w:rPr>
          <w:rFonts w:ascii="Arial Narrow" w:eastAsia="Times New Roman" w:hAnsi="Arial Narrow" w:cs="Times New Roman"/>
        </w:rPr>
        <w:t>Subject</w:t>
      </w:r>
      <w:r w:rsidRPr="00AD4B4E">
        <w:rPr>
          <w:rFonts w:ascii="Arial Narrow" w:eastAsia="Times New Roman" w:hAnsi="Arial Narrow" w:cs="Times New Roman"/>
        </w:rPr>
        <w:t xml:space="preserve"> to (1) and (2), the Bank shall support the economic policy of the Government, including its objectives for growth and employment.</w:t>
      </w:r>
    </w:p>
    <w:p w:rsidR="0075689B" w:rsidRPr="00AD4B4E" w:rsidRDefault="0075689B" w:rsidP="00CF2A1E">
      <w:pPr>
        <w:pStyle w:val="NormalWeb"/>
        <w:jc w:val="both"/>
        <w:rPr>
          <w:rFonts w:ascii="Arial Narrow" w:hAnsi="Arial Narrow"/>
          <w:sz w:val="22"/>
          <w:szCs w:val="22"/>
        </w:rPr>
      </w:pPr>
      <w:r w:rsidRPr="00AD4B4E">
        <w:rPr>
          <w:rFonts w:ascii="Arial Narrow" w:hAnsi="Arial Narrow"/>
          <w:sz w:val="22"/>
          <w:szCs w:val="22"/>
        </w:rPr>
        <w:t xml:space="preserve">The other objectives of the Bank are enumerated under Section 4A of the Act, and empower the Bank </w:t>
      </w:r>
      <w:proofErr w:type="gramStart"/>
      <w:r w:rsidRPr="00AD4B4E">
        <w:rPr>
          <w:rFonts w:ascii="Arial Narrow" w:hAnsi="Arial Narrow"/>
          <w:sz w:val="22"/>
          <w:szCs w:val="22"/>
        </w:rPr>
        <w:t>to :</w:t>
      </w:r>
      <w:proofErr w:type="gramEnd"/>
      <w:r w:rsidRPr="00AD4B4E">
        <w:rPr>
          <w:rFonts w:ascii="Arial Narrow" w:hAnsi="Arial Narrow"/>
          <w:sz w:val="22"/>
          <w:szCs w:val="22"/>
        </w:rPr>
        <w:t xml:space="preserve">- </w:t>
      </w:r>
    </w:p>
    <w:p w:rsidR="0075689B" w:rsidRPr="00AD4B4E" w:rsidRDefault="0075689B" w:rsidP="00CF2A1E">
      <w:pPr>
        <w:numPr>
          <w:ilvl w:val="0"/>
          <w:numId w:val="2"/>
        </w:numPr>
        <w:spacing w:before="100" w:beforeAutospacing="1" w:after="100" w:afterAutospacing="1" w:line="240" w:lineRule="auto"/>
        <w:jc w:val="both"/>
        <w:rPr>
          <w:rFonts w:ascii="Arial Narrow" w:eastAsia="Times New Roman" w:hAnsi="Arial Narrow" w:cs="Times New Roman"/>
        </w:rPr>
      </w:pPr>
      <w:r w:rsidRPr="00AD4B4E">
        <w:rPr>
          <w:rFonts w:ascii="Arial Narrow" w:eastAsia="Times New Roman" w:hAnsi="Arial Narrow" w:cs="Times New Roman"/>
        </w:rPr>
        <w:t xml:space="preserve">Formulate and implement foreign exchange policy </w:t>
      </w:r>
    </w:p>
    <w:p w:rsidR="0075689B" w:rsidRPr="00AD4B4E" w:rsidRDefault="0075689B" w:rsidP="00CF2A1E">
      <w:pPr>
        <w:numPr>
          <w:ilvl w:val="0"/>
          <w:numId w:val="2"/>
        </w:numPr>
        <w:spacing w:before="100" w:beforeAutospacing="1" w:after="100" w:afterAutospacing="1" w:line="240" w:lineRule="auto"/>
        <w:jc w:val="both"/>
        <w:rPr>
          <w:rFonts w:ascii="Arial Narrow" w:eastAsia="Times New Roman" w:hAnsi="Arial Narrow" w:cs="Times New Roman"/>
        </w:rPr>
      </w:pPr>
      <w:r w:rsidRPr="00AD4B4E">
        <w:rPr>
          <w:rFonts w:ascii="Arial Narrow" w:eastAsia="Times New Roman" w:hAnsi="Arial Narrow" w:cs="Times New Roman"/>
        </w:rPr>
        <w:t xml:space="preserve">Hold and manage its foreign exchange reserves; </w:t>
      </w:r>
    </w:p>
    <w:p w:rsidR="0075689B" w:rsidRPr="00AD4B4E" w:rsidRDefault="0075689B" w:rsidP="00CF2A1E">
      <w:pPr>
        <w:numPr>
          <w:ilvl w:val="0"/>
          <w:numId w:val="2"/>
        </w:numPr>
        <w:spacing w:before="100" w:beforeAutospacing="1" w:after="100" w:afterAutospacing="1" w:line="240" w:lineRule="auto"/>
        <w:jc w:val="both"/>
        <w:rPr>
          <w:rFonts w:ascii="Arial Narrow" w:eastAsia="Times New Roman" w:hAnsi="Arial Narrow" w:cs="Times New Roman"/>
        </w:rPr>
      </w:pPr>
      <w:r w:rsidRPr="00AD4B4E">
        <w:rPr>
          <w:rFonts w:ascii="Arial Narrow" w:eastAsia="Times New Roman" w:hAnsi="Arial Narrow" w:cs="Times New Roman"/>
        </w:rPr>
        <w:t xml:space="preserve">License and supervise authorized dealers; </w:t>
      </w:r>
    </w:p>
    <w:p w:rsidR="0075689B" w:rsidRPr="00AD4B4E" w:rsidRDefault="0075689B" w:rsidP="00CF2A1E">
      <w:pPr>
        <w:numPr>
          <w:ilvl w:val="0"/>
          <w:numId w:val="2"/>
        </w:numPr>
        <w:spacing w:before="100" w:beforeAutospacing="1" w:after="100" w:afterAutospacing="1" w:line="240" w:lineRule="auto"/>
        <w:jc w:val="both"/>
        <w:rPr>
          <w:rFonts w:ascii="Arial Narrow" w:eastAsia="Times New Roman" w:hAnsi="Arial Narrow" w:cs="Times New Roman"/>
        </w:rPr>
      </w:pPr>
      <w:r w:rsidRPr="00AD4B4E">
        <w:rPr>
          <w:rFonts w:ascii="Arial Narrow" w:eastAsia="Times New Roman" w:hAnsi="Arial Narrow" w:cs="Times New Roman"/>
        </w:rPr>
        <w:t>Formulate and implement such policies as best promote the establishment regulation and supervision of efficient and effective payment, clearing and settlement systems;</w:t>
      </w:r>
    </w:p>
    <w:p w:rsidR="0075689B" w:rsidRPr="00AD4B4E" w:rsidRDefault="0075689B" w:rsidP="00CF2A1E">
      <w:pPr>
        <w:numPr>
          <w:ilvl w:val="0"/>
          <w:numId w:val="2"/>
        </w:numPr>
        <w:spacing w:before="100" w:beforeAutospacing="1" w:after="100" w:afterAutospacing="1" w:line="240" w:lineRule="auto"/>
        <w:jc w:val="both"/>
        <w:rPr>
          <w:rFonts w:ascii="Arial Narrow" w:eastAsia="Times New Roman" w:hAnsi="Arial Narrow" w:cs="Times New Roman"/>
        </w:rPr>
      </w:pPr>
      <w:r w:rsidRPr="00AD4B4E">
        <w:rPr>
          <w:rFonts w:ascii="Arial Narrow" w:eastAsia="Times New Roman" w:hAnsi="Arial Narrow" w:cs="Times New Roman"/>
        </w:rPr>
        <w:t>Act as banker and adviser to, and as fiscal agent of the Government; and</w:t>
      </w:r>
    </w:p>
    <w:p w:rsidR="0075689B" w:rsidRPr="00AD4B4E" w:rsidRDefault="0075689B" w:rsidP="00CF2A1E">
      <w:pPr>
        <w:numPr>
          <w:ilvl w:val="0"/>
          <w:numId w:val="2"/>
        </w:numPr>
        <w:spacing w:before="100" w:beforeAutospacing="1" w:after="100" w:afterAutospacing="1" w:line="240" w:lineRule="auto"/>
        <w:jc w:val="both"/>
        <w:rPr>
          <w:rFonts w:ascii="Arial Narrow" w:eastAsia="Times New Roman" w:hAnsi="Arial Narrow" w:cs="Times New Roman"/>
        </w:rPr>
      </w:pPr>
      <w:r w:rsidRPr="00AD4B4E">
        <w:rPr>
          <w:rFonts w:ascii="Arial Narrow" w:eastAsia="Times New Roman" w:hAnsi="Arial Narrow" w:cs="Times New Roman"/>
        </w:rPr>
        <w:t>Issue currency notes and coins.</w:t>
      </w:r>
    </w:p>
    <w:p w:rsidR="0075689B" w:rsidRPr="00AD4B4E" w:rsidRDefault="0075689B" w:rsidP="00CF2A1E">
      <w:pPr>
        <w:spacing w:after="240" w:line="240" w:lineRule="auto"/>
        <w:jc w:val="both"/>
        <w:rPr>
          <w:rFonts w:ascii="Arial Narrow" w:eastAsia="Times New Roman" w:hAnsi="Arial Narrow" w:cs="Times New Roman"/>
        </w:rPr>
      </w:pPr>
      <w:r w:rsidRPr="00AD4B4E">
        <w:rPr>
          <w:rFonts w:ascii="Arial Narrow" w:eastAsia="Times New Roman" w:hAnsi="Arial Narrow" w:cs="Times New Roman"/>
        </w:rPr>
        <w:t>In pursuit of the above outlined mandate, the Central Bank operations are organized into the following functional areas:</w:t>
      </w:r>
    </w:p>
    <w:p w:rsidR="0075689B" w:rsidRPr="00AD4B4E" w:rsidRDefault="002A4A18" w:rsidP="00CF2A1E">
      <w:pPr>
        <w:numPr>
          <w:ilvl w:val="0"/>
          <w:numId w:val="3"/>
        </w:numPr>
        <w:spacing w:before="100" w:beforeAutospacing="1" w:after="100" w:afterAutospacing="1" w:line="240" w:lineRule="auto"/>
        <w:jc w:val="both"/>
        <w:rPr>
          <w:rFonts w:ascii="Arial Narrow" w:hAnsi="Arial Narrow"/>
        </w:rPr>
      </w:pPr>
      <w:hyperlink r:id="rId6" w:history="1">
        <w:r w:rsidR="0075689B" w:rsidRPr="00AD4B4E">
          <w:rPr>
            <w:rStyle w:val="Hyperlink"/>
            <w:rFonts w:ascii="Arial Narrow" w:hAnsi="Arial Narrow"/>
          </w:rPr>
          <w:t xml:space="preserve">Monetary policy </w:t>
        </w:r>
      </w:hyperlink>
    </w:p>
    <w:p w:rsidR="0075689B" w:rsidRPr="00AD4B4E" w:rsidRDefault="002A4A18" w:rsidP="00CF2A1E">
      <w:pPr>
        <w:numPr>
          <w:ilvl w:val="0"/>
          <w:numId w:val="3"/>
        </w:numPr>
        <w:spacing w:before="100" w:beforeAutospacing="1" w:after="100" w:afterAutospacing="1" w:line="240" w:lineRule="auto"/>
        <w:jc w:val="both"/>
        <w:rPr>
          <w:rFonts w:ascii="Arial Narrow" w:hAnsi="Arial Narrow"/>
        </w:rPr>
      </w:pPr>
      <w:hyperlink r:id="rId7" w:history="1">
        <w:r w:rsidR="0075689B" w:rsidRPr="00AD4B4E">
          <w:rPr>
            <w:rStyle w:val="Hyperlink"/>
            <w:rFonts w:ascii="Arial Narrow" w:hAnsi="Arial Narrow"/>
          </w:rPr>
          <w:t xml:space="preserve">Notes and Coins </w:t>
        </w:r>
      </w:hyperlink>
    </w:p>
    <w:p w:rsidR="0075689B" w:rsidRPr="00AD4B4E" w:rsidRDefault="002A4A18" w:rsidP="00CF2A1E">
      <w:pPr>
        <w:numPr>
          <w:ilvl w:val="0"/>
          <w:numId w:val="3"/>
        </w:numPr>
        <w:spacing w:before="100" w:beforeAutospacing="1" w:after="100" w:afterAutospacing="1" w:line="240" w:lineRule="auto"/>
        <w:jc w:val="both"/>
        <w:rPr>
          <w:rFonts w:ascii="Arial Narrow" w:hAnsi="Arial Narrow"/>
        </w:rPr>
      </w:pPr>
      <w:hyperlink r:id="rId8" w:history="1">
        <w:r w:rsidR="0075689B" w:rsidRPr="00AD4B4E">
          <w:rPr>
            <w:rStyle w:val="Hyperlink"/>
            <w:rFonts w:ascii="Arial Narrow" w:hAnsi="Arial Narrow"/>
          </w:rPr>
          <w:t>Bank Supervision</w:t>
        </w:r>
      </w:hyperlink>
      <w:r w:rsidR="0075689B" w:rsidRPr="00AD4B4E">
        <w:rPr>
          <w:rFonts w:ascii="Arial Narrow" w:hAnsi="Arial Narrow"/>
        </w:rPr>
        <w:t xml:space="preserve"> </w:t>
      </w:r>
    </w:p>
    <w:p w:rsidR="0075689B" w:rsidRPr="00AD4B4E" w:rsidRDefault="002A4A18" w:rsidP="00CF2A1E">
      <w:pPr>
        <w:numPr>
          <w:ilvl w:val="0"/>
          <w:numId w:val="3"/>
        </w:numPr>
        <w:spacing w:before="100" w:beforeAutospacing="1" w:after="100" w:afterAutospacing="1" w:line="240" w:lineRule="auto"/>
        <w:jc w:val="both"/>
        <w:rPr>
          <w:rFonts w:ascii="Arial Narrow" w:hAnsi="Arial Narrow"/>
        </w:rPr>
      </w:pPr>
      <w:hyperlink r:id="rId9" w:history="1">
        <w:r w:rsidR="0075689B" w:rsidRPr="00AD4B4E">
          <w:rPr>
            <w:rStyle w:val="Hyperlink"/>
            <w:rFonts w:ascii="Arial Narrow" w:hAnsi="Arial Narrow"/>
          </w:rPr>
          <w:t>Treasury securities</w:t>
        </w:r>
      </w:hyperlink>
      <w:r w:rsidR="0075689B" w:rsidRPr="00AD4B4E">
        <w:rPr>
          <w:rFonts w:ascii="Arial Narrow" w:hAnsi="Arial Narrow"/>
        </w:rPr>
        <w:t xml:space="preserve"> </w:t>
      </w:r>
    </w:p>
    <w:p w:rsidR="0075689B" w:rsidRPr="00AD4B4E" w:rsidRDefault="002A4A18" w:rsidP="00CF2A1E">
      <w:pPr>
        <w:numPr>
          <w:ilvl w:val="0"/>
          <w:numId w:val="3"/>
        </w:numPr>
        <w:spacing w:before="100" w:beforeAutospacing="1" w:after="100" w:afterAutospacing="1" w:line="240" w:lineRule="auto"/>
        <w:jc w:val="both"/>
        <w:rPr>
          <w:rFonts w:ascii="Arial Narrow" w:hAnsi="Arial Narrow"/>
        </w:rPr>
      </w:pPr>
      <w:hyperlink r:id="rId10" w:history="1">
        <w:r w:rsidR="0075689B" w:rsidRPr="00AD4B4E">
          <w:rPr>
            <w:rStyle w:val="Hyperlink"/>
            <w:rFonts w:ascii="Arial Narrow" w:hAnsi="Arial Narrow"/>
          </w:rPr>
          <w:t>Publications and Research</w:t>
        </w:r>
      </w:hyperlink>
      <w:r w:rsidR="0075689B" w:rsidRPr="00AD4B4E">
        <w:rPr>
          <w:rFonts w:ascii="Arial Narrow" w:hAnsi="Arial Narrow"/>
        </w:rPr>
        <w:t xml:space="preserve"> </w:t>
      </w:r>
    </w:p>
    <w:p w:rsidR="0075689B" w:rsidRPr="00AD4B4E" w:rsidRDefault="002A4A18" w:rsidP="00CF2A1E">
      <w:pPr>
        <w:numPr>
          <w:ilvl w:val="0"/>
          <w:numId w:val="3"/>
        </w:numPr>
        <w:spacing w:before="100" w:beforeAutospacing="1" w:after="100" w:afterAutospacing="1" w:line="240" w:lineRule="auto"/>
        <w:jc w:val="both"/>
        <w:rPr>
          <w:rFonts w:ascii="Arial Narrow" w:hAnsi="Arial Narrow"/>
        </w:rPr>
      </w:pPr>
      <w:hyperlink r:id="rId11" w:history="1">
        <w:r w:rsidR="0075689B" w:rsidRPr="00AD4B4E">
          <w:rPr>
            <w:rStyle w:val="Hyperlink"/>
            <w:rFonts w:ascii="Arial Narrow" w:hAnsi="Arial Narrow"/>
          </w:rPr>
          <w:t>National Payments System</w:t>
        </w:r>
      </w:hyperlink>
      <w:r w:rsidR="0075689B" w:rsidRPr="00AD4B4E">
        <w:rPr>
          <w:rFonts w:ascii="Arial Narrow" w:hAnsi="Arial Narrow"/>
        </w:rPr>
        <w:t xml:space="preserve"> </w:t>
      </w:r>
    </w:p>
    <w:p w:rsidR="0075689B" w:rsidRPr="00AD4B4E" w:rsidRDefault="002A4A18" w:rsidP="00CF2A1E">
      <w:pPr>
        <w:numPr>
          <w:ilvl w:val="0"/>
          <w:numId w:val="3"/>
        </w:numPr>
        <w:spacing w:before="100" w:beforeAutospacing="1" w:after="100" w:afterAutospacing="1" w:line="240" w:lineRule="auto"/>
        <w:jc w:val="both"/>
        <w:rPr>
          <w:rFonts w:ascii="Arial Narrow" w:hAnsi="Arial Narrow"/>
        </w:rPr>
      </w:pPr>
      <w:hyperlink r:id="rId12" w:history="1">
        <w:r w:rsidR="0075689B" w:rsidRPr="00AD4B4E">
          <w:rPr>
            <w:rStyle w:val="Hyperlink"/>
            <w:rFonts w:ascii="Arial Narrow" w:hAnsi="Arial Narrow"/>
          </w:rPr>
          <w:t>Deposit Protection Fund</w:t>
        </w:r>
      </w:hyperlink>
      <w:r w:rsidR="0075689B" w:rsidRPr="00AD4B4E">
        <w:rPr>
          <w:rFonts w:ascii="Arial Narrow" w:hAnsi="Arial Narrow"/>
        </w:rPr>
        <w:t xml:space="preserve"> </w:t>
      </w:r>
    </w:p>
    <w:p w:rsidR="00CF2A1E" w:rsidRPr="00AD4B4E" w:rsidRDefault="00CF2A1E" w:rsidP="00CF2A1E">
      <w:pPr>
        <w:spacing w:before="100" w:beforeAutospacing="1" w:after="100" w:afterAutospacing="1" w:line="240" w:lineRule="auto"/>
        <w:jc w:val="both"/>
        <w:rPr>
          <w:rFonts w:ascii="Arial Narrow" w:hAnsi="Arial Narrow"/>
        </w:rPr>
      </w:pPr>
      <w:r w:rsidRPr="00AD4B4E">
        <w:rPr>
          <w:rFonts w:ascii="Arial Narrow" w:hAnsi="Arial Narrow"/>
        </w:rPr>
        <w:t>In this course, we focus on monetary policy</w:t>
      </w:r>
      <w:r w:rsidR="00D11DA8" w:rsidRPr="00AD4B4E">
        <w:rPr>
          <w:rFonts w:ascii="Arial Narrow" w:hAnsi="Arial Narrow"/>
        </w:rPr>
        <w:t>, bank supervision, and deposit</w:t>
      </w:r>
      <w:r w:rsidRPr="00AD4B4E">
        <w:rPr>
          <w:rFonts w:ascii="Arial Narrow" w:hAnsi="Arial Narrow"/>
        </w:rPr>
        <w:t xml:space="preserve"> protection.</w:t>
      </w:r>
    </w:p>
    <w:p w:rsidR="00965CDD" w:rsidRPr="00AD4B4E" w:rsidRDefault="00965CDD" w:rsidP="00965CDD">
      <w:pPr>
        <w:rPr>
          <w:rFonts w:ascii="Arial Narrow" w:hAnsi="Arial Narrow"/>
          <w:b/>
          <w:u w:val="single"/>
        </w:rPr>
      </w:pPr>
      <w:r w:rsidRPr="00AD4B4E">
        <w:rPr>
          <w:rFonts w:ascii="Arial Narrow" w:hAnsi="Arial Narrow"/>
          <w:b/>
          <w:u w:val="single"/>
        </w:rPr>
        <w:lastRenderedPageBreak/>
        <w:t>Monetary Policy</w:t>
      </w:r>
    </w:p>
    <w:p w:rsidR="00965CDD" w:rsidRPr="00AD4B4E" w:rsidRDefault="00965CDD" w:rsidP="00965CDD">
      <w:pPr>
        <w:rPr>
          <w:rFonts w:ascii="Arial Narrow" w:hAnsi="Arial Narrow"/>
        </w:rPr>
      </w:pPr>
      <w:r w:rsidRPr="00AD4B4E">
        <w:rPr>
          <w:rFonts w:ascii="Arial Narrow" w:hAnsi="Arial Narrow"/>
        </w:rPr>
        <w:t xml:space="preserve">The Central Bank’s principal object is formulation and implementation of monetary policy directed to achieving and maintaining stability in the general level of prices. The aim is to achieve stable prices – that is low inflation - and to sustain the value of the Kenya shilling. Following amendments to the law, Section 4 paragraph (4) provides that the Minister for Finance may by notice in writing to the Bank set the price stability targets of the Government. </w:t>
      </w:r>
      <w:r w:rsidRPr="00AD4B4E">
        <w:rPr>
          <w:rFonts w:ascii="Arial Narrow" w:hAnsi="Arial Narrow"/>
        </w:rPr>
        <w:br/>
      </w:r>
      <w:r w:rsidRPr="00AD4B4E">
        <w:rPr>
          <w:rFonts w:ascii="Arial Narrow" w:hAnsi="Arial Narrow"/>
        </w:rPr>
        <w:br/>
      </w:r>
      <w:r w:rsidRPr="00AD4B4E">
        <w:rPr>
          <w:rStyle w:val="Strong"/>
          <w:rFonts w:ascii="Arial Narrow" w:hAnsi="Arial Narrow"/>
        </w:rPr>
        <w:t>Inflation</w:t>
      </w:r>
      <w:r w:rsidRPr="00AD4B4E">
        <w:rPr>
          <w:rFonts w:ascii="Arial Narrow" w:hAnsi="Arial Narrow"/>
        </w:rPr>
        <w:t xml:space="preserve"> </w:t>
      </w:r>
      <w:r w:rsidRPr="00AD4B4E">
        <w:rPr>
          <w:rFonts w:ascii="Arial Narrow" w:hAnsi="Arial Narrow"/>
        </w:rPr>
        <w:br/>
        <w:t>As is the case the world over, a central bank exists in a country to safeguard the value of its currency in terms of what it can purchase. When prices of goods and services in an economy keep on rising, the value of these goods and services that the currency can purchase –exchange for- diminishes. This leads to loss in value of the currency. Monetary policy is the main tool used in the preservation of the value of the currency in an economy. It involves the control of liquidity circulating an economy to levels consistent with growth and price objectives set by the Government. The volume of liquidity in circulation influences the levels of interest rates, and thus the relative value of the local currency against other currencies. It is the responsibility of the Monetary Policy Committee to formulate the monetary policy of the Central Bank of Kenya. Maintaining price stability is crucial for a proper functioning of a market-based economy. It encourages long-term investments and stability in the economy. Low and stable inflation refers to a price level that does not adversely affect the decisions of consumers and producers. Price stability is a precondition for achieving a wider economic goal of sustainable growth and employment. High rates of inflation lead to inefficiency in a market economy and, in the medium to longer term, to a lower rate of economic growth. Movements in the general price level are influenced by the amount of money in circulation, and productivity of the various economic sectors, the Central Bank of Kenya regulates the growth of the total money stock to a level that is consistent with a predetermined economic growth target as specified by the Government and outlined in its Monetary Policy Statement</w:t>
      </w:r>
      <w:r w:rsidRPr="00AD4B4E">
        <w:rPr>
          <w:rFonts w:ascii="Arial Narrow" w:hAnsi="Arial Narrow"/>
        </w:rPr>
        <w:br/>
      </w:r>
      <w:r w:rsidRPr="00AD4B4E">
        <w:rPr>
          <w:rFonts w:ascii="Arial Narrow" w:hAnsi="Arial Narrow"/>
        </w:rPr>
        <w:br/>
        <w:t xml:space="preserve">There are three major tools the Bank uses to implement monetary policy: </w:t>
      </w:r>
    </w:p>
    <w:p w:rsidR="00965CDD" w:rsidRPr="00AD4B4E" w:rsidRDefault="00965CDD" w:rsidP="00965CDD">
      <w:pPr>
        <w:numPr>
          <w:ilvl w:val="0"/>
          <w:numId w:val="4"/>
        </w:numPr>
        <w:spacing w:before="100" w:beforeAutospacing="1" w:after="100" w:afterAutospacing="1" w:line="240" w:lineRule="auto"/>
        <w:rPr>
          <w:rFonts w:ascii="Arial Narrow" w:hAnsi="Arial Narrow"/>
        </w:rPr>
      </w:pPr>
      <w:r w:rsidRPr="00AD4B4E">
        <w:rPr>
          <w:rStyle w:val="Strong"/>
          <w:rFonts w:ascii="Arial Narrow" w:hAnsi="Arial Narrow"/>
        </w:rPr>
        <w:t xml:space="preserve">Open Market Operations: </w:t>
      </w:r>
      <w:r w:rsidRPr="00AD4B4E">
        <w:rPr>
          <w:rFonts w:ascii="Arial Narrow" w:hAnsi="Arial Narrow"/>
        </w:rPr>
        <w:t xml:space="preserve">Through open market operations, the Bank buys or sells securities in the secondary market in order to achieve a desired level of Bank reserves. Alternatively, the Bank injects money into the economy through buying securities in exchange for money stock. As the law of supply and demand takes effect to determine the cost of credit (interest rates) in the money market, money stock adjusts itself to the desired level. This process influences availability of money in the economy. </w:t>
      </w:r>
    </w:p>
    <w:p w:rsidR="00965CDD" w:rsidRPr="00AD4B4E" w:rsidRDefault="00965CDD" w:rsidP="00965CDD">
      <w:pPr>
        <w:numPr>
          <w:ilvl w:val="0"/>
          <w:numId w:val="4"/>
        </w:numPr>
        <w:spacing w:before="100" w:beforeAutospacing="1" w:after="100" w:afterAutospacing="1" w:line="240" w:lineRule="auto"/>
        <w:rPr>
          <w:rFonts w:ascii="Arial Narrow" w:hAnsi="Arial Narrow"/>
        </w:rPr>
      </w:pPr>
      <w:r w:rsidRPr="00AD4B4E">
        <w:rPr>
          <w:rStyle w:val="Strong"/>
          <w:rFonts w:ascii="Arial Narrow" w:hAnsi="Arial Narrow"/>
        </w:rPr>
        <w:t xml:space="preserve">Discount window operations: </w:t>
      </w:r>
      <w:r w:rsidRPr="00AD4B4E">
        <w:rPr>
          <w:rFonts w:ascii="Arial Narrow" w:hAnsi="Arial Narrow"/>
        </w:rPr>
        <w:t xml:space="preserve">The Bank, as lender of last resort, may provide secured short-term loans to commercial banks on overnight basis at punitive rates, thus restricting banks to seek funding in the market resorting to Central Bank funds only as a last solution. The discount rate is set by the Central Bank to reflect the monetary policy objectives. </w:t>
      </w:r>
    </w:p>
    <w:p w:rsidR="00965CDD" w:rsidRPr="00AD4B4E" w:rsidRDefault="00965CDD" w:rsidP="00965CDD">
      <w:pPr>
        <w:numPr>
          <w:ilvl w:val="0"/>
          <w:numId w:val="4"/>
        </w:numPr>
        <w:spacing w:before="100" w:beforeAutospacing="1" w:after="100" w:afterAutospacing="1" w:line="240" w:lineRule="auto"/>
        <w:rPr>
          <w:rFonts w:ascii="Arial Narrow" w:hAnsi="Arial Narrow"/>
        </w:rPr>
      </w:pPr>
      <w:r w:rsidRPr="00AD4B4E">
        <w:rPr>
          <w:rStyle w:val="Strong"/>
          <w:rFonts w:ascii="Arial Narrow" w:hAnsi="Arial Narrow"/>
        </w:rPr>
        <w:t xml:space="preserve">Reserve Requirements: </w:t>
      </w:r>
      <w:r w:rsidRPr="00AD4B4E">
        <w:rPr>
          <w:rFonts w:ascii="Arial Narrow" w:hAnsi="Arial Narrow"/>
        </w:rPr>
        <w:t xml:space="preserve">The Central Bank is empowered by the law to retain a certain proportion of commercial banks' deposits to be held as non-interest bearing reserves at the Central Bank. An increase in reserve requirements restricts commercial banks ability to expand bank credit and the reverse is regarded as credit easing. </w:t>
      </w:r>
    </w:p>
    <w:p w:rsidR="00793031" w:rsidRDefault="00793031" w:rsidP="00965CDD">
      <w:pPr>
        <w:spacing w:before="100" w:beforeAutospacing="1" w:after="100" w:afterAutospacing="1" w:line="240" w:lineRule="auto"/>
        <w:rPr>
          <w:rFonts w:ascii="Arial Narrow" w:hAnsi="Arial Narrow"/>
        </w:rPr>
      </w:pPr>
      <w:r>
        <w:rPr>
          <w:rFonts w:ascii="Arial Narrow" w:hAnsi="Arial Narrow"/>
        </w:rPr>
        <w:t xml:space="preserve">In addition, Quantitative easing (Part of assignment 2), </w:t>
      </w:r>
      <w:r w:rsidR="006126D9">
        <w:rPr>
          <w:rFonts w:ascii="Arial Narrow" w:hAnsi="Arial Narrow"/>
        </w:rPr>
        <w:t xml:space="preserve">and </w:t>
      </w:r>
      <w:r>
        <w:rPr>
          <w:rFonts w:ascii="Arial Narrow" w:hAnsi="Arial Narrow"/>
        </w:rPr>
        <w:t>advance</w:t>
      </w:r>
      <w:r w:rsidR="006126D9">
        <w:rPr>
          <w:rFonts w:ascii="Arial Narrow" w:hAnsi="Arial Narrow"/>
        </w:rPr>
        <w:t xml:space="preserve"> interest rate commitments are increasingly being used as monetary policy tools.</w:t>
      </w:r>
    </w:p>
    <w:p w:rsidR="00793031" w:rsidRDefault="00793031" w:rsidP="00793031">
      <w:pPr>
        <w:autoSpaceDE w:val="0"/>
        <w:autoSpaceDN w:val="0"/>
        <w:adjustRightInd w:val="0"/>
        <w:spacing w:after="0" w:line="240" w:lineRule="auto"/>
        <w:rPr>
          <w:rFonts w:ascii="Arial Narrow" w:hAnsi="Arial Narrow"/>
        </w:rPr>
      </w:pPr>
      <w:r w:rsidRPr="00793031">
        <w:rPr>
          <w:rFonts w:ascii="Arial Narrow" w:hAnsi="Arial Narrow"/>
        </w:rPr>
        <w:t xml:space="preserve">The policy of a central bank attempting to stimulate the economy by buying long-term securities is called quantitative easing. It is useful in extreme economic conditions when interest rates (on discount window operations have fallen to near zero). </w:t>
      </w:r>
    </w:p>
    <w:p w:rsidR="00793031" w:rsidRDefault="00793031" w:rsidP="00793031">
      <w:pPr>
        <w:autoSpaceDE w:val="0"/>
        <w:autoSpaceDN w:val="0"/>
        <w:adjustRightInd w:val="0"/>
        <w:spacing w:after="0" w:line="240" w:lineRule="auto"/>
        <w:rPr>
          <w:rFonts w:ascii="Arial Narrow" w:hAnsi="Arial Narrow"/>
        </w:rPr>
      </w:pPr>
    </w:p>
    <w:p w:rsidR="00793031" w:rsidRDefault="00793031" w:rsidP="00793031">
      <w:pPr>
        <w:autoSpaceDE w:val="0"/>
        <w:autoSpaceDN w:val="0"/>
        <w:adjustRightInd w:val="0"/>
        <w:spacing w:after="0" w:line="240" w:lineRule="auto"/>
        <w:rPr>
          <w:rFonts w:ascii="Syntax-Black" w:hAnsi="Syntax-Black" w:cs="Syntax-Black"/>
          <w:b/>
          <w:bCs/>
          <w:sz w:val="18"/>
          <w:szCs w:val="18"/>
        </w:rPr>
      </w:pPr>
      <w:r>
        <w:rPr>
          <w:rFonts w:ascii="Syntax-Black" w:hAnsi="Syntax-Black" w:cs="Syntax-Black"/>
          <w:b/>
          <w:bCs/>
          <w:sz w:val="18"/>
          <w:szCs w:val="18"/>
        </w:rPr>
        <w:t xml:space="preserve">Open Market Operations versus Other Policy Tools </w:t>
      </w:r>
    </w:p>
    <w:p w:rsidR="00793031" w:rsidRPr="00793031" w:rsidRDefault="00793031" w:rsidP="00793031">
      <w:pPr>
        <w:autoSpaceDE w:val="0"/>
        <w:autoSpaceDN w:val="0"/>
        <w:adjustRightInd w:val="0"/>
        <w:spacing w:after="0" w:line="240" w:lineRule="auto"/>
        <w:rPr>
          <w:rFonts w:ascii="Arial Narrow" w:hAnsi="Arial Narrow"/>
        </w:rPr>
      </w:pPr>
      <w:r w:rsidRPr="00793031">
        <w:rPr>
          <w:rFonts w:ascii="Arial Narrow" w:hAnsi="Arial Narrow"/>
        </w:rPr>
        <w:t xml:space="preserve">Open market operations have several benefits that other policy tools lack: control, flexibility, and ease of implementation. Because the </w:t>
      </w:r>
      <w:r>
        <w:rPr>
          <w:rFonts w:ascii="Arial Narrow" w:hAnsi="Arial Narrow"/>
        </w:rPr>
        <w:t>central bank</w:t>
      </w:r>
      <w:r w:rsidRPr="00793031">
        <w:rPr>
          <w:rFonts w:ascii="Arial Narrow" w:hAnsi="Arial Narrow"/>
        </w:rPr>
        <w:t xml:space="preserve"> initiates open market purchases and sales, it completely controls their volume. Discount loans depend in part on the willingness of banks to request the loans and so are</w:t>
      </w:r>
      <w:r>
        <w:rPr>
          <w:rFonts w:ascii="Arial Narrow" w:hAnsi="Arial Narrow"/>
        </w:rPr>
        <w:t xml:space="preserve"> not as completely under the CBK</w:t>
      </w:r>
      <w:r w:rsidRPr="00793031">
        <w:rPr>
          <w:rFonts w:ascii="Arial Narrow" w:hAnsi="Arial Narrow"/>
        </w:rPr>
        <w:t>’s control. Open market operatio</w:t>
      </w:r>
      <w:r>
        <w:rPr>
          <w:rFonts w:ascii="Arial Narrow" w:hAnsi="Arial Narrow"/>
        </w:rPr>
        <w:t xml:space="preserve">ns are flexible because the CBK </w:t>
      </w:r>
      <w:r w:rsidRPr="00793031">
        <w:rPr>
          <w:rFonts w:ascii="Arial Narrow" w:hAnsi="Arial Narrow"/>
        </w:rPr>
        <w:t xml:space="preserve">can make both large and small open market operations. Often, dynamic operations require large purchases or sales, whereas defensive operations call for small purchases or sales. Other policy tools lack such flexibility. Reversing open market </w:t>
      </w:r>
      <w:r>
        <w:rPr>
          <w:rFonts w:ascii="Arial Narrow" w:hAnsi="Arial Narrow"/>
        </w:rPr>
        <w:t>operations is simple for the CBK</w:t>
      </w:r>
      <w:r w:rsidRPr="00793031">
        <w:rPr>
          <w:rFonts w:ascii="Arial Narrow" w:hAnsi="Arial Narrow"/>
        </w:rPr>
        <w:t xml:space="preserve">. For example, </w:t>
      </w:r>
      <w:r>
        <w:rPr>
          <w:rFonts w:ascii="Arial Narrow" w:hAnsi="Arial Narrow"/>
        </w:rPr>
        <w:t xml:space="preserve">if the CBK </w:t>
      </w:r>
      <w:r w:rsidRPr="00793031">
        <w:rPr>
          <w:rFonts w:ascii="Arial Narrow" w:hAnsi="Arial Narrow"/>
        </w:rPr>
        <w:t>decides that its open market sales have made reserves grow too slowly, it can quickly authorize open market purchases. Discount loans and reserve requirement changes are mo</w:t>
      </w:r>
      <w:r>
        <w:rPr>
          <w:rFonts w:ascii="Arial Narrow" w:hAnsi="Arial Narrow"/>
        </w:rPr>
        <w:t>re difficult to reverse quickly</w:t>
      </w:r>
      <w:r w:rsidRPr="00793031">
        <w:rPr>
          <w:rFonts w:ascii="Arial Narrow" w:hAnsi="Arial Narrow"/>
        </w:rPr>
        <w:t xml:space="preserve">. The </w:t>
      </w:r>
      <w:r>
        <w:rPr>
          <w:rFonts w:ascii="Arial Narrow" w:hAnsi="Arial Narrow"/>
        </w:rPr>
        <w:t>CBK</w:t>
      </w:r>
      <w:r w:rsidRPr="00793031">
        <w:rPr>
          <w:rFonts w:ascii="Arial Narrow" w:hAnsi="Arial Narrow"/>
        </w:rPr>
        <w:t xml:space="preserve"> can implement its open market operations rapidly, with no administrative delays. All that is required is for the trading desk to place buy or sell orders with the primary dealers. Changing the discount rate or reserve requirements requires lengthier deliberation.</w:t>
      </w:r>
    </w:p>
    <w:p w:rsidR="0075689B" w:rsidRPr="00AD4B4E" w:rsidRDefault="00965CDD" w:rsidP="00965CDD">
      <w:pPr>
        <w:spacing w:before="100" w:beforeAutospacing="1" w:after="100" w:afterAutospacing="1" w:line="240" w:lineRule="auto"/>
        <w:rPr>
          <w:rFonts w:ascii="Arial Narrow" w:hAnsi="Arial Narrow"/>
        </w:rPr>
      </w:pPr>
      <w:r w:rsidRPr="00AD4B4E">
        <w:rPr>
          <w:rFonts w:ascii="Arial Narrow" w:hAnsi="Arial Narrow"/>
        </w:rPr>
        <w:t xml:space="preserve">The </w:t>
      </w:r>
      <w:hyperlink r:id="rId13" w:history="1">
        <w:r w:rsidRPr="00AD4B4E">
          <w:rPr>
            <w:rStyle w:val="Hyperlink"/>
            <w:rFonts w:ascii="Arial Narrow" w:hAnsi="Arial Narrow"/>
          </w:rPr>
          <w:t>Monetary Policy Committee (MPC)</w:t>
        </w:r>
      </w:hyperlink>
      <w:r w:rsidRPr="00AD4B4E">
        <w:rPr>
          <w:rFonts w:ascii="Arial Narrow" w:hAnsi="Arial Narrow"/>
        </w:rPr>
        <w:t xml:space="preserve"> of the Bank sets the rate of interest at which the Central Bank </w:t>
      </w:r>
      <w:r w:rsidR="00793031" w:rsidRPr="00AD4B4E">
        <w:rPr>
          <w:rFonts w:ascii="Arial Narrow" w:hAnsi="Arial Narrow"/>
        </w:rPr>
        <w:t>charges</w:t>
      </w:r>
      <w:r w:rsidRPr="00AD4B4E">
        <w:rPr>
          <w:rFonts w:ascii="Arial Narrow" w:hAnsi="Arial Narrow"/>
        </w:rPr>
        <w:t xml:space="preserve"> on loans to commercial banks. This rate referred to as the Central Bank Rate (CBR). The rate signals the monetary policy stance of the Bank.  </w:t>
      </w:r>
    </w:p>
    <w:p w:rsidR="00965CDD" w:rsidRPr="00AD4B4E" w:rsidRDefault="00965CDD" w:rsidP="00965CDD">
      <w:pPr>
        <w:spacing w:after="0" w:line="240" w:lineRule="auto"/>
        <w:rPr>
          <w:rFonts w:ascii="Arial Narrow" w:eastAsia="Times New Roman" w:hAnsi="Arial Narrow" w:cs="Times New Roman"/>
          <w:b/>
        </w:rPr>
      </w:pPr>
      <w:r w:rsidRPr="00AD4B4E">
        <w:rPr>
          <w:rFonts w:ascii="Arial Narrow" w:eastAsia="Times New Roman" w:hAnsi="Arial Narrow" w:cs="Times New Roman"/>
          <w:b/>
        </w:rPr>
        <w:lastRenderedPageBreak/>
        <w:t>Monetary Policy Committee</w:t>
      </w:r>
    </w:p>
    <w:p w:rsidR="00965CDD" w:rsidRPr="00AD4B4E" w:rsidRDefault="00965CDD" w:rsidP="00965CDD">
      <w:pPr>
        <w:spacing w:after="0" w:line="240" w:lineRule="auto"/>
        <w:rPr>
          <w:rFonts w:ascii="Arial Narrow" w:eastAsia="Times New Roman" w:hAnsi="Arial Narrow" w:cs="Times New Roman"/>
        </w:rPr>
      </w:pPr>
      <w:r w:rsidRPr="00AD4B4E">
        <w:rPr>
          <w:rFonts w:ascii="Arial Narrow" w:eastAsia="Times New Roman" w:hAnsi="Arial Narrow" w:cs="Times New Roman"/>
          <w:b/>
        </w:rPr>
        <w:t>Role and Legal Status</w:t>
      </w:r>
      <w:r w:rsidRPr="00AD4B4E">
        <w:rPr>
          <w:rFonts w:ascii="Arial Narrow" w:eastAsia="Times New Roman" w:hAnsi="Arial Narrow" w:cs="Times New Roman"/>
          <w:b/>
        </w:rPr>
        <w:br/>
      </w:r>
      <w:proofErr w:type="gramStart"/>
      <w:r w:rsidRPr="00AD4B4E">
        <w:rPr>
          <w:rFonts w:ascii="Arial Narrow" w:eastAsia="Times New Roman" w:hAnsi="Arial Narrow" w:cs="Times New Roman"/>
        </w:rPr>
        <w:t>The</w:t>
      </w:r>
      <w:proofErr w:type="gramEnd"/>
      <w:r w:rsidRPr="00AD4B4E">
        <w:rPr>
          <w:rFonts w:ascii="Arial Narrow" w:eastAsia="Times New Roman" w:hAnsi="Arial Narrow" w:cs="Times New Roman"/>
        </w:rPr>
        <w:t xml:space="preserve"> Monetary Policy Committee is the organ of the Central Bank of Kenya responsible for formulating monetary policy. The Committee was formed vide Gazette Notice 3771 on 30th April 2008 replacing the hitherto Monetary Policy Advisory Committee (MPAC) </w:t>
      </w:r>
      <w:r w:rsidRPr="00AD4B4E">
        <w:rPr>
          <w:rFonts w:ascii="Arial Narrow" w:eastAsia="Times New Roman" w:hAnsi="Arial Narrow" w:cs="Times New Roman"/>
        </w:rPr>
        <w:br/>
      </w:r>
      <w:r w:rsidRPr="00AD4B4E">
        <w:rPr>
          <w:rFonts w:ascii="Arial Narrow" w:eastAsia="Times New Roman" w:hAnsi="Arial Narrow" w:cs="Times New Roman"/>
          <w:b/>
        </w:rPr>
        <w:t>Membership</w:t>
      </w:r>
      <w:r w:rsidRPr="00AD4B4E">
        <w:rPr>
          <w:rFonts w:ascii="Arial Narrow" w:eastAsia="Times New Roman" w:hAnsi="Arial Narrow" w:cs="Times New Roman"/>
          <w:b/>
        </w:rPr>
        <w:br/>
      </w:r>
      <w:r w:rsidRPr="00AD4B4E">
        <w:rPr>
          <w:rFonts w:ascii="Arial Narrow" w:eastAsia="Times New Roman" w:hAnsi="Arial Narrow" w:cs="Times New Roman"/>
        </w:rPr>
        <w:t xml:space="preserve">The membership of the MPC is as follows: </w:t>
      </w:r>
    </w:p>
    <w:p w:rsidR="00965CDD" w:rsidRPr="00AD4B4E" w:rsidRDefault="00965CDD" w:rsidP="00965CDD">
      <w:pPr>
        <w:numPr>
          <w:ilvl w:val="0"/>
          <w:numId w:val="5"/>
        </w:numPr>
        <w:spacing w:before="100" w:beforeAutospacing="1" w:after="100" w:afterAutospacing="1" w:line="240" w:lineRule="auto"/>
        <w:rPr>
          <w:rFonts w:ascii="Arial Narrow" w:eastAsia="Times New Roman" w:hAnsi="Arial Narrow" w:cs="Times New Roman"/>
        </w:rPr>
      </w:pPr>
      <w:r w:rsidRPr="00AD4B4E">
        <w:rPr>
          <w:rFonts w:ascii="Arial Narrow" w:eastAsia="Times New Roman" w:hAnsi="Arial Narrow" w:cs="Times New Roman"/>
        </w:rPr>
        <w:t xml:space="preserve">The Governor, who is the chairman; </w:t>
      </w:r>
    </w:p>
    <w:p w:rsidR="00965CDD" w:rsidRPr="00AD4B4E" w:rsidRDefault="00965CDD" w:rsidP="00965CDD">
      <w:pPr>
        <w:numPr>
          <w:ilvl w:val="0"/>
          <w:numId w:val="5"/>
        </w:numPr>
        <w:spacing w:before="100" w:beforeAutospacing="1" w:after="100" w:afterAutospacing="1" w:line="240" w:lineRule="auto"/>
        <w:rPr>
          <w:rFonts w:ascii="Arial Narrow" w:eastAsia="Times New Roman" w:hAnsi="Arial Narrow" w:cs="Times New Roman"/>
        </w:rPr>
      </w:pPr>
      <w:r w:rsidRPr="00AD4B4E">
        <w:rPr>
          <w:rFonts w:ascii="Arial Narrow" w:eastAsia="Times New Roman" w:hAnsi="Arial Narrow" w:cs="Times New Roman"/>
        </w:rPr>
        <w:t xml:space="preserve">The Deputy Governor, who is the deputy chairman; </w:t>
      </w:r>
    </w:p>
    <w:p w:rsidR="00965CDD" w:rsidRPr="00AD4B4E" w:rsidRDefault="00965CDD" w:rsidP="00965CDD">
      <w:pPr>
        <w:numPr>
          <w:ilvl w:val="0"/>
          <w:numId w:val="5"/>
        </w:numPr>
        <w:spacing w:before="100" w:beforeAutospacing="1" w:after="100" w:afterAutospacing="1" w:line="240" w:lineRule="auto"/>
        <w:rPr>
          <w:rFonts w:ascii="Arial Narrow" w:eastAsia="Times New Roman" w:hAnsi="Arial Narrow" w:cs="Times New Roman"/>
        </w:rPr>
      </w:pPr>
      <w:r w:rsidRPr="00AD4B4E">
        <w:rPr>
          <w:rFonts w:ascii="Arial Narrow" w:eastAsia="Times New Roman" w:hAnsi="Arial Narrow" w:cs="Times New Roman"/>
        </w:rPr>
        <w:t xml:space="preserve">Two members appointed by the Governor from the Bank. One being a person with executive responsibility within the Bank for monetary policy analysis (Director of Research Department) and the other is a person with responsibility within the Bank for monetary policy operations (External Payments and Reserves Management); </w:t>
      </w:r>
    </w:p>
    <w:p w:rsidR="00965CDD" w:rsidRPr="00AD4B4E" w:rsidRDefault="00965CDD" w:rsidP="00965CDD">
      <w:pPr>
        <w:numPr>
          <w:ilvl w:val="0"/>
          <w:numId w:val="5"/>
        </w:numPr>
        <w:spacing w:before="100" w:beforeAutospacing="1" w:after="100" w:afterAutospacing="1" w:line="240" w:lineRule="auto"/>
        <w:rPr>
          <w:rFonts w:ascii="Arial Narrow" w:eastAsia="Times New Roman" w:hAnsi="Arial Narrow" w:cs="Times New Roman"/>
        </w:rPr>
      </w:pPr>
      <w:r w:rsidRPr="00AD4B4E">
        <w:rPr>
          <w:rFonts w:ascii="Arial Narrow" w:eastAsia="Times New Roman" w:hAnsi="Arial Narrow" w:cs="Times New Roman"/>
        </w:rPr>
        <w:t xml:space="preserve">Four external members who have knowledge, experience and expertise in matters relating to finance, banking, fiscal and monetary policy, who are appointed by the Minister for Finance. Currently these members are: Prof. Terry C. I. Ryan, Ms. Sheila </w:t>
      </w:r>
      <w:proofErr w:type="spellStart"/>
      <w:r w:rsidRPr="00AD4B4E">
        <w:rPr>
          <w:rFonts w:ascii="Arial Narrow" w:eastAsia="Times New Roman" w:hAnsi="Arial Narrow" w:cs="Times New Roman"/>
        </w:rPr>
        <w:t>M’Mbijjewe</w:t>
      </w:r>
      <w:proofErr w:type="spellEnd"/>
      <w:r w:rsidRPr="00AD4B4E">
        <w:rPr>
          <w:rFonts w:ascii="Arial Narrow" w:eastAsia="Times New Roman" w:hAnsi="Arial Narrow" w:cs="Times New Roman"/>
        </w:rPr>
        <w:t xml:space="preserve">, Prof. Francis </w:t>
      </w:r>
      <w:proofErr w:type="spellStart"/>
      <w:r w:rsidRPr="00AD4B4E">
        <w:rPr>
          <w:rFonts w:ascii="Arial Narrow" w:eastAsia="Times New Roman" w:hAnsi="Arial Narrow" w:cs="Times New Roman"/>
        </w:rPr>
        <w:t>Mwega</w:t>
      </w:r>
      <w:proofErr w:type="spellEnd"/>
      <w:r w:rsidRPr="00AD4B4E">
        <w:rPr>
          <w:rFonts w:ascii="Arial Narrow" w:eastAsia="Times New Roman" w:hAnsi="Arial Narrow" w:cs="Times New Roman"/>
        </w:rPr>
        <w:t xml:space="preserve"> and Mrs. </w:t>
      </w:r>
      <w:proofErr w:type="spellStart"/>
      <w:r w:rsidRPr="00AD4B4E">
        <w:rPr>
          <w:rFonts w:ascii="Arial Narrow" w:eastAsia="Times New Roman" w:hAnsi="Arial Narrow" w:cs="Times New Roman"/>
        </w:rPr>
        <w:t>Farida</w:t>
      </w:r>
      <w:proofErr w:type="spellEnd"/>
      <w:r w:rsidRPr="00AD4B4E">
        <w:rPr>
          <w:rFonts w:ascii="Arial Narrow" w:eastAsia="Times New Roman" w:hAnsi="Arial Narrow" w:cs="Times New Roman"/>
        </w:rPr>
        <w:t xml:space="preserve"> Abdul. </w:t>
      </w:r>
    </w:p>
    <w:p w:rsidR="00965CDD" w:rsidRPr="00AD4B4E" w:rsidRDefault="00965CDD" w:rsidP="00965CDD">
      <w:pPr>
        <w:numPr>
          <w:ilvl w:val="0"/>
          <w:numId w:val="5"/>
        </w:numPr>
        <w:spacing w:before="100" w:beforeAutospacing="1" w:after="100" w:afterAutospacing="1" w:line="240" w:lineRule="auto"/>
        <w:rPr>
          <w:rFonts w:ascii="Arial Narrow" w:eastAsia="Times New Roman" w:hAnsi="Arial Narrow" w:cs="Times New Roman"/>
        </w:rPr>
      </w:pPr>
      <w:r w:rsidRPr="00AD4B4E">
        <w:rPr>
          <w:rFonts w:ascii="Arial Narrow" w:eastAsia="Times New Roman" w:hAnsi="Arial Narrow" w:cs="Times New Roman"/>
        </w:rPr>
        <w:t>The Permanent Secretary, Ministry of Finance, or his designated alternate as representing the Treasury. The Treasury representative is a non-voting member o the committee.</w:t>
      </w:r>
      <w:r w:rsidRPr="00AD4B4E">
        <w:rPr>
          <w:rFonts w:ascii="Arial Narrow" w:eastAsia="Times New Roman" w:hAnsi="Arial Narrow" w:cs="Times New Roman"/>
        </w:rPr>
        <w:br/>
      </w:r>
      <w:r w:rsidRPr="00AD4B4E">
        <w:rPr>
          <w:rFonts w:ascii="Arial Narrow" w:eastAsia="Times New Roman" w:hAnsi="Arial Narrow" w:cs="Times New Roman"/>
        </w:rPr>
        <w:br/>
        <w:t xml:space="preserve">Each external member of the Committee serves for a term of three years which is renewable once. </w:t>
      </w:r>
      <w:r w:rsidRPr="00AD4B4E">
        <w:rPr>
          <w:rFonts w:ascii="Arial Narrow" w:eastAsia="Times New Roman" w:hAnsi="Arial Narrow" w:cs="Times New Roman"/>
        </w:rPr>
        <w:br/>
      </w:r>
      <w:r w:rsidRPr="00AD4B4E">
        <w:rPr>
          <w:rFonts w:ascii="Arial Narrow" w:eastAsia="Times New Roman" w:hAnsi="Arial Narrow" w:cs="Times New Roman"/>
          <w:b/>
        </w:rPr>
        <w:t xml:space="preserve">Meetings </w:t>
      </w:r>
      <w:r w:rsidRPr="00AD4B4E">
        <w:rPr>
          <w:rFonts w:ascii="Arial Narrow" w:eastAsia="Times New Roman" w:hAnsi="Arial Narrow" w:cs="Times New Roman"/>
          <w:b/>
        </w:rPr>
        <w:br/>
      </w:r>
      <w:r w:rsidRPr="00AD4B4E">
        <w:rPr>
          <w:rFonts w:ascii="Arial Narrow" w:eastAsia="Times New Roman" w:hAnsi="Arial Narrow" w:cs="Times New Roman"/>
        </w:rPr>
        <w:t xml:space="preserve">The Chairman of the MPC convenes a meeting of the Committee at least once every two months and will convene an additional meeting if requested in writing by at least four members. The quorum for meetings of the Committee is five members, one of whom must be the Chairman or Vice-Chairman. The decisions of the Committee in these meetings are communicated to the public through Press Releases from the Chairman. </w:t>
      </w:r>
      <w:r w:rsidRPr="00AD4B4E">
        <w:rPr>
          <w:rFonts w:ascii="Arial Narrow" w:eastAsia="Times New Roman" w:hAnsi="Arial Narrow" w:cs="Times New Roman"/>
        </w:rPr>
        <w:br/>
      </w:r>
      <w:r w:rsidRPr="00AD4B4E">
        <w:rPr>
          <w:rFonts w:ascii="Arial Narrow" w:eastAsia="Times New Roman" w:hAnsi="Arial Narrow" w:cs="Times New Roman"/>
          <w:b/>
        </w:rPr>
        <w:t>Statutory Requirements</w:t>
      </w:r>
      <w:r w:rsidRPr="00AD4B4E">
        <w:rPr>
          <w:rFonts w:ascii="Arial Narrow" w:eastAsia="Times New Roman" w:hAnsi="Arial Narrow" w:cs="Times New Roman"/>
          <w:b/>
        </w:rPr>
        <w:br/>
      </w:r>
      <w:r w:rsidRPr="00AD4B4E">
        <w:rPr>
          <w:rFonts w:ascii="Arial Narrow" w:eastAsia="Times New Roman" w:hAnsi="Arial Narrow" w:cs="Times New Roman"/>
        </w:rPr>
        <w:t>At least once every six months the Committee prepares and submits a report to the Minister for Finance with respect to its activities. The Minister presents the Report to the National Assembly. In addition, the MPC is responsible for preparation of the bi-annual Monetary Policy Statement of the Bank. The Committee is supported by a secretariat, responsible for the information flow between itself and the rest of the Departments of the Bank.</w:t>
      </w:r>
    </w:p>
    <w:p w:rsidR="00AD4B4E" w:rsidRPr="00AD4B4E" w:rsidRDefault="00AD4B4E" w:rsidP="00AD4B4E">
      <w:pPr>
        <w:autoSpaceDE w:val="0"/>
        <w:autoSpaceDN w:val="0"/>
        <w:adjustRightInd w:val="0"/>
        <w:spacing w:after="0" w:line="240" w:lineRule="auto"/>
        <w:rPr>
          <w:rFonts w:ascii="Arial Narrow" w:hAnsi="Arial Narrow" w:cs="Minion-Regular"/>
        </w:rPr>
      </w:pPr>
      <w:r w:rsidRPr="00AD4B4E">
        <w:rPr>
          <w:rFonts w:ascii="Arial Narrow" w:hAnsi="Arial Narrow" w:cs="Minion-Regular"/>
        </w:rPr>
        <w:t>GOALS OF MONETARY POLICY</w:t>
      </w:r>
    </w:p>
    <w:p w:rsidR="00AD4B4E" w:rsidRPr="00AD4B4E" w:rsidRDefault="00AD4B4E" w:rsidP="00AD4B4E">
      <w:pPr>
        <w:autoSpaceDE w:val="0"/>
        <w:autoSpaceDN w:val="0"/>
        <w:adjustRightInd w:val="0"/>
        <w:spacing w:after="0" w:line="240" w:lineRule="auto"/>
        <w:rPr>
          <w:rFonts w:ascii="Arial Narrow" w:hAnsi="Arial Narrow" w:cs="Minion-Regular"/>
        </w:rPr>
      </w:pPr>
      <w:r w:rsidRPr="00AD4B4E">
        <w:rPr>
          <w:rFonts w:ascii="Arial Narrow" w:hAnsi="Arial Narrow" w:cs="Minion-Regular"/>
        </w:rPr>
        <w:t xml:space="preserve">Most economists and policymakers agree that the overall aim of monetary policy is to advance the economic well-being of the population. Although there are many ways to assess economic well-being, it is typically determined by the quantity and quality of goods and services that individuals can enjoy. Economic well-being arises from the efficient employment of labor and capital and the steady growth in output. In addition, stable economic conditions—minimal fluctuations in production and employment, steady interest rates, and smoothly functioning financial markets—are qualities that enhance economic well-being. The CBK has set six </w:t>
      </w:r>
      <w:r w:rsidRPr="00AD4B4E">
        <w:rPr>
          <w:rFonts w:ascii="Arial Narrow" w:hAnsi="Arial Narrow" w:cs="Minion-Italic"/>
          <w:i/>
          <w:iCs/>
        </w:rPr>
        <w:t xml:space="preserve">monetary policy goals </w:t>
      </w:r>
      <w:r w:rsidRPr="00AD4B4E">
        <w:rPr>
          <w:rFonts w:ascii="Arial Narrow" w:hAnsi="Arial Narrow" w:cs="Minion-Regular"/>
        </w:rPr>
        <w:t xml:space="preserve">that are intended to promote a well-functioning economy: </w:t>
      </w:r>
    </w:p>
    <w:p w:rsidR="00AD4B4E" w:rsidRPr="00AD4B4E" w:rsidRDefault="00AD4B4E" w:rsidP="00AD4B4E">
      <w:pPr>
        <w:autoSpaceDE w:val="0"/>
        <w:autoSpaceDN w:val="0"/>
        <w:adjustRightInd w:val="0"/>
        <w:spacing w:after="0" w:line="240" w:lineRule="auto"/>
        <w:rPr>
          <w:rFonts w:ascii="Arial Narrow" w:hAnsi="Arial Narrow" w:cs="Minion-Regular"/>
        </w:rPr>
      </w:pPr>
      <w:r w:rsidRPr="00AD4B4E">
        <w:rPr>
          <w:rFonts w:ascii="Arial Narrow" w:hAnsi="Arial Narrow" w:cs="Minion-Regular"/>
        </w:rPr>
        <w:t xml:space="preserve">(1) Price stability, </w:t>
      </w:r>
    </w:p>
    <w:p w:rsidR="00AD4B4E" w:rsidRPr="00AD4B4E" w:rsidRDefault="00AD4B4E" w:rsidP="00AD4B4E">
      <w:pPr>
        <w:autoSpaceDE w:val="0"/>
        <w:autoSpaceDN w:val="0"/>
        <w:adjustRightInd w:val="0"/>
        <w:spacing w:after="0" w:line="240" w:lineRule="auto"/>
        <w:rPr>
          <w:rFonts w:ascii="Arial Narrow" w:hAnsi="Arial Narrow" w:cs="Minion-Regular"/>
        </w:rPr>
      </w:pPr>
      <w:r w:rsidRPr="00AD4B4E">
        <w:rPr>
          <w:rFonts w:ascii="Arial Narrow" w:hAnsi="Arial Narrow" w:cs="Minion-Regular"/>
        </w:rPr>
        <w:t xml:space="preserve">(2) High employment, </w:t>
      </w:r>
    </w:p>
    <w:p w:rsidR="00AD4B4E" w:rsidRPr="00AD4B4E" w:rsidRDefault="00AD4B4E" w:rsidP="00AD4B4E">
      <w:pPr>
        <w:autoSpaceDE w:val="0"/>
        <w:autoSpaceDN w:val="0"/>
        <w:adjustRightInd w:val="0"/>
        <w:spacing w:after="0" w:line="240" w:lineRule="auto"/>
        <w:rPr>
          <w:rFonts w:ascii="Arial Narrow" w:hAnsi="Arial Narrow" w:cs="Minion-Regular"/>
        </w:rPr>
      </w:pPr>
      <w:r w:rsidRPr="00AD4B4E">
        <w:rPr>
          <w:rFonts w:ascii="Arial Narrow" w:hAnsi="Arial Narrow" w:cs="Minion-Regular"/>
        </w:rPr>
        <w:t xml:space="preserve">(3) Economic growth, </w:t>
      </w:r>
    </w:p>
    <w:p w:rsidR="00AD4B4E" w:rsidRPr="00AD4B4E" w:rsidRDefault="00AD4B4E" w:rsidP="00AD4B4E">
      <w:pPr>
        <w:autoSpaceDE w:val="0"/>
        <w:autoSpaceDN w:val="0"/>
        <w:adjustRightInd w:val="0"/>
        <w:spacing w:after="0" w:line="240" w:lineRule="auto"/>
        <w:rPr>
          <w:rFonts w:ascii="Arial Narrow" w:hAnsi="Arial Narrow" w:cs="Minion-Regular"/>
        </w:rPr>
      </w:pPr>
      <w:r w:rsidRPr="00AD4B4E">
        <w:rPr>
          <w:rFonts w:ascii="Arial Narrow" w:hAnsi="Arial Narrow" w:cs="Minion-Regular"/>
        </w:rPr>
        <w:t xml:space="preserve">(4) Stability of financial markets and institutions, </w:t>
      </w:r>
    </w:p>
    <w:p w:rsidR="00AD4B4E" w:rsidRPr="00AD4B4E" w:rsidRDefault="00AD4B4E" w:rsidP="00AD4B4E">
      <w:pPr>
        <w:autoSpaceDE w:val="0"/>
        <w:autoSpaceDN w:val="0"/>
        <w:adjustRightInd w:val="0"/>
        <w:spacing w:after="0" w:line="240" w:lineRule="auto"/>
        <w:rPr>
          <w:rFonts w:ascii="Arial Narrow" w:hAnsi="Arial Narrow" w:cs="Minion-Regular"/>
        </w:rPr>
      </w:pPr>
      <w:r w:rsidRPr="00AD4B4E">
        <w:rPr>
          <w:rFonts w:ascii="Arial Narrow" w:hAnsi="Arial Narrow" w:cs="Minion-Regular"/>
        </w:rPr>
        <w:t xml:space="preserve">(5) Interest rate stability, and </w:t>
      </w:r>
    </w:p>
    <w:p w:rsidR="00AD4B4E" w:rsidRPr="00AD4B4E" w:rsidRDefault="00AD4B4E" w:rsidP="00AD4B4E">
      <w:pPr>
        <w:autoSpaceDE w:val="0"/>
        <w:autoSpaceDN w:val="0"/>
        <w:adjustRightInd w:val="0"/>
        <w:spacing w:after="0" w:line="240" w:lineRule="auto"/>
        <w:rPr>
          <w:rFonts w:ascii="Arial Narrow" w:hAnsi="Arial Narrow" w:cs="Minion-Regular"/>
        </w:rPr>
      </w:pPr>
      <w:r w:rsidRPr="00AD4B4E">
        <w:rPr>
          <w:rFonts w:ascii="Arial Narrow" w:hAnsi="Arial Narrow" w:cs="Minion-Regular"/>
        </w:rPr>
        <w:t xml:space="preserve">(6) foreign-exchange market stability. </w:t>
      </w:r>
    </w:p>
    <w:p w:rsidR="00AD4B4E" w:rsidRPr="00AD4B4E" w:rsidRDefault="00AD4B4E" w:rsidP="00AD4B4E">
      <w:pPr>
        <w:autoSpaceDE w:val="0"/>
        <w:autoSpaceDN w:val="0"/>
        <w:adjustRightInd w:val="0"/>
        <w:spacing w:after="0" w:line="240" w:lineRule="auto"/>
        <w:rPr>
          <w:rFonts w:ascii="Arial Narrow" w:hAnsi="Arial Narrow" w:cs="Minion-Regular"/>
        </w:rPr>
      </w:pPr>
    </w:p>
    <w:p w:rsidR="00AD4B4E" w:rsidRDefault="00AD4B4E" w:rsidP="00AD4B4E">
      <w:pPr>
        <w:autoSpaceDE w:val="0"/>
        <w:autoSpaceDN w:val="0"/>
        <w:adjustRightInd w:val="0"/>
        <w:spacing w:after="0" w:line="240" w:lineRule="auto"/>
        <w:rPr>
          <w:rFonts w:ascii="Arial Narrow" w:hAnsi="Arial Narrow" w:cs="Minion-Regular"/>
        </w:rPr>
      </w:pPr>
      <w:r w:rsidRPr="00AD4B4E">
        <w:rPr>
          <w:rFonts w:ascii="Arial Narrow" w:hAnsi="Arial Narrow" w:cs="Minion-Regular"/>
        </w:rPr>
        <w:t>The central banks try to set monetary policy to achieve these goals.</w:t>
      </w:r>
    </w:p>
    <w:p w:rsidR="004A1914" w:rsidRDefault="004A1914" w:rsidP="00AD4B4E">
      <w:pPr>
        <w:autoSpaceDE w:val="0"/>
        <w:autoSpaceDN w:val="0"/>
        <w:adjustRightInd w:val="0"/>
        <w:spacing w:after="0" w:line="240" w:lineRule="auto"/>
        <w:rPr>
          <w:rFonts w:ascii="Arial Narrow" w:hAnsi="Arial Narrow" w:cs="Minion-Regular"/>
        </w:rPr>
      </w:pPr>
    </w:p>
    <w:p w:rsidR="004A1914" w:rsidRDefault="004A1914" w:rsidP="00AD4B4E">
      <w:pPr>
        <w:autoSpaceDE w:val="0"/>
        <w:autoSpaceDN w:val="0"/>
        <w:adjustRightInd w:val="0"/>
        <w:spacing w:after="0" w:line="240" w:lineRule="auto"/>
        <w:rPr>
          <w:rFonts w:ascii="Arial Narrow" w:hAnsi="Arial Narrow" w:cs="Minion-Regular"/>
        </w:rPr>
      </w:pPr>
    </w:p>
    <w:p w:rsidR="004A1914" w:rsidRDefault="004A1914" w:rsidP="00AD4B4E">
      <w:pPr>
        <w:autoSpaceDE w:val="0"/>
        <w:autoSpaceDN w:val="0"/>
        <w:adjustRightInd w:val="0"/>
        <w:spacing w:after="0" w:line="240" w:lineRule="auto"/>
        <w:rPr>
          <w:rFonts w:ascii="Arial Narrow" w:hAnsi="Arial Narrow" w:cs="Minion-Regular"/>
          <w:b/>
        </w:rPr>
      </w:pPr>
    </w:p>
    <w:p w:rsidR="004A1914" w:rsidRDefault="004A1914" w:rsidP="00AD4B4E">
      <w:pPr>
        <w:autoSpaceDE w:val="0"/>
        <w:autoSpaceDN w:val="0"/>
        <w:adjustRightInd w:val="0"/>
        <w:spacing w:after="0" w:line="240" w:lineRule="auto"/>
        <w:rPr>
          <w:rFonts w:ascii="Arial Narrow" w:hAnsi="Arial Narrow" w:cs="Minion-Regular"/>
          <w:b/>
        </w:rPr>
      </w:pPr>
    </w:p>
    <w:p w:rsidR="004A1914" w:rsidRDefault="004A1914" w:rsidP="00AD4B4E">
      <w:pPr>
        <w:autoSpaceDE w:val="0"/>
        <w:autoSpaceDN w:val="0"/>
        <w:adjustRightInd w:val="0"/>
        <w:spacing w:after="0" w:line="240" w:lineRule="auto"/>
        <w:rPr>
          <w:rFonts w:ascii="Arial Narrow" w:hAnsi="Arial Narrow" w:cs="Minion-Regular"/>
          <w:b/>
        </w:rPr>
      </w:pPr>
    </w:p>
    <w:p w:rsidR="004A1914" w:rsidRDefault="004A1914" w:rsidP="00AD4B4E">
      <w:pPr>
        <w:autoSpaceDE w:val="0"/>
        <w:autoSpaceDN w:val="0"/>
        <w:adjustRightInd w:val="0"/>
        <w:spacing w:after="0" w:line="240" w:lineRule="auto"/>
        <w:rPr>
          <w:rFonts w:ascii="Arial Narrow" w:hAnsi="Arial Narrow" w:cs="Minion-Regular"/>
          <w:b/>
        </w:rPr>
      </w:pPr>
    </w:p>
    <w:p w:rsidR="004A1914" w:rsidRDefault="004A1914" w:rsidP="00AD4B4E">
      <w:pPr>
        <w:autoSpaceDE w:val="0"/>
        <w:autoSpaceDN w:val="0"/>
        <w:adjustRightInd w:val="0"/>
        <w:spacing w:after="0" w:line="240" w:lineRule="auto"/>
        <w:rPr>
          <w:rFonts w:ascii="Arial Narrow" w:hAnsi="Arial Narrow" w:cs="Minion-Regular"/>
          <w:b/>
        </w:rPr>
      </w:pPr>
    </w:p>
    <w:p w:rsidR="004A1914" w:rsidRDefault="004A1914" w:rsidP="00AD4B4E">
      <w:pPr>
        <w:autoSpaceDE w:val="0"/>
        <w:autoSpaceDN w:val="0"/>
        <w:adjustRightInd w:val="0"/>
        <w:spacing w:after="0" w:line="240" w:lineRule="auto"/>
        <w:rPr>
          <w:rFonts w:ascii="Arial Narrow" w:hAnsi="Arial Narrow" w:cs="Minion-Regular"/>
          <w:b/>
        </w:rPr>
      </w:pPr>
    </w:p>
    <w:p w:rsidR="004A1914" w:rsidRDefault="004A1914" w:rsidP="00AD4B4E">
      <w:pPr>
        <w:autoSpaceDE w:val="0"/>
        <w:autoSpaceDN w:val="0"/>
        <w:adjustRightInd w:val="0"/>
        <w:spacing w:after="0" w:line="240" w:lineRule="auto"/>
        <w:rPr>
          <w:rFonts w:ascii="Arial Narrow" w:hAnsi="Arial Narrow" w:cs="Minion-Regular"/>
          <w:b/>
        </w:rPr>
      </w:pPr>
    </w:p>
    <w:p w:rsidR="004A1914" w:rsidRDefault="004A1914" w:rsidP="00AD4B4E">
      <w:pPr>
        <w:autoSpaceDE w:val="0"/>
        <w:autoSpaceDN w:val="0"/>
        <w:adjustRightInd w:val="0"/>
        <w:spacing w:after="0" w:line="240" w:lineRule="auto"/>
        <w:rPr>
          <w:rFonts w:ascii="Arial Narrow" w:hAnsi="Arial Narrow" w:cs="Minion-Regular"/>
          <w:b/>
        </w:rPr>
      </w:pPr>
    </w:p>
    <w:p w:rsidR="004A1914" w:rsidRDefault="004A1914" w:rsidP="00AD4B4E">
      <w:pPr>
        <w:autoSpaceDE w:val="0"/>
        <w:autoSpaceDN w:val="0"/>
        <w:adjustRightInd w:val="0"/>
        <w:spacing w:after="0" w:line="240" w:lineRule="auto"/>
        <w:rPr>
          <w:rFonts w:ascii="Arial Narrow" w:hAnsi="Arial Narrow" w:cs="Minion-Regular"/>
          <w:b/>
        </w:rPr>
      </w:pPr>
    </w:p>
    <w:p w:rsidR="004A1914" w:rsidRDefault="004A1914" w:rsidP="00AD4B4E">
      <w:pPr>
        <w:autoSpaceDE w:val="0"/>
        <w:autoSpaceDN w:val="0"/>
        <w:adjustRightInd w:val="0"/>
        <w:spacing w:after="0" w:line="240" w:lineRule="auto"/>
        <w:rPr>
          <w:rFonts w:ascii="Arial Narrow" w:hAnsi="Arial Narrow" w:cs="Minion-Regular"/>
          <w:b/>
        </w:rPr>
      </w:pPr>
    </w:p>
    <w:p w:rsidR="004A1914" w:rsidRPr="00C04A0D" w:rsidRDefault="004A1914" w:rsidP="00AD4B4E">
      <w:pPr>
        <w:autoSpaceDE w:val="0"/>
        <w:autoSpaceDN w:val="0"/>
        <w:adjustRightInd w:val="0"/>
        <w:spacing w:after="0" w:line="240" w:lineRule="auto"/>
        <w:rPr>
          <w:rFonts w:ascii="Arial Narrow" w:hAnsi="Arial Narrow" w:cs="Minion-Regular"/>
          <w:b/>
        </w:rPr>
      </w:pPr>
      <w:r w:rsidRPr="00C04A0D">
        <w:rPr>
          <w:rFonts w:ascii="Arial Narrow" w:hAnsi="Arial Narrow" w:cs="Minion-Regular"/>
          <w:b/>
        </w:rPr>
        <w:lastRenderedPageBreak/>
        <w:t>The conduct of monetary policy</w:t>
      </w:r>
    </w:p>
    <w:p w:rsidR="004A1914" w:rsidRPr="00C04A0D" w:rsidRDefault="004A1914" w:rsidP="004A1914">
      <w:pPr>
        <w:autoSpaceDE w:val="0"/>
        <w:autoSpaceDN w:val="0"/>
        <w:adjustRightInd w:val="0"/>
        <w:spacing w:after="0" w:line="240" w:lineRule="auto"/>
        <w:rPr>
          <w:rFonts w:ascii="Arial Narrow" w:hAnsi="Arial Narrow" w:cs="Syntax-Black"/>
          <w:bCs/>
        </w:rPr>
      </w:pPr>
      <w:r w:rsidRPr="00C04A0D">
        <w:rPr>
          <w:rFonts w:ascii="Arial Narrow" w:hAnsi="Arial Narrow" w:cs="Syntax-Black"/>
          <w:bCs/>
        </w:rPr>
        <w:t>Monetary Targeting and Monetary Policy</w:t>
      </w:r>
    </w:p>
    <w:p w:rsidR="004A1914" w:rsidRPr="00C04A0D" w:rsidRDefault="004A1914" w:rsidP="004A1914">
      <w:pPr>
        <w:autoSpaceDE w:val="0"/>
        <w:autoSpaceDN w:val="0"/>
        <w:adjustRightInd w:val="0"/>
        <w:spacing w:after="0" w:line="240" w:lineRule="auto"/>
        <w:rPr>
          <w:rFonts w:ascii="Arial Narrow" w:hAnsi="Arial Narrow" w:cs="Minion-Regular"/>
        </w:rPr>
      </w:pPr>
      <w:r w:rsidRPr="00C04A0D">
        <w:rPr>
          <w:rFonts w:ascii="Arial Narrow" w:hAnsi="Arial Narrow" w:cs="Minion-Regular"/>
        </w:rPr>
        <w:t>The central bank’s objective in conducting monetary policy is to use its policy tools to achieve mon</w:t>
      </w:r>
      <w:r w:rsidR="00C04A0D" w:rsidRPr="00C04A0D">
        <w:rPr>
          <w:rFonts w:ascii="Arial Narrow" w:hAnsi="Arial Narrow" w:cs="Minion-Regular"/>
        </w:rPr>
        <w:t xml:space="preserve">etary policy goals. But the CBK </w:t>
      </w:r>
      <w:r w:rsidRPr="00C04A0D">
        <w:rPr>
          <w:rFonts w:ascii="Arial Narrow" w:hAnsi="Arial Narrow" w:cs="Minion-Regular"/>
        </w:rPr>
        <w:t>often faces trade-offs in attempting to reach its goals, particularly the goals of high economic growth and low inflation. To demonstr</w:t>
      </w:r>
      <w:r w:rsidR="00C04A0D" w:rsidRPr="00C04A0D">
        <w:rPr>
          <w:rFonts w:ascii="Arial Narrow" w:hAnsi="Arial Narrow" w:cs="Minion-Regular"/>
        </w:rPr>
        <w:t>ate the problem, suppose the CBK</w:t>
      </w:r>
      <w:r w:rsidRPr="00C04A0D">
        <w:rPr>
          <w:rFonts w:ascii="Arial Narrow" w:hAnsi="Arial Narrow" w:cs="Minion-Regular"/>
        </w:rPr>
        <w:t xml:space="preserve">, intending to spur economic growth, uses open market purchases to lower the target for the </w:t>
      </w:r>
      <w:r w:rsidR="00C04A0D" w:rsidRPr="00C04A0D">
        <w:rPr>
          <w:rFonts w:ascii="Arial Narrow" w:hAnsi="Arial Narrow" w:cs="Minion-Regular"/>
        </w:rPr>
        <w:t>discount</w:t>
      </w:r>
      <w:r w:rsidRPr="00C04A0D">
        <w:rPr>
          <w:rFonts w:ascii="Arial Narrow" w:hAnsi="Arial Narrow" w:cs="Minion-Regular"/>
        </w:rPr>
        <w:t xml:space="preserve"> rate and to cause other market interest rates to fall. Open market purchases also increase the monetary base and the money supply. Lower interest rates typically increase consumer and business spending in the short run. But a larger money supply can potentially increase the inflation rate in the longer run. So, a policy that is intended to achieve one monetary policy goal (economic growth) may have an adverse effect on another (low inflation).</w:t>
      </w:r>
    </w:p>
    <w:p w:rsidR="004A1914" w:rsidRPr="00C04A0D" w:rsidRDefault="004A1914" w:rsidP="004A1914">
      <w:pPr>
        <w:autoSpaceDE w:val="0"/>
        <w:autoSpaceDN w:val="0"/>
        <w:adjustRightInd w:val="0"/>
        <w:spacing w:after="0" w:line="240" w:lineRule="auto"/>
        <w:rPr>
          <w:rFonts w:ascii="Arial Narrow" w:hAnsi="Arial Narrow" w:cs="Minion-Regular"/>
        </w:rPr>
      </w:pPr>
    </w:p>
    <w:p w:rsidR="004A1914" w:rsidRPr="00C04A0D" w:rsidRDefault="004A1914" w:rsidP="004A1914">
      <w:pPr>
        <w:autoSpaceDE w:val="0"/>
        <w:autoSpaceDN w:val="0"/>
        <w:adjustRightInd w:val="0"/>
        <w:spacing w:after="0" w:line="240" w:lineRule="auto"/>
        <w:rPr>
          <w:rFonts w:ascii="Arial Narrow" w:hAnsi="Arial Narrow" w:cs="Minion-Regular"/>
        </w:rPr>
      </w:pPr>
    </w:p>
    <w:p w:rsidR="004A1914" w:rsidRPr="00C04A0D" w:rsidRDefault="00C04A0D" w:rsidP="004A1914">
      <w:pPr>
        <w:autoSpaceDE w:val="0"/>
        <w:autoSpaceDN w:val="0"/>
        <w:adjustRightInd w:val="0"/>
        <w:spacing w:after="0" w:line="240" w:lineRule="auto"/>
        <w:rPr>
          <w:rFonts w:ascii="Arial Narrow" w:hAnsi="Arial Narrow" w:cs="Minion-Regular"/>
        </w:rPr>
      </w:pPr>
      <w:r w:rsidRPr="00C04A0D">
        <w:rPr>
          <w:rFonts w:ascii="Arial Narrow" w:hAnsi="Arial Narrow" w:cs="Minion-Regular"/>
        </w:rPr>
        <w:t xml:space="preserve">The CBK </w:t>
      </w:r>
      <w:r w:rsidR="004A1914" w:rsidRPr="00C04A0D">
        <w:rPr>
          <w:rFonts w:ascii="Arial Narrow" w:hAnsi="Arial Narrow" w:cs="Minion-Regular"/>
        </w:rPr>
        <w:t>faces another problem in reaching its monetary policy goals. Although it hopes to encourage economic growth and price stability, it has no direct control over real output or the price level. Interactions among households and firms determine real outp</w:t>
      </w:r>
      <w:r w:rsidRPr="00C04A0D">
        <w:rPr>
          <w:rFonts w:ascii="Arial Narrow" w:hAnsi="Arial Narrow" w:cs="Minion-Regular"/>
        </w:rPr>
        <w:t xml:space="preserve">ut and the price level. The CBK </w:t>
      </w:r>
      <w:r w:rsidR="004A1914" w:rsidRPr="00C04A0D">
        <w:rPr>
          <w:rFonts w:ascii="Arial Narrow" w:hAnsi="Arial Narrow" w:cs="Minion-Regular"/>
        </w:rPr>
        <w:t>can influence the price level or output only by using its monetary policy tools—open market operations, discount policy, reserve requirements, and interest on bank reserves. But these tools don’</w:t>
      </w:r>
      <w:r w:rsidRPr="00C04A0D">
        <w:rPr>
          <w:rFonts w:ascii="Arial Narrow" w:hAnsi="Arial Narrow" w:cs="Minion-Regular"/>
        </w:rPr>
        <w:t xml:space="preserve">t permit the CBK </w:t>
      </w:r>
      <w:r w:rsidR="004A1914" w:rsidRPr="00C04A0D">
        <w:rPr>
          <w:rFonts w:ascii="Arial Narrow" w:hAnsi="Arial Narrow" w:cs="Minion-Regular"/>
        </w:rPr>
        <w:t>to achieve its monetary policy goals directly.</w:t>
      </w:r>
    </w:p>
    <w:p w:rsidR="004A1914" w:rsidRPr="00C04A0D" w:rsidRDefault="004A1914" w:rsidP="004A1914">
      <w:pPr>
        <w:autoSpaceDE w:val="0"/>
        <w:autoSpaceDN w:val="0"/>
        <w:adjustRightInd w:val="0"/>
        <w:spacing w:after="0" w:line="240" w:lineRule="auto"/>
        <w:rPr>
          <w:rFonts w:ascii="Arial Narrow" w:hAnsi="Arial Narrow" w:cs="Minion-Regular"/>
        </w:rPr>
      </w:pPr>
    </w:p>
    <w:p w:rsidR="004A1914" w:rsidRPr="00C04A0D" w:rsidRDefault="00C04A0D" w:rsidP="004A1914">
      <w:pPr>
        <w:autoSpaceDE w:val="0"/>
        <w:autoSpaceDN w:val="0"/>
        <w:adjustRightInd w:val="0"/>
        <w:spacing w:after="0" w:line="240" w:lineRule="auto"/>
        <w:rPr>
          <w:rFonts w:ascii="Arial Narrow" w:hAnsi="Arial Narrow" w:cs="Minion-Regular"/>
        </w:rPr>
      </w:pPr>
      <w:r w:rsidRPr="00C04A0D">
        <w:rPr>
          <w:rFonts w:ascii="Arial Narrow" w:hAnsi="Arial Narrow" w:cs="Minion-Regular"/>
        </w:rPr>
        <w:t xml:space="preserve">The CBK </w:t>
      </w:r>
      <w:r w:rsidR="004A1914" w:rsidRPr="00C04A0D">
        <w:rPr>
          <w:rFonts w:ascii="Arial Narrow" w:hAnsi="Arial Narrow" w:cs="Minion-Regular"/>
        </w:rPr>
        <w:t>also faces timing difficulties in using its monetary policy tools. The first obstacle preve</w:t>
      </w:r>
      <w:r w:rsidRPr="00C04A0D">
        <w:rPr>
          <w:rFonts w:ascii="Arial Narrow" w:hAnsi="Arial Narrow" w:cs="Minion-Regular"/>
        </w:rPr>
        <w:t xml:space="preserve">nting the CBK </w:t>
      </w:r>
      <w:r w:rsidR="004A1914" w:rsidRPr="00C04A0D">
        <w:rPr>
          <w:rFonts w:ascii="Arial Narrow" w:hAnsi="Arial Narrow" w:cs="Minion-Regular"/>
        </w:rPr>
        <w:t xml:space="preserve">from acting quickly is the </w:t>
      </w:r>
      <w:r w:rsidR="004A1914" w:rsidRPr="00C04A0D">
        <w:rPr>
          <w:rFonts w:ascii="Arial Narrow" w:hAnsi="Arial Narrow" w:cs="Minion-Italic"/>
          <w:i/>
          <w:iCs/>
        </w:rPr>
        <w:t>information lag</w:t>
      </w:r>
      <w:r w:rsidRPr="00C04A0D">
        <w:rPr>
          <w:rFonts w:ascii="Arial Narrow" w:hAnsi="Arial Narrow" w:cs="Minion-Regular"/>
        </w:rPr>
        <w:t>. This is the CBK</w:t>
      </w:r>
      <w:r w:rsidR="004A1914" w:rsidRPr="00C04A0D">
        <w:rPr>
          <w:rFonts w:ascii="Arial Narrow" w:hAnsi="Arial Narrow" w:cs="Minion-Regular"/>
        </w:rPr>
        <w:t xml:space="preserve">’s inability to observe instantaneously changes in GDP, inflation, or other economic variables. </w:t>
      </w:r>
      <w:r w:rsidRPr="00C04A0D">
        <w:rPr>
          <w:rFonts w:ascii="Arial Narrow" w:hAnsi="Arial Narrow" w:cs="Minion-Regular"/>
        </w:rPr>
        <w:t xml:space="preserve">If the CBK </w:t>
      </w:r>
      <w:r w:rsidR="004A1914" w:rsidRPr="00C04A0D">
        <w:rPr>
          <w:rFonts w:ascii="Arial Narrow" w:hAnsi="Arial Narrow" w:cs="Minion-Regular"/>
        </w:rPr>
        <w:t xml:space="preserve">lacks timely information, it may set a policy that doesn’t match actual economic conditions, and its actions can actually worsen the problems it is trying to correct. A second timing problem is the </w:t>
      </w:r>
      <w:r w:rsidR="004A1914" w:rsidRPr="00C04A0D">
        <w:rPr>
          <w:rFonts w:ascii="Arial Narrow" w:hAnsi="Arial Narrow" w:cs="Minion-Italic"/>
          <w:i/>
          <w:iCs/>
        </w:rPr>
        <w:t>impact lag</w:t>
      </w:r>
      <w:r w:rsidR="004A1914" w:rsidRPr="00C04A0D">
        <w:rPr>
          <w:rFonts w:ascii="Arial Narrow" w:hAnsi="Arial Narrow" w:cs="Minion-Regular"/>
        </w:rPr>
        <w:t>. This is the time that is required for monetary policy changes to affect output, employment, or inflation. Changes in interest rates and the money supply affect the economy over time, not immediate</w:t>
      </w:r>
      <w:r w:rsidRPr="00C04A0D">
        <w:rPr>
          <w:rFonts w:ascii="Arial Narrow" w:hAnsi="Arial Narrow" w:cs="Minion-Regular"/>
        </w:rPr>
        <w:t>ly. Because of this lag, the CBK</w:t>
      </w:r>
      <w:r w:rsidR="004A1914" w:rsidRPr="00C04A0D">
        <w:rPr>
          <w:rFonts w:ascii="Arial Narrow" w:hAnsi="Arial Narrow" w:cs="Minion-Regular"/>
        </w:rPr>
        <w:t xml:space="preserve">’s actions may affect the economy at </w:t>
      </w:r>
      <w:r w:rsidRPr="00C04A0D">
        <w:rPr>
          <w:rFonts w:ascii="Arial Narrow" w:hAnsi="Arial Narrow" w:cs="Minion-Regular"/>
        </w:rPr>
        <w:t xml:space="preserve">the wrong time, and the CBK </w:t>
      </w:r>
      <w:r w:rsidR="004A1914" w:rsidRPr="00C04A0D">
        <w:rPr>
          <w:rFonts w:ascii="Arial Narrow" w:hAnsi="Arial Narrow" w:cs="Minion-Regular"/>
        </w:rPr>
        <w:t xml:space="preserve">might not be able to recognize its mistakes soon enough to correct them. One possible solution to the problems caused by the information lag and impact lag </w:t>
      </w:r>
      <w:r w:rsidRPr="00C04A0D">
        <w:rPr>
          <w:rFonts w:ascii="Arial Narrow" w:hAnsi="Arial Narrow" w:cs="Minion-Regular"/>
        </w:rPr>
        <w:t xml:space="preserve">is for the CBK </w:t>
      </w:r>
      <w:r w:rsidR="004A1914" w:rsidRPr="00C04A0D">
        <w:rPr>
          <w:rFonts w:ascii="Arial Narrow" w:hAnsi="Arial Narrow" w:cs="Minion-Regular"/>
        </w:rPr>
        <w:t>to use targets to meet its goals.</w:t>
      </w:r>
      <w:r w:rsidRPr="00C04A0D">
        <w:rPr>
          <w:rFonts w:ascii="Arial Narrow" w:hAnsi="Arial Narrow" w:cs="Minion-Regular"/>
        </w:rPr>
        <w:t xml:space="preserve"> Targets partially solve the CBK</w:t>
      </w:r>
      <w:r w:rsidR="004A1914" w:rsidRPr="00C04A0D">
        <w:rPr>
          <w:rFonts w:ascii="Arial Narrow" w:hAnsi="Arial Narrow" w:cs="Minion-Regular"/>
        </w:rPr>
        <w:t xml:space="preserve">’s inability to directly control the variables that determine economic performance, and they reduce the timing lags in observing and reacting to economic fluctuations. Unfortunately, targets also have problems, and some traditional targeting approaches have fallen out of favor at </w:t>
      </w:r>
      <w:r w:rsidRPr="00C04A0D">
        <w:rPr>
          <w:rFonts w:ascii="Arial Narrow" w:hAnsi="Arial Narrow" w:cs="Minion-Regular"/>
        </w:rPr>
        <w:t>the CBK</w:t>
      </w:r>
      <w:r w:rsidR="004A1914" w:rsidRPr="00C04A0D">
        <w:rPr>
          <w:rFonts w:ascii="Arial Narrow" w:hAnsi="Arial Narrow" w:cs="Minion-Regular"/>
        </w:rPr>
        <w:t xml:space="preserve"> dur</w:t>
      </w:r>
      <w:r w:rsidRPr="00C04A0D">
        <w:rPr>
          <w:rFonts w:ascii="Arial Narrow" w:hAnsi="Arial Narrow" w:cs="Minion-Regular"/>
        </w:rPr>
        <w:t>ing the past</w:t>
      </w:r>
      <w:r w:rsidR="004A1914" w:rsidRPr="00C04A0D">
        <w:rPr>
          <w:rFonts w:ascii="Arial Narrow" w:hAnsi="Arial Narrow" w:cs="Minion-Regular"/>
        </w:rPr>
        <w:t xml:space="preserve">. </w:t>
      </w:r>
    </w:p>
    <w:p w:rsidR="008118DE" w:rsidRPr="00C04A0D" w:rsidRDefault="008118DE" w:rsidP="00CF2A1E">
      <w:pPr>
        <w:spacing w:line="240" w:lineRule="auto"/>
        <w:jc w:val="both"/>
        <w:rPr>
          <w:rFonts w:ascii="Arial Narrow" w:hAnsi="Arial Narrow"/>
          <w:b/>
          <w:u w:val="single"/>
        </w:rPr>
      </w:pPr>
    </w:p>
    <w:p w:rsidR="004A1914" w:rsidRPr="00C04A0D" w:rsidRDefault="004A1914" w:rsidP="004A1914">
      <w:pPr>
        <w:autoSpaceDE w:val="0"/>
        <w:autoSpaceDN w:val="0"/>
        <w:adjustRightInd w:val="0"/>
        <w:spacing w:after="0" w:line="240" w:lineRule="auto"/>
        <w:rPr>
          <w:rFonts w:ascii="Arial Narrow" w:hAnsi="Arial Narrow" w:cs="Syntax-Black"/>
          <w:b/>
          <w:bCs/>
        </w:rPr>
      </w:pPr>
      <w:r w:rsidRPr="00C04A0D">
        <w:rPr>
          <w:rFonts w:ascii="Arial Narrow" w:hAnsi="Arial Narrow" w:cs="Syntax-Black"/>
          <w:b/>
          <w:bCs/>
        </w:rPr>
        <w:t>Using Targets to Meet Goals</w:t>
      </w:r>
    </w:p>
    <w:p w:rsidR="004A1914" w:rsidRPr="00C04A0D" w:rsidRDefault="004A1914" w:rsidP="004A1914">
      <w:pPr>
        <w:autoSpaceDE w:val="0"/>
        <w:autoSpaceDN w:val="0"/>
        <w:adjustRightInd w:val="0"/>
        <w:spacing w:after="0" w:line="240" w:lineRule="auto"/>
        <w:rPr>
          <w:rFonts w:ascii="Arial Narrow" w:hAnsi="Arial Narrow" w:cs="Minion-Regular"/>
        </w:rPr>
      </w:pPr>
      <w:r w:rsidRPr="00C04A0D">
        <w:rPr>
          <w:rFonts w:ascii="Arial Narrow" w:hAnsi="Arial Narrow" w:cs="Minion-Regular"/>
        </w:rPr>
        <w:t>Tar</w:t>
      </w:r>
      <w:r w:rsidR="000B2817" w:rsidRPr="00C04A0D">
        <w:rPr>
          <w:rFonts w:ascii="Arial Narrow" w:hAnsi="Arial Narrow" w:cs="Minion-Regular"/>
        </w:rPr>
        <w:t xml:space="preserve">gets are variables that the CBK </w:t>
      </w:r>
      <w:r w:rsidRPr="00C04A0D">
        <w:rPr>
          <w:rFonts w:ascii="Arial Narrow" w:hAnsi="Arial Narrow" w:cs="Minion-Regular"/>
        </w:rPr>
        <w:t>can influence directly and that help achieve monetary polic</w:t>
      </w:r>
      <w:r w:rsidR="000B2817" w:rsidRPr="00C04A0D">
        <w:rPr>
          <w:rFonts w:ascii="Arial Narrow" w:hAnsi="Arial Narrow" w:cs="Minion-Regular"/>
        </w:rPr>
        <w:t xml:space="preserve">y goals. Traditionally, the CBK </w:t>
      </w:r>
      <w:r w:rsidRPr="00C04A0D">
        <w:rPr>
          <w:rFonts w:ascii="Arial Narrow" w:hAnsi="Arial Narrow" w:cs="Minion-Regular"/>
        </w:rPr>
        <w:t xml:space="preserve">has relied on two types of targets: </w:t>
      </w:r>
      <w:r w:rsidRPr="00C04A0D">
        <w:rPr>
          <w:rFonts w:ascii="Arial Narrow" w:hAnsi="Arial Narrow" w:cs="Minion-Italic"/>
          <w:i/>
          <w:iCs/>
        </w:rPr>
        <w:t>policy</w:t>
      </w:r>
      <w:r w:rsidR="0048307C" w:rsidRPr="00C04A0D">
        <w:rPr>
          <w:rFonts w:ascii="Arial Narrow" w:hAnsi="Arial Narrow" w:cs="Minion-Regular"/>
        </w:rPr>
        <w:t xml:space="preserve"> </w:t>
      </w:r>
      <w:r w:rsidRPr="00C04A0D">
        <w:rPr>
          <w:rFonts w:ascii="Arial Narrow" w:hAnsi="Arial Narrow" w:cs="Minion-Italic"/>
          <w:i/>
          <w:iCs/>
        </w:rPr>
        <w:t>instruments</w:t>
      </w:r>
      <w:r w:rsidRPr="00C04A0D">
        <w:rPr>
          <w:rFonts w:ascii="Arial Narrow" w:hAnsi="Arial Narrow" w:cs="Minion-Regular"/>
        </w:rPr>
        <w:t xml:space="preserve">—sometimes called </w:t>
      </w:r>
      <w:r w:rsidRPr="00C04A0D">
        <w:rPr>
          <w:rFonts w:ascii="Arial Narrow" w:hAnsi="Arial Narrow" w:cs="Minion-Italic"/>
          <w:i/>
          <w:iCs/>
        </w:rPr>
        <w:t>operating targets</w:t>
      </w:r>
      <w:r w:rsidRPr="00C04A0D">
        <w:rPr>
          <w:rFonts w:ascii="Arial Narrow" w:hAnsi="Arial Narrow" w:cs="Minion-Regular"/>
        </w:rPr>
        <w:t xml:space="preserve">—and </w:t>
      </w:r>
      <w:r w:rsidRPr="00C04A0D">
        <w:rPr>
          <w:rFonts w:ascii="Arial Narrow" w:hAnsi="Arial Narrow" w:cs="Minion-Italic"/>
          <w:i/>
          <w:iCs/>
        </w:rPr>
        <w:t>intermediate targets</w:t>
      </w:r>
      <w:r w:rsidRPr="00C04A0D">
        <w:rPr>
          <w:rFonts w:ascii="Arial Narrow" w:hAnsi="Arial Narrow" w:cs="Minion-Regular"/>
        </w:rPr>
        <w:t>. Although</w:t>
      </w:r>
      <w:r w:rsidR="0048307C" w:rsidRPr="00C04A0D">
        <w:rPr>
          <w:rFonts w:ascii="Arial Narrow" w:hAnsi="Arial Narrow" w:cs="Minion-Regular"/>
        </w:rPr>
        <w:t xml:space="preserve"> </w:t>
      </w:r>
      <w:r w:rsidRPr="00C04A0D">
        <w:rPr>
          <w:rFonts w:ascii="Arial Narrow" w:hAnsi="Arial Narrow" w:cs="Minion-Regular"/>
        </w:rPr>
        <w:t>using policy instruments and intermediate t</w:t>
      </w:r>
      <w:r w:rsidR="000B2817" w:rsidRPr="00C04A0D">
        <w:rPr>
          <w:rFonts w:ascii="Arial Narrow" w:hAnsi="Arial Narrow" w:cs="Minion-Regular"/>
        </w:rPr>
        <w:t xml:space="preserve">argets is no longer the favored, </w:t>
      </w:r>
      <w:r w:rsidRPr="00C04A0D">
        <w:rPr>
          <w:rFonts w:ascii="Arial Narrow" w:hAnsi="Arial Narrow" w:cs="Minion-Regular"/>
        </w:rPr>
        <w:t>reviewing how they work can provide some insig</w:t>
      </w:r>
      <w:r w:rsidR="000B2817" w:rsidRPr="00C04A0D">
        <w:rPr>
          <w:rFonts w:ascii="Arial Narrow" w:hAnsi="Arial Narrow" w:cs="Minion-Regular"/>
        </w:rPr>
        <w:t xml:space="preserve">ht into the difficulties the CBK </w:t>
      </w:r>
      <w:r w:rsidRPr="00C04A0D">
        <w:rPr>
          <w:rFonts w:ascii="Arial Narrow" w:hAnsi="Arial Narrow" w:cs="Minion-Regular"/>
        </w:rPr>
        <w:t>faces in executing monetary policy.</w:t>
      </w:r>
    </w:p>
    <w:p w:rsidR="0048307C" w:rsidRPr="00C04A0D" w:rsidRDefault="0048307C" w:rsidP="004A1914">
      <w:pPr>
        <w:autoSpaceDE w:val="0"/>
        <w:autoSpaceDN w:val="0"/>
        <w:adjustRightInd w:val="0"/>
        <w:spacing w:after="0" w:line="240" w:lineRule="auto"/>
        <w:rPr>
          <w:rFonts w:ascii="Arial Narrow" w:hAnsi="Arial Narrow" w:cs="Minion-Regular"/>
        </w:rPr>
      </w:pPr>
    </w:p>
    <w:p w:rsidR="0048307C" w:rsidRPr="00C04A0D" w:rsidRDefault="004A1914" w:rsidP="004A1914">
      <w:pPr>
        <w:autoSpaceDE w:val="0"/>
        <w:autoSpaceDN w:val="0"/>
        <w:adjustRightInd w:val="0"/>
        <w:spacing w:after="0" w:line="240" w:lineRule="auto"/>
        <w:rPr>
          <w:rFonts w:ascii="Arial Narrow" w:hAnsi="Arial Narrow" w:cs="Syntax-Black"/>
          <w:b/>
          <w:bCs/>
        </w:rPr>
      </w:pPr>
      <w:r w:rsidRPr="00C04A0D">
        <w:rPr>
          <w:rFonts w:ascii="Arial Narrow" w:hAnsi="Arial Narrow" w:cs="Syntax-Black"/>
          <w:b/>
          <w:bCs/>
        </w:rPr>
        <w:t xml:space="preserve">Intermediate Targets </w:t>
      </w:r>
    </w:p>
    <w:p w:rsidR="004A1914" w:rsidRPr="00C04A0D" w:rsidRDefault="004A1914" w:rsidP="004A1914">
      <w:pPr>
        <w:autoSpaceDE w:val="0"/>
        <w:autoSpaceDN w:val="0"/>
        <w:adjustRightInd w:val="0"/>
        <w:spacing w:after="0" w:line="240" w:lineRule="auto"/>
        <w:rPr>
          <w:rFonts w:ascii="Arial Narrow" w:hAnsi="Arial Narrow" w:cs="Minion-Regular"/>
        </w:rPr>
      </w:pPr>
      <w:r w:rsidRPr="00C04A0D">
        <w:rPr>
          <w:rFonts w:ascii="Arial Narrow" w:hAnsi="Arial Narrow" w:cs="Minion-Regular"/>
        </w:rPr>
        <w:t>Intermediate targets are typically either monetary aggregates,</w:t>
      </w:r>
      <w:r w:rsidR="0048307C" w:rsidRPr="00C04A0D">
        <w:rPr>
          <w:rFonts w:ascii="Arial Narrow" w:hAnsi="Arial Narrow" w:cs="Minion-Regular"/>
        </w:rPr>
        <w:t xml:space="preserve"> </w:t>
      </w:r>
      <w:r w:rsidRPr="00C04A0D">
        <w:rPr>
          <w:rFonts w:ascii="Arial Narrow" w:hAnsi="Arial Narrow" w:cs="Minion-Regular"/>
        </w:rPr>
        <w:t>such as M1 or</w:t>
      </w:r>
      <w:r w:rsidR="000B2817" w:rsidRPr="00C04A0D">
        <w:rPr>
          <w:rFonts w:ascii="Arial Narrow" w:hAnsi="Arial Narrow" w:cs="Minion-Regular"/>
        </w:rPr>
        <w:t xml:space="preserve"> M2, or interest rates. The CBK </w:t>
      </w:r>
      <w:r w:rsidRPr="00C04A0D">
        <w:rPr>
          <w:rFonts w:ascii="Arial Narrow" w:hAnsi="Arial Narrow" w:cs="Minion-Regular"/>
        </w:rPr>
        <w:t>can use as an intermediate target either a</w:t>
      </w:r>
      <w:r w:rsidR="0048307C" w:rsidRPr="00C04A0D">
        <w:rPr>
          <w:rFonts w:ascii="Arial Narrow" w:hAnsi="Arial Narrow" w:cs="Minion-Regular"/>
        </w:rPr>
        <w:t xml:space="preserve"> </w:t>
      </w:r>
      <w:r w:rsidRPr="00C04A0D">
        <w:rPr>
          <w:rFonts w:ascii="Arial Narrow" w:hAnsi="Arial Narrow" w:cs="Minion-Regular"/>
        </w:rPr>
        <w:t>short-term interest rate, such as the interest rate on Treasury bills, or a long-term interest</w:t>
      </w:r>
      <w:r w:rsidR="0048307C" w:rsidRPr="00C04A0D">
        <w:rPr>
          <w:rFonts w:ascii="Arial Narrow" w:hAnsi="Arial Narrow" w:cs="Minion-Regular"/>
        </w:rPr>
        <w:t xml:space="preserve"> </w:t>
      </w:r>
      <w:r w:rsidRPr="00C04A0D">
        <w:rPr>
          <w:rFonts w:ascii="Arial Narrow" w:hAnsi="Arial Narrow" w:cs="Minion-Regular"/>
        </w:rPr>
        <w:t>rate, such as the interest rate on corporate bonds o</w:t>
      </w:r>
      <w:r w:rsidR="000B2817" w:rsidRPr="00C04A0D">
        <w:rPr>
          <w:rFonts w:ascii="Arial Narrow" w:hAnsi="Arial Narrow" w:cs="Minion-Regular"/>
        </w:rPr>
        <w:t xml:space="preserve">r residential mortgages. The CBK </w:t>
      </w:r>
      <w:r w:rsidRPr="00C04A0D">
        <w:rPr>
          <w:rFonts w:ascii="Arial Narrow" w:hAnsi="Arial Narrow" w:cs="Minion-Regular"/>
        </w:rPr>
        <w:t>typically chose an intermediate target that it believed would directly help it to achieve</w:t>
      </w:r>
      <w:r w:rsidR="0048307C" w:rsidRPr="00C04A0D">
        <w:rPr>
          <w:rFonts w:ascii="Arial Narrow" w:hAnsi="Arial Narrow" w:cs="Minion-Regular"/>
        </w:rPr>
        <w:t xml:space="preserve"> </w:t>
      </w:r>
      <w:r w:rsidRPr="00C04A0D">
        <w:rPr>
          <w:rFonts w:ascii="Arial Narrow" w:hAnsi="Arial Narrow" w:cs="Minion-Regular"/>
        </w:rPr>
        <w:t>its goals</w:t>
      </w:r>
      <w:r w:rsidR="000B2817" w:rsidRPr="00C04A0D">
        <w:rPr>
          <w:rFonts w:ascii="Arial Narrow" w:hAnsi="Arial Narrow" w:cs="Minion-Regular"/>
        </w:rPr>
        <w:t>. The idea was that by using an intermediate target—says,</w:t>
      </w:r>
      <w:r w:rsidRPr="00C04A0D">
        <w:rPr>
          <w:rFonts w:ascii="Arial Narrow" w:hAnsi="Arial Narrow" w:cs="Minion-Regular"/>
        </w:rPr>
        <w:t xml:space="preserve"> a monetary aggregate</w:t>
      </w:r>
      <w:r w:rsidR="0048307C" w:rsidRPr="00C04A0D">
        <w:rPr>
          <w:rFonts w:ascii="Arial Narrow" w:hAnsi="Arial Narrow" w:cs="Minion-Regular"/>
        </w:rPr>
        <w:t xml:space="preserve"> </w:t>
      </w:r>
      <w:r w:rsidRPr="00C04A0D">
        <w:rPr>
          <w:rFonts w:ascii="Arial Narrow" w:hAnsi="Arial Narrow" w:cs="Minion-Regular"/>
        </w:rPr>
        <w:t>such as M2—</w:t>
      </w:r>
      <w:r w:rsidR="000B2817" w:rsidRPr="00C04A0D">
        <w:rPr>
          <w:rFonts w:ascii="Arial Narrow" w:hAnsi="Arial Narrow" w:cs="Minion-Regular"/>
        </w:rPr>
        <w:t xml:space="preserve">the CBK </w:t>
      </w:r>
      <w:r w:rsidRPr="00C04A0D">
        <w:rPr>
          <w:rFonts w:ascii="Arial Narrow" w:hAnsi="Arial Narrow" w:cs="Minion-Regular"/>
        </w:rPr>
        <w:t>had a better chance of reaching a goal such as price stability or</w:t>
      </w:r>
      <w:r w:rsidR="0048307C" w:rsidRPr="00C04A0D">
        <w:rPr>
          <w:rFonts w:ascii="Arial Narrow" w:hAnsi="Arial Narrow" w:cs="Minion-Regular"/>
        </w:rPr>
        <w:t xml:space="preserve"> </w:t>
      </w:r>
      <w:r w:rsidRPr="00C04A0D">
        <w:rPr>
          <w:rFonts w:ascii="Arial Narrow" w:hAnsi="Arial Narrow" w:cs="Minion-Regular"/>
        </w:rPr>
        <w:t>full employment, which is not directly under its control, than it would if it had focused</w:t>
      </w:r>
      <w:r w:rsidR="0048307C" w:rsidRPr="00C04A0D">
        <w:rPr>
          <w:rFonts w:ascii="Arial Narrow" w:hAnsi="Arial Narrow" w:cs="Minion-Regular"/>
        </w:rPr>
        <w:t xml:space="preserve"> </w:t>
      </w:r>
      <w:r w:rsidRPr="00C04A0D">
        <w:rPr>
          <w:rFonts w:ascii="Arial Narrow" w:hAnsi="Arial Narrow" w:cs="Minion-Regular"/>
        </w:rPr>
        <w:t>solely on the goal. Using an intermediate target could also provide feedback on</w:t>
      </w:r>
      <w:r w:rsidR="0048307C" w:rsidRPr="00C04A0D">
        <w:rPr>
          <w:rFonts w:ascii="Arial Narrow" w:hAnsi="Arial Narrow" w:cs="Minion-Regular"/>
        </w:rPr>
        <w:t xml:space="preserve"> </w:t>
      </w:r>
      <w:r w:rsidRPr="00C04A0D">
        <w:rPr>
          <w:rFonts w:ascii="Arial Narrow" w:hAnsi="Arial Narrow" w:cs="Minion-Regular"/>
        </w:rPr>
        <w:t>whether its policy actions were consistent with achieving the goal. For instance, from</w:t>
      </w:r>
      <w:r w:rsidR="0048307C" w:rsidRPr="00C04A0D">
        <w:rPr>
          <w:rFonts w:ascii="Arial Narrow" w:hAnsi="Arial Narrow" w:cs="Minion-Regular"/>
        </w:rPr>
        <w:t xml:space="preserve"> </w:t>
      </w:r>
      <w:r w:rsidR="000B2817" w:rsidRPr="00C04A0D">
        <w:rPr>
          <w:rFonts w:ascii="Arial Narrow" w:hAnsi="Arial Narrow" w:cs="Minion-Regular"/>
        </w:rPr>
        <w:t xml:space="preserve">statistical studies, the CBK </w:t>
      </w:r>
      <w:r w:rsidRPr="00C04A0D">
        <w:rPr>
          <w:rFonts w:ascii="Arial Narrow" w:hAnsi="Arial Narrow" w:cs="Minion-Regular"/>
        </w:rPr>
        <w:t>might have estimated that increasing M2 at a steady rate of</w:t>
      </w:r>
      <w:r w:rsidR="0048307C" w:rsidRPr="00C04A0D">
        <w:rPr>
          <w:rFonts w:ascii="Arial Narrow" w:hAnsi="Arial Narrow" w:cs="Minion-Regular"/>
        </w:rPr>
        <w:t xml:space="preserve"> </w:t>
      </w:r>
      <w:r w:rsidRPr="00C04A0D">
        <w:rPr>
          <w:rFonts w:ascii="Arial Narrow" w:hAnsi="Arial Narrow" w:cs="Minion-Regular"/>
        </w:rPr>
        <w:t>3% per year was consistent with its goal of price stability. If M2 was actually growing</w:t>
      </w:r>
      <w:r w:rsidR="0048307C" w:rsidRPr="00C04A0D">
        <w:rPr>
          <w:rFonts w:ascii="Arial Narrow" w:hAnsi="Arial Narrow" w:cs="Minion-Regular"/>
        </w:rPr>
        <w:t xml:space="preserve"> </w:t>
      </w:r>
      <w:r w:rsidR="000B2817" w:rsidRPr="00C04A0D">
        <w:rPr>
          <w:rFonts w:ascii="Arial Narrow" w:hAnsi="Arial Narrow" w:cs="Minion-Regular"/>
        </w:rPr>
        <w:t>by 6%, the CBK would</w:t>
      </w:r>
      <w:r w:rsidRPr="00C04A0D">
        <w:rPr>
          <w:rFonts w:ascii="Arial Narrow" w:hAnsi="Arial Narrow" w:cs="Minion-Regular"/>
        </w:rPr>
        <w:t xml:space="preserve"> know immediately that it was on a course to miss its long-run</w:t>
      </w:r>
      <w:r w:rsidR="0048307C" w:rsidRPr="00C04A0D">
        <w:rPr>
          <w:rFonts w:ascii="Arial Narrow" w:hAnsi="Arial Narrow" w:cs="Minion-Regular"/>
        </w:rPr>
        <w:t xml:space="preserve"> </w:t>
      </w:r>
      <w:r w:rsidRPr="00C04A0D">
        <w:rPr>
          <w:rFonts w:ascii="Arial Narrow" w:hAnsi="Arial Narrow" w:cs="Minion-Regular"/>
        </w:rPr>
        <w:t>g</w:t>
      </w:r>
      <w:r w:rsidR="000B2817" w:rsidRPr="00C04A0D">
        <w:rPr>
          <w:rFonts w:ascii="Arial Narrow" w:hAnsi="Arial Narrow" w:cs="Minion-Regular"/>
        </w:rPr>
        <w:t xml:space="preserve">oal of price stability. The CBK </w:t>
      </w:r>
      <w:r w:rsidRPr="00C04A0D">
        <w:rPr>
          <w:rFonts w:ascii="Arial Narrow" w:hAnsi="Arial Narrow" w:cs="Minion-Regular"/>
        </w:rPr>
        <w:t>could then use its monetary policy tools (most likely</w:t>
      </w:r>
      <w:r w:rsidR="0048307C" w:rsidRPr="00C04A0D">
        <w:rPr>
          <w:rFonts w:ascii="Arial Narrow" w:hAnsi="Arial Narrow" w:cs="Minion-Regular"/>
        </w:rPr>
        <w:t xml:space="preserve"> </w:t>
      </w:r>
      <w:r w:rsidRPr="00C04A0D">
        <w:rPr>
          <w:rFonts w:ascii="Arial Narrow" w:hAnsi="Arial Narrow" w:cs="Minion-Regular"/>
        </w:rPr>
        <w:t>open market operations) to slow M2 growth to the target rate of 3%. Hitting the M2</w:t>
      </w:r>
      <w:r w:rsidR="0048307C" w:rsidRPr="00C04A0D">
        <w:rPr>
          <w:rFonts w:ascii="Arial Narrow" w:hAnsi="Arial Narrow" w:cs="Minion-Regular"/>
        </w:rPr>
        <w:t xml:space="preserve"> </w:t>
      </w:r>
      <w:r w:rsidRPr="00C04A0D">
        <w:rPr>
          <w:rFonts w:ascii="Arial Narrow" w:hAnsi="Arial Narrow" w:cs="Minion-Regular"/>
        </w:rPr>
        <w:t>intermediate target had no value in and of itsel</w:t>
      </w:r>
      <w:r w:rsidR="000B2817" w:rsidRPr="00C04A0D">
        <w:rPr>
          <w:rFonts w:ascii="Arial Narrow" w:hAnsi="Arial Narrow" w:cs="Minion-Regular"/>
        </w:rPr>
        <w:t xml:space="preserve">f. It would simply help the CBK </w:t>
      </w:r>
      <w:r w:rsidRPr="00C04A0D">
        <w:rPr>
          <w:rFonts w:ascii="Arial Narrow" w:hAnsi="Arial Narrow" w:cs="Minion-Regular"/>
        </w:rPr>
        <w:t>to</w:t>
      </w:r>
      <w:r w:rsidR="0048307C" w:rsidRPr="00C04A0D">
        <w:rPr>
          <w:rFonts w:ascii="Arial Narrow" w:hAnsi="Arial Narrow" w:cs="Minion-Regular"/>
        </w:rPr>
        <w:t xml:space="preserve"> </w:t>
      </w:r>
      <w:r w:rsidRPr="00C04A0D">
        <w:rPr>
          <w:rFonts w:ascii="Arial Narrow" w:hAnsi="Arial Narrow" w:cs="Minion-Regular"/>
        </w:rPr>
        <w:t>achieve its stated goals.</w:t>
      </w:r>
    </w:p>
    <w:p w:rsidR="000B2817" w:rsidRPr="00C04A0D" w:rsidRDefault="000B2817" w:rsidP="004A1914">
      <w:pPr>
        <w:autoSpaceDE w:val="0"/>
        <w:autoSpaceDN w:val="0"/>
        <w:adjustRightInd w:val="0"/>
        <w:spacing w:after="0" w:line="240" w:lineRule="auto"/>
        <w:rPr>
          <w:rFonts w:ascii="Arial Narrow" w:hAnsi="Arial Narrow" w:cs="Minion-Regular"/>
        </w:rPr>
      </w:pPr>
    </w:p>
    <w:p w:rsidR="0048307C" w:rsidRPr="00C04A0D" w:rsidRDefault="0048307C" w:rsidP="004A1914">
      <w:pPr>
        <w:autoSpaceDE w:val="0"/>
        <w:autoSpaceDN w:val="0"/>
        <w:adjustRightInd w:val="0"/>
        <w:spacing w:after="0" w:line="240" w:lineRule="auto"/>
        <w:rPr>
          <w:rFonts w:ascii="Arial Narrow" w:hAnsi="Arial Narrow" w:cs="Minion-Regular"/>
        </w:rPr>
      </w:pPr>
    </w:p>
    <w:p w:rsidR="000B2817" w:rsidRPr="00C04A0D" w:rsidRDefault="004A1914" w:rsidP="004A1914">
      <w:pPr>
        <w:autoSpaceDE w:val="0"/>
        <w:autoSpaceDN w:val="0"/>
        <w:adjustRightInd w:val="0"/>
        <w:spacing w:after="0" w:line="240" w:lineRule="auto"/>
        <w:rPr>
          <w:rFonts w:ascii="Arial Narrow" w:hAnsi="Arial Narrow" w:cs="Syntax-Black"/>
          <w:b/>
          <w:bCs/>
        </w:rPr>
      </w:pPr>
      <w:r w:rsidRPr="00C04A0D">
        <w:rPr>
          <w:rFonts w:ascii="Arial Narrow" w:hAnsi="Arial Narrow" w:cs="Syntax-Black"/>
          <w:b/>
          <w:bCs/>
        </w:rPr>
        <w:t xml:space="preserve">Policy </w:t>
      </w:r>
      <w:r w:rsidR="00C04A0D" w:rsidRPr="00C04A0D">
        <w:rPr>
          <w:rFonts w:ascii="Arial Narrow" w:hAnsi="Arial Narrow" w:cs="Syntax-Black"/>
          <w:b/>
          <w:bCs/>
        </w:rPr>
        <w:t>Instruments</w:t>
      </w:r>
      <w:r w:rsidRPr="00C04A0D">
        <w:rPr>
          <w:rFonts w:ascii="Arial Narrow" w:hAnsi="Arial Narrow" w:cs="Syntax-Black"/>
          <w:b/>
          <w:bCs/>
        </w:rPr>
        <w:t xml:space="preserve"> or Operating Targets </w:t>
      </w:r>
    </w:p>
    <w:p w:rsidR="004A1914" w:rsidRPr="00C04A0D" w:rsidRDefault="000B2817" w:rsidP="004A1914">
      <w:pPr>
        <w:autoSpaceDE w:val="0"/>
        <w:autoSpaceDN w:val="0"/>
        <w:adjustRightInd w:val="0"/>
        <w:spacing w:after="0" w:line="240" w:lineRule="auto"/>
        <w:rPr>
          <w:rFonts w:ascii="Arial Narrow" w:hAnsi="Arial Narrow" w:cs="Minion-Regular"/>
        </w:rPr>
      </w:pPr>
      <w:r w:rsidRPr="00C04A0D">
        <w:rPr>
          <w:rFonts w:ascii="Arial Narrow" w:hAnsi="Arial Narrow" w:cs="Minion-Regular"/>
        </w:rPr>
        <w:t xml:space="preserve">The CBK </w:t>
      </w:r>
      <w:r w:rsidR="004A1914" w:rsidRPr="00C04A0D">
        <w:rPr>
          <w:rFonts w:ascii="Arial Narrow" w:hAnsi="Arial Narrow" w:cs="Minion-Regular"/>
        </w:rPr>
        <w:t>controls intermediate target variables,</w:t>
      </w:r>
      <w:r w:rsidRPr="00C04A0D">
        <w:rPr>
          <w:rFonts w:ascii="Arial Narrow" w:hAnsi="Arial Narrow" w:cs="Minion-Regular"/>
        </w:rPr>
        <w:t xml:space="preserve"> </w:t>
      </w:r>
      <w:r w:rsidR="004A1914" w:rsidRPr="00C04A0D">
        <w:rPr>
          <w:rFonts w:ascii="Arial Narrow" w:hAnsi="Arial Narrow" w:cs="Minion-Regular"/>
        </w:rPr>
        <w:t>such as the mortgage interest rate or M2, only indirectly because private-sector</w:t>
      </w:r>
      <w:r w:rsidRPr="00C04A0D">
        <w:rPr>
          <w:rFonts w:ascii="Arial Narrow" w:hAnsi="Arial Narrow" w:cs="Minion-Regular"/>
        </w:rPr>
        <w:t xml:space="preserve"> </w:t>
      </w:r>
      <w:r w:rsidR="004A1914" w:rsidRPr="00C04A0D">
        <w:rPr>
          <w:rFonts w:ascii="Arial Narrow" w:hAnsi="Arial Narrow" w:cs="Minion-Regular"/>
        </w:rPr>
        <w:t>decisions also inf</w:t>
      </w:r>
      <w:r w:rsidRPr="00C04A0D">
        <w:rPr>
          <w:rFonts w:ascii="Arial Narrow" w:hAnsi="Arial Narrow" w:cs="Minion-Regular"/>
        </w:rPr>
        <w:t xml:space="preserve">luence these variables. The CBK </w:t>
      </w:r>
      <w:r w:rsidR="004A1914" w:rsidRPr="00C04A0D">
        <w:rPr>
          <w:rFonts w:ascii="Arial Narrow" w:hAnsi="Arial Narrow" w:cs="Minion-Regular"/>
        </w:rPr>
        <w:t>would therefore need a target that was</w:t>
      </w:r>
      <w:r w:rsidRPr="00C04A0D">
        <w:rPr>
          <w:rFonts w:ascii="Arial Narrow" w:hAnsi="Arial Narrow" w:cs="Minion-Regular"/>
        </w:rPr>
        <w:t xml:space="preserve"> </w:t>
      </w:r>
      <w:r w:rsidR="004A1914" w:rsidRPr="00C04A0D">
        <w:rPr>
          <w:rFonts w:ascii="Arial Narrow" w:hAnsi="Arial Narrow" w:cs="Minion-Regular"/>
        </w:rPr>
        <w:t>a better link between its policy tool and intermediate targets. Policy instruments, or</w:t>
      </w:r>
      <w:r w:rsidRPr="00C04A0D">
        <w:rPr>
          <w:rFonts w:ascii="Arial Narrow" w:hAnsi="Arial Narrow" w:cs="Minion-Regular"/>
        </w:rPr>
        <w:t xml:space="preserve"> </w:t>
      </w:r>
      <w:r w:rsidR="004A1914" w:rsidRPr="00C04A0D">
        <w:rPr>
          <w:rFonts w:ascii="Arial Narrow" w:hAnsi="Arial Narrow" w:cs="Minion-Regular"/>
        </w:rPr>
        <w:t>operating targ</w:t>
      </w:r>
      <w:r w:rsidRPr="00C04A0D">
        <w:rPr>
          <w:rFonts w:ascii="Arial Narrow" w:hAnsi="Arial Narrow" w:cs="Minion-Regular"/>
        </w:rPr>
        <w:t xml:space="preserve">ets, are variables that the CBK </w:t>
      </w:r>
      <w:r w:rsidR="004A1914" w:rsidRPr="00C04A0D">
        <w:rPr>
          <w:rFonts w:ascii="Arial Narrow" w:hAnsi="Arial Narrow" w:cs="Minion-Regular"/>
        </w:rPr>
        <w:t>controls directly with its monetary policy</w:t>
      </w:r>
      <w:r w:rsidRPr="00C04A0D">
        <w:rPr>
          <w:rFonts w:ascii="Arial Narrow" w:hAnsi="Arial Narrow" w:cs="Minion-Regular"/>
        </w:rPr>
        <w:t xml:space="preserve"> </w:t>
      </w:r>
      <w:r w:rsidR="004A1914" w:rsidRPr="00C04A0D">
        <w:rPr>
          <w:rFonts w:ascii="Arial Narrow" w:hAnsi="Arial Narrow" w:cs="Minion-Regular"/>
        </w:rPr>
        <w:t>tools and that are closely related to intermediate targets. Examples of policy instruments</w:t>
      </w:r>
      <w:r w:rsidRPr="00C04A0D">
        <w:rPr>
          <w:rFonts w:ascii="Arial Narrow" w:hAnsi="Arial Narrow" w:cs="Minion-Regular"/>
        </w:rPr>
        <w:t xml:space="preserve"> include the discount rate and </w:t>
      </w:r>
      <w:r w:rsidR="004A1914" w:rsidRPr="00C04A0D">
        <w:rPr>
          <w:rFonts w:ascii="Arial Narrow" w:hAnsi="Arial Narrow" w:cs="Minion-Regular"/>
        </w:rPr>
        <w:t>reserves. Most major central banks use interest rates as policy</w:t>
      </w:r>
      <w:r w:rsidRPr="00C04A0D">
        <w:rPr>
          <w:rFonts w:ascii="Arial Narrow" w:hAnsi="Arial Narrow" w:cs="Minion-Regular"/>
        </w:rPr>
        <w:t xml:space="preserve"> </w:t>
      </w:r>
      <w:r w:rsidR="004A1914" w:rsidRPr="00C04A0D">
        <w:rPr>
          <w:rFonts w:ascii="Arial Narrow" w:hAnsi="Arial Narrow" w:cs="Minion-Regular"/>
        </w:rPr>
        <w:t>instruments.</w:t>
      </w:r>
    </w:p>
    <w:p w:rsidR="000B2817" w:rsidRPr="00C04A0D" w:rsidRDefault="000B2817" w:rsidP="004A1914">
      <w:pPr>
        <w:autoSpaceDE w:val="0"/>
        <w:autoSpaceDN w:val="0"/>
        <w:adjustRightInd w:val="0"/>
        <w:spacing w:after="0" w:line="240" w:lineRule="auto"/>
        <w:rPr>
          <w:rFonts w:ascii="Arial Narrow" w:hAnsi="Arial Narrow" w:cs="Minion-Regular"/>
        </w:rPr>
      </w:pPr>
    </w:p>
    <w:p w:rsidR="004A1914" w:rsidRDefault="000B2817" w:rsidP="0048307C">
      <w:pPr>
        <w:autoSpaceDE w:val="0"/>
        <w:autoSpaceDN w:val="0"/>
        <w:adjustRightInd w:val="0"/>
        <w:spacing w:after="0" w:line="240" w:lineRule="auto"/>
        <w:rPr>
          <w:rFonts w:ascii="Arial Narrow" w:hAnsi="Arial Narrow" w:cs="Minion-Regular"/>
        </w:rPr>
      </w:pPr>
      <w:r w:rsidRPr="00C04A0D">
        <w:rPr>
          <w:rFonts w:ascii="Arial Narrow" w:hAnsi="Arial Narrow" w:cs="Minion-Regular"/>
        </w:rPr>
        <w:t xml:space="preserve">The Figure below </w:t>
      </w:r>
      <w:r w:rsidR="004A1914" w:rsidRPr="00C04A0D">
        <w:rPr>
          <w:rFonts w:ascii="Arial Narrow" w:hAnsi="Arial Narrow" w:cs="Minion-Regular"/>
        </w:rPr>
        <w:t>shows the traditional approach of using policy instruments and intermediate</w:t>
      </w:r>
      <w:r w:rsidRPr="00C04A0D">
        <w:rPr>
          <w:rFonts w:ascii="Arial Narrow" w:hAnsi="Arial Narrow" w:cs="Minion-Regular"/>
        </w:rPr>
        <w:t xml:space="preserve"> </w:t>
      </w:r>
      <w:r w:rsidR="004A1914" w:rsidRPr="00C04A0D">
        <w:rPr>
          <w:rFonts w:ascii="Arial Narrow" w:hAnsi="Arial Narrow" w:cs="Minion-Regular"/>
        </w:rPr>
        <w:t xml:space="preserve">targets </w:t>
      </w:r>
      <w:r w:rsidRPr="00C04A0D">
        <w:rPr>
          <w:rFonts w:ascii="Arial Narrow" w:hAnsi="Arial Narrow" w:cs="Minion-Regular"/>
        </w:rPr>
        <w:t>to reach its goals</w:t>
      </w:r>
      <w:r w:rsidR="004A1914" w:rsidRPr="00C04A0D">
        <w:rPr>
          <w:rFonts w:ascii="Arial Narrow" w:hAnsi="Arial Narrow" w:cs="Minion-Regular"/>
        </w:rPr>
        <w:t>. For the targeting approach we have just outlined</w:t>
      </w:r>
      <w:r w:rsidRPr="00C04A0D">
        <w:rPr>
          <w:rFonts w:ascii="Arial Narrow" w:hAnsi="Arial Narrow" w:cs="Minion-Regular"/>
        </w:rPr>
        <w:t xml:space="preserve"> </w:t>
      </w:r>
      <w:r w:rsidR="004A1914" w:rsidRPr="00C04A0D">
        <w:rPr>
          <w:rFonts w:ascii="Arial Narrow" w:hAnsi="Arial Narrow" w:cs="Minion-Regular"/>
        </w:rPr>
        <w:t>to be effective, the links between policy tools and policy instruments, between policy</w:t>
      </w:r>
      <w:r w:rsidRPr="00C04A0D">
        <w:rPr>
          <w:rFonts w:ascii="Arial Narrow" w:hAnsi="Arial Narrow" w:cs="Minion-Regular"/>
        </w:rPr>
        <w:t xml:space="preserve"> </w:t>
      </w:r>
      <w:r w:rsidR="004A1914" w:rsidRPr="00C04A0D">
        <w:rPr>
          <w:rFonts w:ascii="Arial Narrow" w:hAnsi="Arial Narrow" w:cs="Minion-Regular"/>
        </w:rPr>
        <w:lastRenderedPageBreak/>
        <w:t>instruments and intermediate targets, and between intermediate targets and policy</w:t>
      </w:r>
      <w:r w:rsidRPr="00C04A0D">
        <w:rPr>
          <w:rFonts w:ascii="Arial Narrow" w:hAnsi="Arial Narrow" w:cs="Minion-Regular"/>
        </w:rPr>
        <w:t xml:space="preserve"> </w:t>
      </w:r>
      <w:r w:rsidR="004A1914" w:rsidRPr="00C04A0D">
        <w:rPr>
          <w:rFonts w:ascii="Arial Narrow" w:hAnsi="Arial Narrow" w:cs="Minion-Regular"/>
        </w:rPr>
        <w:t>goals must be reliable. Over time, however, some of these links have broken down. For</w:t>
      </w:r>
      <w:r w:rsidRPr="00C04A0D">
        <w:rPr>
          <w:rFonts w:ascii="Arial Narrow" w:hAnsi="Arial Narrow" w:cs="Minion-Regular"/>
        </w:rPr>
        <w:t xml:space="preserve"> </w:t>
      </w:r>
      <w:r w:rsidR="004A1914" w:rsidRPr="00C04A0D">
        <w:rPr>
          <w:rFonts w:ascii="Arial Narrow" w:hAnsi="Arial Narrow" w:cs="Minion-Regular"/>
        </w:rPr>
        <w:t>example, prior to 1980</w:t>
      </w:r>
      <w:r w:rsidR="00C04A0D" w:rsidRPr="00C04A0D">
        <w:rPr>
          <w:rFonts w:ascii="Arial Narrow" w:hAnsi="Arial Narrow" w:cs="Minion-Regular"/>
        </w:rPr>
        <w:t xml:space="preserve"> in the USA</w:t>
      </w:r>
      <w:r w:rsidR="004A1914" w:rsidRPr="00C04A0D">
        <w:rPr>
          <w:rFonts w:ascii="Arial Narrow" w:hAnsi="Arial Narrow" w:cs="Minion-Regular"/>
        </w:rPr>
        <w:t>, there was a fairly consistent link between increases in the rate</w:t>
      </w:r>
      <w:r w:rsidRPr="00C04A0D">
        <w:rPr>
          <w:rFonts w:ascii="Arial Narrow" w:hAnsi="Arial Narrow" w:cs="Minion-Regular"/>
        </w:rPr>
        <w:t xml:space="preserve"> </w:t>
      </w:r>
      <w:r w:rsidR="004A1914" w:rsidRPr="00C04A0D">
        <w:rPr>
          <w:rFonts w:ascii="Arial Narrow" w:hAnsi="Arial Narrow" w:cs="Minion-Regular"/>
        </w:rPr>
        <w:t>of growth of M1 and M2 and, after a lag of roughly two years, an increase in the inflation</w:t>
      </w:r>
      <w:r w:rsidRPr="00C04A0D">
        <w:rPr>
          <w:rFonts w:ascii="Arial Narrow" w:hAnsi="Arial Narrow" w:cs="Minion-Regular"/>
        </w:rPr>
        <w:t xml:space="preserve"> </w:t>
      </w:r>
      <w:r w:rsidR="004A1914" w:rsidRPr="00C04A0D">
        <w:rPr>
          <w:rFonts w:ascii="Arial Narrow" w:hAnsi="Arial Narrow" w:cs="Minion-Regular"/>
        </w:rPr>
        <w:t>rate. This link made some economists argue that the Fed should concentrate on a</w:t>
      </w:r>
      <w:r w:rsidRPr="00C04A0D">
        <w:rPr>
          <w:rFonts w:ascii="Arial Narrow" w:hAnsi="Arial Narrow" w:cs="Minion-Regular"/>
        </w:rPr>
        <w:t xml:space="preserve"> </w:t>
      </w:r>
      <w:r w:rsidR="004A1914" w:rsidRPr="00C04A0D">
        <w:rPr>
          <w:rFonts w:ascii="Arial Narrow" w:hAnsi="Arial Narrow" w:cs="Minion-Regular"/>
        </w:rPr>
        <w:t>monetary aggregate as its intermediate target. Unfortunately, the link between changes</w:t>
      </w:r>
      <w:r w:rsidRPr="00C04A0D">
        <w:rPr>
          <w:rFonts w:ascii="Arial Narrow" w:hAnsi="Arial Narrow" w:cs="Minion-Regular"/>
        </w:rPr>
        <w:t xml:space="preserve"> </w:t>
      </w:r>
      <w:r w:rsidR="004A1914" w:rsidRPr="00C04A0D">
        <w:rPr>
          <w:rFonts w:ascii="Arial Narrow" w:hAnsi="Arial Narrow" w:cs="Minion-Regular"/>
        </w:rPr>
        <w:t>in the money supply and changes in inflation has been erratic since 1980. The growth</w:t>
      </w:r>
      <w:r w:rsidRPr="00C04A0D">
        <w:rPr>
          <w:rFonts w:ascii="Arial Narrow" w:hAnsi="Arial Narrow" w:cs="Minion-Regular"/>
        </w:rPr>
        <w:t xml:space="preserve"> </w:t>
      </w:r>
      <w:r w:rsidR="004A1914" w:rsidRPr="00C04A0D">
        <w:rPr>
          <w:rFonts w:ascii="Arial Narrow" w:hAnsi="Arial Narrow" w:cs="Minion-Regular"/>
        </w:rPr>
        <w:t>of the money supply has varied widely, while the inflation rate has varied much less. In general, in recent years, many economists and policymakers no longer believe that a</w:t>
      </w:r>
      <w:r w:rsidR="0048307C" w:rsidRPr="00C04A0D">
        <w:rPr>
          <w:rFonts w:ascii="Arial Narrow" w:hAnsi="Arial Narrow" w:cs="Minion-Regular"/>
        </w:rPr>
        <w:t xml:space="preserve"> </w:t>
      </w:r>
      <w:r w:rsidR="004A1914" w:rsidRPr="00C04A0D">
        <w:rPr>
          <w:rFonts w:ascii="Arial Narrow" w:hAnsi="Arial Narrow" w:cs="Minion-Regular"/>
        </w:rPr>
        <w:t>stable relationship exists between the alternative intermediate targets and the Fed’s</w:t>
      </w:r>
      <w:r w:rsidR="0048307C" w:rsidRPr="00C04A0D">
        <w:rPr>
          <w:rFonts w:ascii="Arial Narrow" w:hAnsi="Arial Narrow" w:cs="Minion-Regular"/>
        </w:rPr>
        <w:t xml:space="preserve"> </w:t>
      </w:r>
      <w:r w:rsidR="004A1914" w:rsidRPr="00C04A0D">
        <w:rPr>
          <w:rFonts w:ascii="Arial Narrow" w:hAnsi="Arial Narrow" w:cs="Minion-Regular"/>
        </w:rPr>
        <w:t>policy goals.</w:t>
      </w:r>
    </w:p>
    <w:p w:rsidR="000A6A35" w:rsidRDefault="000A6A35" w:rsidP="0048307C">
      <w:pPr>
        <w:autoSpaceDE w:val="0"/>
        <w:autoSpaceDN w:val="0"/>
        <w:adjustRightInd w:val="0"/>
        <w:spacing w:after="0" w:line="240" w:lineRule="auto"/>
        <w:rPr>
          <w:rFonts w:ascii="Arial Narrow" w:hAnsi="Arial Narrow" w:cs="Minion-Regular"/>
        </w:rPr>
      </w:pPr>
    </w:p>
    <w:p w:rsidR="000A6A35" w:rsidRPr="00624B48" w:rsidRDefault="000A6A35" w:rsidP="0048307C">
      <w:pPr>
        <w:autoSpaceDE w:val="0"/>
        <w:autoSpaceDN w:val="0"/>
        <w:adjustRightInd w:val="0"/>
        <w:spacing w:after="0" w:line="240" w:lineRule="auto"/>
        <w:rPr>
          <w:rFonts w:ascii="Arial Narrow" w:hAnsi="Arial Narrow" w:cs="Minion-Regular"/>
          <w:b/>
        </w:rPr>
      </w:pPr>
      <w:r w:rsidRPr="00624B48">
        <w:rPr>
          <w:rFonts w:ascii="Arial Narrow" w:hAnsi="Arial Narrow" w:cs="Minion-Regular"/>
          <w:b/>
        </w:rPr>
        <w:t>INDEPENDENCE OF THE CENTRAL BANK</w:t>
      </w:r>
    </w:p>
    <w:p w:rsidR="000A6A35" w:rsidRPr="00624B48" w:rsidRDefault="000A6A35" w:rsidP="0048307C">
      <w:pPr>
        <w:autoSpaceDE w:val="0"/>
        <w:autoSpaceDN w:val="0"/>
        <w:adjustRightInd w:val="0"/>
        <w:spacing w:after="0" w:line="240" w:lineRule="auto"/>
        <w:rPr>
          <w:rFonts w:ascii="Arial Narrow" w:hAnsi="Arial Narrow" w:cs="Minion-Regular"/>
          <w:b/>
        </w:rPr>
      </w:pPr>
    </w:p>
    <w:p w:rsidR="000A6A35" w:rsidRPr="00624B48" w:rsidRDefault="000A6A35" w:rsidP="000A6A35">
      <w:pPr>
        <w:autoSpaceDE w:val="0"/>
        <w:autoSpaceDN w:val="0"/>
        <w:adjustRightInd w:val="0"/>
        <w:spacing w:after="0" w:line="240" w:lineRule="auto"/>
        <w:rPr>
          <w:rFonts w:ascii="Arial Narrow" w:hAnsi="Arial Narrow" w:cs="Minion-Regular"/>
        </w:rPr>
      </w:pPr>
      <w:r w:rsidRPr="00624B48">
        <w:rPr>
          <w:rFonts w:ascii="Arial Narrow" w:hAnsi="Arial Narrow" w:cs="Minion-Regular"/>
        </w:rPr>
        <w:t xml:space="preserve">An independent central bank is free to pursue its goals without direct interference from other government officials and legislators. Most economists believe that an independent central bank can more freely focus on keeping inflation low. </w:t>
      </w:r>
    </w:p>
    <w:p w:rsidR="000A6A35" w:rsidRPr="00624B48" w:rsidRDefault="000A6A35" w:rsidP="000A6A35">
      <w:pPr>
        <w:autoSpaceDE w:val="0"/>
        <w:autoSpaceDN w:val="0"/>
        <w:adjustRightInd w:val="0"/>
        <w:spacing w:after="0" w:line="240" w:lineRule="auto"/>
        <w:rPr>
          <w:rFonts w:ascii="Arial Narrow" w:hAnsi="Arial Narrow" w:cs="Minion-Regular"/>
        </w:rPr>
      </w:pPr>
    </w:p>
    <w:p w:rsidR="00624B48" w:rsidRPr="00624B48" w:rsidRDefault="000A6A35" w:rsidP="000A6A35">
      <w:pPr>
        <w:autoSpaceDE w:val="0"/>
        <w:autoSpaceDN w:val="0"/>
        <w:adjustRightInd w:val="0"/>
        <w:spacing w:after="0" w:line="240" w:lineRule="auto"/>
        <w:rPr>
          <w:rFonts w:ascii="Arial Narrow" w:hAnsi="Arial Narrow" w:cs="Syntax-Black"/>
          <w:b/>
          <w:bCs/>
        </w:rPr>
      </w:pPr>
      <w:r w:rsidRPr="00624B48">
        <w:rPr>
          <w:rFonts w:ascii="Arial Narrow" w:hAnsi="Arial Narrow" w:cs="Syntax-Black"/>
          <w:b/>
          <w:bCs/>
        </w:rPr>
        <w:t xml:space="preserve">Arguments for CBK Independence </w:t>
      </w:r>
    </w:p>
    <w:p w:rsidR="000A6A35" w:rsidRPr="00624B48" w:rsidRDefault="000A6A35" w:rsidP="000A6A35">
      <w:pPr>
        <w:autoSpaceDE w:val="0"/>
        <w:autoSpaceDN w:val="0"/>
        <w:adjustRightInd w:val="0"/>
        <w:spacing w:after="0" w:line="240" w:lineRule="auto"/>
        <w:rPr>
          <w:rFonts w:ascii="Arial Narrow" w:hAnsi="Arial Narrow" w:cs="Minion-Regular"/>
        </w:rPr>
      </w:pPr>
      <w:r w:rsidRPr="00624B48">
        <w:rPr>
          <w:rFonts w:ascii="Arial Narrow" w:hAnsi="Arial Narrow" w:cs="Minion-Regular"/>
        </w:rPr>
        <w:t xml:space="preserve">The main argument for CBK independence is that monetary policy—which affects inflation, interest rates, exchange rates, and economic growth—is too important and technical to be determined by politicians. Because of the frequency of elections, politicians may be shortsighted, concerned with short-term benefits without regard for potential long-term costs. The short-term desire of politicians to be reelected may clash with the country’s long-term interest in low inflation. </w:t>
      </w:r>
      <w:r w:rsidR="00624B48" w:rsidRPr="00624B48">
        <w:rPr>
          <w:rFonts w:ascii="Arial Narrow" w:hAnsi="Arial Narrow" w:cs="Minion-Regular"/>
        </w:rPr>
        <w:t>Therefore, the CBK</w:t>
      </w:r>
      <w:r w:rsidRPr="00624B48">
        <w:rPr>
          <w:rFonts w:ascii="Arial Narrow" w:hAnsi="Arial Narrow" w:cs="Minion-Regular"/>
        </w:rPr>
        <w:t xml:space="preserve"> cannot assume that the objectives of politicians reflect public sentiment. The public may well pr</w:t>
      </w:r>
      <w:r w:rsidR="00624B48" w:rsidRPr="00624B48">
        <w:rPr>
          <w:rFonts w:ascii="Arial Narrow" w:hAnsi="Arial Narrow" w:cs="Minion-Regular"/>
        </w:rPr>
        <w:t>efer that the experts at the CBK</w:t>
      </w:r>
      <w:r w:rsidRPr="00624B48">
        <w:rPr>
          <w:rFonts w:ascii="Arial Narrow" w:hAnsi="Arial Narrow" w:cs="Minion-Regular"/>
        </w:rPr>
        <w:t>, rather than politicians, make monetary policy decisions. An</w:t>
      </w:r>
      <w:r w:rsidR="00624B48" w:rsidRPr="00624B48">
        <w:rPr>
          <w:rFonts w:ascii="Arial Narrow" w:hAnsi="Arial Narrow" w:cs="Minion-Regular"/>
        </w:rPr>
        <w:t>other argument for CBK</w:t>
      </w:r>
      <w:r w:rsidRPr="00624B48">
        <w:rPr>
          <w:rFonts w:ascii="Arial Narrow" w:hAnsi="Arial Narrow" w:cs="Minion-Regular"/>
        </w:rPr>
        <w:t xml:space="preserve"> independence is </w:t>
      </w:r>
      <w:r w:rsidR="00624B48" w:rsidRPr="00624B48">
        <w:rPr>
          <w:rFonts w:ascii="Arial Narrow" w:hAnsi="Arial Narrow" w:cs="Minion-Regular"/>
        </w:rPr>
        <w:t>that complete control of the CBK</w:t>
      </w:r>
      <w:r w:rsidRPr="00624B48">
        <w:rPr>
          <w:rFonts w:ascii="Arial Narrow" w:hAnsi="Arial Narrow" w:cs="Minion-Regular"/>
        </w:rPr>
        <w:t xml:space="preserve"> by elected officials increases the likelihood of political business cycle fluctuations in the money supply. For example, those </w:t>
      </w:r>
      <w:r w:rsidR="00624B48" w:rsidRPr="00624B48">
        <w:rPr>
          <w:rFonts w:ascii="Arial Narrow" w:hAnsi="Arial Narrow" w:cs="Minion-Regular"/>
        </w:rPr>
        <w:t>officials might pressure the CBK</w:t>
      </w:r>
      <w:r w:rsidRPr="00624B48">
        <w:rPr>
          <w:rFonts w:ascii="Arial Narrow" w:hAnsi="Arial Narrow" w:cs="Minion-Regular"/>
        </w:rPr>
        <w:t xml:space="preserve"> to assist the Treasury’s borrowing efforts by buying government bonds, which would increase the money supply and fuel inflation.</w:t>
      </w:r>
    </w:p>
    <w:p w:rsidR="000A6A35" w:rsidRPr="00624B48" w:rsidRDefault="000A6A35" w:rsidP="000A6A35">
      <w:pPr>
        <w:autoSpaceDE w:val="0"/>
        <w:autoSpaceDN w:val="0"/>
        <w:adjustRightInd w:val="0"/>
        <w:spacing w:after="0" w:line="240" w:lineRule="auto"/>
        <w:rPr>
          <w:rFonts w:ascii="Arial Narrow" w:hAnsi="Arial Narrow" w:cs="Minion-Regular"/>
        </w:rPr>
      </w:pPr>
    </w:p>
    <w:p w:rsidR="00624B48" w:rsidRPr="00624B48" w:rsidRDefault="000A6A35" w:rsidP="000A6A35">
      <w:pPr>
        <w:autoSpaceDE w:val="0"/>
        <w:autoSpaceDN w:val="0"/>
        <w:adjustRightInd w:val="0"/>
        <w:spacing w:after="0" w:line="240" w:lineRule="auto"/>
        <w:rPr>
          <w:rFonts w:ascii="Arial Narrow" w:hAnsi="Arial Narrow" w:cs="Syntax-Black"/>
          <w:b/>
          <w:bCs/>
        </w:rPr>
      </w:pPr>
      <w:r w:rsidRPr="00624B48">
        <w:rPr>
          <w:rFonts w:ascii="Arial Narrow" w:hAnsi="Arial Narrow" w:cs="Syntax-Black"/>
          <w:b/>
          <w:bCs/>
        </w:rPr>
        <w:t xml:space="preserve">Arguments </w:t>
      </w:r>
      <w:r w:rsidR="00624B48" w:rsidRPr="00624B48">
        <w:rPr>
          <w:rFonts w:ascii="Arial Narrow" w:hAnsi="Arial Narrow" w:cs="Syntax-Black"/>
          <w:b/>
          <w:bCs/>
        </w:rPr>
        <w:t xml:space="preserve">against CBK </w:t>
      </w:r>
      <w:r w:rsidRPr="00624B48">
        <w:rPr>
          <w:rFonts w:ascii="Arial Narrow" w:hAnsi="Arial Narrow" w:cs="Syntax-Black"/>
          <w:b/>
          <w:bCs/>
        </w:rPr>
        <w:t xml:space="preserve">Independence </w:t>
      </w:r>
    </w:p>
    <w:p w:rsidR="008118DE" w:rsidRDefault="000A6A35" w:rsidP="000A6A35">
      <w:pPr>
        <w:autoSpaceDE w:val="0"/>
        <w:autoSpaceDN w:val="0"/>
        <w:adjustRightInd w:val="0"/>
        <w:spacing w:after="0" w:line="240" w:lineRule="auto"/>
        <w:rPr>
          <w:rFonts w:ascii="Arial Narrow" w:hAnsi="Arial Narrow" w:cs="Minion-Regular"/>
        </w:rPr>
      </w:pPr>
      <w:r w:rsidRPr="00624B48">
        <w:rPr>
          <w:rFonts w:ascii="Arial Narrow" w:hAnsi="Arial Narrow" w:cs="Minion-Regular"/>
        </w:rPr>
        <w:t>The importance of monetary policy for the economy is also the main argument against central bank independence. Supporters of this argument claim that in a democracy, elected officials should make public policy. Because the public can hold elected officials responsible for perceived monetary policy problems, some analysts advocate g</w:t>
      </w:r>
      <w:r w:rsidR="00624B48" w:rsidRPr="00624B48">
        <w:rPr>
          <w:rFonts w:ascii="Arial Narrow" w:hAnsi="Arial Narrow" w:cs="Minion-Regular"/>
        </w:rPr>
        <w:t>iving the president and parliament</w:t>
      </w:r>
      <w:r w:rsidRPr="00624B48">
        <w:rPr>
          <w:rFonts w:ascii="Arial Narrow" w:hAnsi="Arial Narrow" w:cs="Minion-Regular"/>
        </w:rPr>
        <w:t xml:space="preserve"> more control over monetary policy. The counterargument to the view that monetary policy is too technical for elected officials is that national security and foreign policy also require sophisticated analysis and a long time horizon, and these functions are entrusted to elected offici</w:t>
      </w:r>
      <w:r w:rsidR="00624B48" w:rsidRPr="00624B48">
        <w:rPr>
          <w:rFonts w:ascii="Arial Narrow" w:hAnsi="Arial Narrow" w:cs="Minion-Regular"/>
        </w:rPr>
        <w:t>als. In addition, critics of CBK</w:t>
      </w:r>
      <w:r w:rsidRPr="00624B48">
        <w:rPr>
          <w:rFonts w:ascii="Arial Narrow" w:hAnsi="Arial Narrow" w:cs="Minion-Regular"/>
        </w:rPr>
        <w:t xml:space="preserve"> independence argue that placing the central bank under the control of elected officials could confer benefits by coordinating and integrating monetary policy with government taxing and spending policies.</w:t>
      </w:r>
      <w:r w:rsidR="00624B48" w:rsidRPr="00624B48">
        <w:rPr>
          <w:rFonts w:ascii="Arial Narrow" w:hAnsi="Arial Narrow" w:cs="Minion-Regular"/>
        </w:rPr>
        <w:t xml:space="preserve"> </w:t>
      </w:r>
      <w:r w:rsidRPr="00624B48">
        <w:rPr>
          <w:rFonts w:ascii="Arial Narrow" w:hAnsi="Arial Narrow" w:cs="Minion-Regular"/>
        </w:rPr>
        <w:t>Those who</w:t>
      </w:r>
      <w:r w:rsidR="00624B48" w:rsidRPr="00624B48">
        <w:rPr>
          <w:rFonts w:ascii="Arial Narrow" w:hAnsi="Arial Narrow" w:cs="Minion-Regular"/>
        </w:rPr>
        <w:t xml:space="preserve"> argue for greater parliamentary</w:t>
      </w:r>
      <w:r w:rsidRPr="00624B48">
        <w:rPr>
          <w:rFonts w:ascii="Arial Narrow" w:hAnsi="Arial Narrow" w:cs="Minion-Regular"/>
        </w:rPr>
        <w:t xml:space="preserve"> control</w:t>
      </w:r>
      <w:r w:rsidR="00624B48" w:rsidRPr="00624B48">
        <w:rPr>
          <w:rFonts w:ascii="Arial Narrow" w:hAnsi="Arial Narrow" w:cs="Minion-Regular"/>
        </w:rPr>
        <w:t xml:space="preserve"> make the case that the CBK may </w:t>
      </w:r>
      <w:r w:rsidRPr="00624B48">
        <w:rPr>
          <w:rFonts w:ascii="Arial Narrow" w:hAnsi="Arial Narrow" w:cs="Minion-Regular"/>
        </w:rPr>
        <w:t xml:space="preserve">not always used its independence well. </w:t>
      </w:r>
    </w:p>
    <w:p w:rsidR="00CE73FC" w:rsidRDefault="00CE73FC" w:rsidP="000A6A35">
      <w:pPr>
        <w:autoSpaceDE w:val="0"/>
        <w:autoSpaceDN w:val="0"/>
        <w:adjustRightInd w:val="0"/>
        <w:spacing w:after="0" w:line="240" w:lineRule="auto"/>
        <w:rPr>
          <w:rFonts w:ascii="Arial Narrow" w:hAnsi="Arial Narrow" w:cs="Minion-Regular"/>
        </w:rPr>
      </w:pPr>
    </w:p>
    <w:p w:rsidR="00CE73FC" w:rsidRPr="002D2BFB" w:rsidRDefault="00CE73FC" w:rsidP="000A6A35">
      <w:pPr>
        <w:autoSpaceDE w:val="0"/>
        <w:autoSpaceDN w:val="0"/>
        <w:adjustRightInd w:val="0"/>
        <w:spacing w:after="0" w:line="240" w:lineRule="auto"/>
        <w:rPr>
          <w:rFonts w:ascii="Arial Narrow" w:hAnsi="Arial Narrow" w:cs="Minion-Regular"/>
          <w:b/>
        </w:rPr>
      </w:pPr>
      <w:r w:rsidRPr="002D2BFB">
        <w:rPr>
          <w:rFonts w:ascii="Arial Narrow" w:hAnsi="Arial Narrow" w:cs="Minion-Regular"/>
          <w:b/>
        </w:rPr>
        <w:t>Review questions</w:t>
      </w:r>
    </w:p>
    <w:p w:rsidR="00CE73FC" w:rsidRPr="002D2BFB" w:rsidRDefault="00CE73FC" w:rsidP="002D2BFB">
      <w:pPr>
        <w:pStyle w:val="ListParagraph"/>
        <w:numPr>
          <w:ilvl w:val="1"/>
          <w:numId w:val="2"/>
        </w:numPr>
        <w:autoSpaceDE w:val="0"/>
        <w:autoSpaceDN w:val="0"/>
        <w:adjustRightInd w:val="0"/>
        <w:spacing w:after="0" w:line="240" w:lineRule="auto"/>
        <w:rPr>
          <w:rFonts w:ascii="Arial Narrow" w:hAnsi="Arial Narrow" w:cs="Minion-Regular"/>
        </w:rPr>
      </w:pPr>
      <w:r w:rsidRPr="002D2BFB">
        <w:rPr>
          <w:rFonts w:ascii="Arial Narrow" w:hAnsi="Arial Narrow" w:cs="Minion-Regular"/>
        </w:rPr>
        <w:t>Adam Posen, a member of the Bank of England’s Monetary Policy Committee was quoted as arguing in a speech that:</w:t>
      </w:r>
    </w:p>
    <w:p w:rsidR="00CE73FC" w:rsidRPr="002D2BFB" w:rsidRDefault="00CE73FC" w:rsidP="002D2BFB">
      <w:pPr>
        <w:autoSpaceDE w:val="0"/>
        <w:autoSpaceDN w:val="0"/>
        <w:adjustRightInd w:val="0"/>
        <w:spacing w:after="0" w:line="240" w:lineRule="auto"/>
        <w:ind w:left="720"/>
        <w:rPr>
          <w:rFonts w:ascii="Arial Narrow" w:hAnsi="Arial Narrow" w:cs="Minion-Regular"/>
        </w:rPr>
      </w:pPr>
      <w:r w:rsidRPr="002D2BFB">
        <w:rPr>
          <w:rFonts w:ascii="Arial Narrow" w:hAnsi="Arial Narrow" w:cs="Minion-Regular"/>
        </w:rPr>
        <w:t>“Central banks’ purchases of government debt . . . far from undermining their independence . . . should enhance their credibility. . . . Mr. Posen said, . . . “What matters for our independence is our ability to say no and to mean it, and to be responsible about when we choose to say yes.”</w:t>
      </w:r>
    </w:p>
    <w:p w:rsidR="00CE73FC" w:rsidRPr="002D2BFB" w:rsidRDefault="00CE73FC" w:rsidP="00CE73FC">
      <w:pPr>
        <w:autoSpaceDE w:val="0"/>
        <w:autoSpaceDN w:val="0"/>
        <w:adjustRightInd w:val="0"/>
        <w:spacing w:after="0" w:line="240" w:lineRule="auto"/>
        <w:rPr>
          <w:rFonts w:ascii="Arial Narrow" w:hAnsi="Arial Narrow" w:cs="Minion-Regular"/>
        </w:rPr>
      </w:pPr>
      <w:r w:rsidRPr="002D2BFB">
        <w:rPr>
          <w:rFonts w:ascii="Arial Narrow" w:hAnsi="Arial Narrow" w:cs="Minion-Regular"/>
        </w:rPr>
        <w:t xml:space="preserve">a. </w:t>
      </w:r>
      <w:r w:rsidR="002D2BFB">
        <w:rPr>
          <w:rFonts w:ascii="Arial Narrow" w:hAnsi="Arial Narrow" w:cs="Minion-Regular"/>
        </w:rPr>
        <w:tab/>
      </w:r>
      <w:r w:rsidRPr="002D2BFB">
        <w:rPr>
          <w:rFonts w:ascii="Arial Narrow" w:hAnsi="Arial Narrow" w:cs="Minion-Regular"/>
        </w:rPr>
        <w:t>Why might purchasing government debt be seen as undermining a central bank’s independence?</w:t>
      </w:r>
    </w:p>
    <w:p w:rsidR="00CE73FC" w:rsidRPr="002D2BFB" w:rsidRDefault="00CE73FC" w:rsidP="002D2BFB">
      <w:pPr>
        <w:autoSpaceDE w:val="0"/>
        <w:autoSpaceDN w:val="0"/>
        <w:adjustRightInd w:val="0"/>
        <w:spacing w:after="0" w:line="240" w:lineRule="auto"/>
        <w:ind w:left="720" w:hanging="720"/>
        <w:rPr>
          <w:rFonts w:ascii="Arial Narrow" w:hAnsi="Arial Narrow" w:cs="Minion-Regular"/>
        </w:rPr>
      </w:pPr>
      <w:r w:rsidRPr="002D2BFB">
        <w:rPr>
          <w:rFonts w:ascii="Arial Narrow" w:hAnsi="Arial Narrow" w:cs="Minion-Regular"/>
        </w:rPr>
        <w:t xml:space="preserve">b. </w:t>
      </w:r>
      <w:r w:rsidR="002D2BFB">
        <w:rPr>
          <w:rFonts w:ascii="Arial Narrow" w:hAnsi="Arial Narrow" w:cs="Minion-Regular"/>
        </w:rPr>
        <w:tab/>
      </w:r>
      <w:r w:rsidRPr="002D2BFB">
        <w:rPr>
          <w:rFonts w:ascii="Arial Narrow" w:hAnsi="Arial Narrow" w:cs="Minion-Regular"/>
        </w:rPr>
        <w:t>What actions does a central bank need to have the independence to say “no” to? Why might a central bank sometimes want to say “yes” to these actions?</w:t>
      </w:r>
    </w:p>
    <w:p w:rsidR="00CE73FC" w:rsidRPr="002D2BFB" w:rsidRDefault="00CE73FC" w:rsidP="00CE73FC">
      <w:pPr>
        <w:autoSpaceDE w:val="0"/>
        <w:autoSpaceDN w:val="0"/>
        <w:adjustRightInd w:val="0"/>
        <w:spacing w:after="0" w:line="240" w:lineRule="auto"/>
        <w:rPr>
          <w:rFonts w:ascii="Arial Narrow" w:hAnsi="Arial Narrow" w:cs="Minion-Regular"/>
        </w:rPr>
      </w:pPr>
    </w:p>
    <w:p w:rsidR="00CE73FC" w:rsidRPr="002D2BFB" w:rsidRDefault="00CE73FC" w:rsidP="002D2BFB">
      <w:pPr>
        <w:pStyle w:val="ListParagraph"/>
        <w:numPr>
          <w:ilvl w:val="1"/>
          <w:numId w:val="2"/>
        </w:numPr>
        <w:autoSpaceDE w:val="0"/>
        <w:autoSpaceDN w:val="0"/>
        <w:adjustRightInd w:val="0"/>
        <w:spacing w:after="0" w:line="240" w:lineRule="auto"/>
        <w:rPr>
          <w:rFonts w:ascii="Arial Narrow" w:hAnsi="Arial Narrow" w:cs="Minion-Regular"/>
        </w:rPr>
      </w:pPr>
      <w:r w:rsidRPr="002D2BFB">
        <w:rPr>
          <w:rFonts w:ascii="Arial Narrow" w:hAnsi="Arial Narrow" w:cs="Minion-Regular"/>
        </w:rPr>
        <w:t>What is the Board of Governors? How many</w:t>
      </w:r>
      <w:r w:rsidR="00086EF8" w:rsidRPr="002D2BFB">
        <w:rPr>
          <w:rFonts w:ascii="Arial Narrow" w:hAnsi="Arial Narrow" w:cs="Minion-Regular"/>
        </w:rPr>
        <w:t xml:space="preserve"> </w:t>
      </w:r>
      <w:r w:rsidRPr="002D2BFB">
        <w:rPr>
          <w:rFonts w:ascii="Arial Narrow" w:hAnsi="Arial Narrow" w:cs="Minion-Regular"/>
        </w:rPr>
        <w:t>members does it have, and who appoints them?</w:t>
      </w:r>
    </w:p>
    <w:p w:rsidR="00086EF8" w:rsidRPr="002D2BFB" w:rsidRDefault="00086EF8" w:rsidP="00CE73FC">
      <w:pPr>
        <w:autoSpaceDE w:val="0"/>
        <w:autoSpaceDN w:val="0"/>
        <w:adjustRightInd w:val="0"/>
        <w:spacing w:after="0" w:line="240" w:lineRule="auto"/>
        <w:rPr>
          <w:rFonts w:ascii="Arial Narrow" w:hAnsi="Arial Narrow" w:cs="Minion-Regular"/>
        </w:rPr>
      </w:pPr>
    </w:p>
    <w:p w:rsidR="00CE73FC" w:rsidRPr="002D2BFB" w:rsidRDefault="00086EF8" w:rsidP="002D2BFB">
      <w:pPr>
        <w:pStyle w:val="ListParagraph"/>
        <w:numPr>
          <w:ilvl w:val="1"/>
          <w:numId w:val="2"/>
        </w:numPr>
        <w:autoSpaceDE w:val="0"/>
        <w:autoSpaceDN w:val="0"/>
        <w:adjustRightInd w:val="0"/>
        <w:spacing w:after="0" w:line="240" w:lineRule="auto"/>
        <w:rPr>
          <w:rFonts w:ascii="Arial Narrow" w:hAnsi="Arial Narrow" w:cs="Minion-Regular"/>
        </w:rPr>
      </w:pPr>
      <w:r w:rsidRPr="002D2BFB">
        <w:rPr>
          <w:rFonts w:ascii="Arial Narrow" w:hAnsi="Arial Narrow" w:cs="Minion-Regular"/>
        </w:rPr>
        <w:t xml:space="preserve">What is the monetary policy </w:t>
      </w:r>
      <w:r w:rsidR="00CE73FC" w:rsidRPr="002D2BFB">
        <w:rPr>
          <w:rFonts w:ascii="Arial Narrow" w:hAnsi="Arial Narrow" w:cs="Minion-Regular"/>
        </w:rPr>
        <w:t>Committee?</w:t>
      </w:r>
      <w:r w:rsidRPr="002D2BFB">
        <w:rPr>
          <w:rFonts w:ascii="Arial Narrow" w:hAnsi="Arial Narrow" w:cs="Minion-Regular"/>
        </w:rPr>
        <w:t xml:space="preserve"> </w:t>
      </w:r>
      <w:r w:rsidR="00CE73FC" w:rsidRPr="002D2BFB">
        <w:rPr>
          <w:rFonts w:ascii="Arial Narrow" w:hAnsi="Arial Narrow" w:cs="Minion-Regular"/>
        </w:rPr>
        <w:t>Who are its members?</w:t>
      </w:r>
    </w:p>
    <w:sectPr w:rsidR="00CE73FC" w:rsidRPr="002D2BFB" w:rsidSect="00CF2A1E">
      <w:pgSz w:w="12240" w:h="15840"/>
      <w:pgMar w:top="900" w:right="720" w:bottom="27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Syntax-Black">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01ABF"/>
    <w:multiLevelType w:val="multilevel"/>
    <w:tmpl w:val="D94841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FA754D"/>
    <w:multiLevelType w:val="multilevel"/>
    <w:tmpl w:val="B4CC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E74BBD"/>
    <w:multiLevelType w:val="multilevel"/>
    <w:tmpl w:val="AC3A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B62538"/>
    <w:multiLevelType w:val="hybridMultilevel"/>
    <w:tmpl w:val="57360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3F3C3A"/>
    <w:multiLevelType w:val="multilevel"/>
    <w:tmpl w:val="6E7A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25520D"/>
    <w:multiLevelType w:val="multilevel"/>
    <w:tmpl w:val="9CB2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18DE"/>
    <w:rsid w:val="00086EF8"/>
    <w:rsid w:val="000A6A35"/>
    <w:rsid w:val="000B2817"/>
    <w:rsid w:val="002A4A18"/>
    <w:rsid w:val="002D2BFB"/>
    <w:rsid w:val="002D6907"/>
    <w:rsid w:val="003B0309"/>
    <w:rsid w:val="0048307C"/>
    <w:rsid w:val="004A1914"/>
    <w:rsid w:val="006126D9"/>
    <w:rsid w:val="006177B8"/>
    <w:rsid w:val="00624B48"/>
    <w:rsid w:val="0075689B"/>
    <w:rsid w:val="00793031"/>
    <w:rsid w:val="008118DE"/>
    <w:rsid w:val="00965CDD"/>
    <w:rsid w:val="00AD4B4E"/>
    <w:rsid w:val="00B353D6"/>
    <w:rsid w:val="00B44FEE"/>
    <w:rsid w:val="00C04A0D"/>
    <w:rsid w:val="00CB1C7C"/>
    <w:rsid w:val="00CE73FC"/>
    <w:rsid w:val="00CF2A1E"/>
    <w:rsid w:val="00D11DA8"/>
    <w:rsid w:val="00EF3C50"/>
    <w:rsid w:val="00F530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18DE"/>
    <w:rPr>
      <w:color w:val="0000FF" w:themeColor="hyperlink"/>
      <w:u w:val="single"/>
    </w:rPr>
  </w:style>
  <w:style w:type="paragraph" w:styleId="NormalWeb">
    <w:name w:val="Normal (Web)"/>
    <w:basedOn w:val="Normal"/>
    <w:uiPriority w:val="99"/>
    <w:semiHidden/>
    <w:unhideWhenUsed/>
    <w:rsid w:val="00756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CDD"/>
    <w:rPr>
      <w:b/>
      <w:bCs/>
    </w:rPr>
  </w:style>
  <w:style w:type="character" w:customStyle="1" w:styleId="spanheaderstitleblue">
    <w:name w:val="spanheaderstitleblue"/>
    <w:basedOn w:val="DefaultParagraphFont"/>
    <w:rsid w:val="00965CDD"/>
  </w:style>
  <w:style w:type="paragraph" w:styleId="ListParagraph">
    <w:name w:val="List Paragraph"/>
    <w:basedOn w:val="Normal"/>
    <w:uiPriority w:val="34"/>
    <w:qFormat/>
    <w:rsid w:val="00AD4B4E"/>
    <w:pPr>
      <w:ind w:left="720"/>
      <w:contextualSpacing/>
    </w:pPr>
  </w:style>
</w:styles>
</file>

<file path=word/webSettings.xml><?xml version="1.0" encoding="utf-8"?>
<w:webSettings xmlns:r="http://schemas.openxmlformats.org/officeDocument/2006/relationships" xmlns:w="http://schemas.openxmlformats.org/wordprocessingml/2006/main">
  <w:divs>
    <w:div w:id="524294131">
      <w:bodyDiv w:val="1"/>
      <w:marLeft w:val="0"/>
      <w:marRight w:val="0"/>
      <w:marTop w:val="0"/>
      <w:marBottom w:val="0"/>
      <w:divBdr>
        <w:top w:val="none" w:sz="0" w:space="0" w:color="auto"/>
        <w:left w:val="none" w:sz="0" w:space="0" w:color="auto"/>
        <w:bottom w:val="none" w:sz="0" w:space="0" w:color="auto"/>
        <w:right w:val="none" w:sz="0" w:space="0" w:color="auto"/>
      </w:divBdr>
    </w:div>
    <w:div w:id="882987344">
      <w:bodyDiv w:val="1"/>
      <w:marLeft w:val="0"/>
      <w:marRight w:val="0"/>
      <w:marTop w:val="0"/>
      <w:marBottom w:val="0"/>
      <w:divBdr>
        <w:top w:val="none" w:sz="0" w:space="0" w:color="auto"/>
        <w:left w:val="none" w:sz="0" w:space="0" w:color="auto"/>
        <w:bottom w:val="none" w:sz="0" w:space="0" w:color="auto"/>
        <w:right w:val="none" w:sz="0" w:space="0" w:color="auto"/>
      </w:divBdr>
      <w:divsChild>
        <w:div w:id="167254664">
          <w:marLeft w:val="0"/>
          <w:marRight w:val="0"/>
          <w:marTop w:val="0"/>
          <w:marBottom w:val="0"/>
          <w:divBdr>
            <w:top w:val="none" w:sz="0" w:space="0" w:color="auto"/>
            <w:left w:val="none" w:sz="0" w:space="0" w:color="auto"/>
            <w:bottom w:val="none" w:sz="0" w:space="0" w:color="auto"/>
            <w:right w:val="none" w:sz="0" w:space="0" w:color="auto"/>
          </w:divBdr>
        </w:div>
        <w:div w:id="1557549459">
          <w:marLeft w:val="0"/>
          <w:marRight w:val="0"/>
          <w:marTop w:val="0"/>
          <w:marBottom w:val="0"/>
          <w:divBdr>
            <w:top w:val="none" w:sz="0" w:space="0" w:color="auto"/>
            <w:left w:val="none" w:sz="0" w:space="0" w:color="auto"/>
            <w:bottom w:val="none" w:sz="0" w:space="0" w:color="auto"/>
            <w:right w:val="none" w:sz="0" w:space="0" w:color="auto"/>
          </w:divBdr>
        </w:div>
      </w:divsChild>
    </w:div>
    <w:div w:id="902257089">
      <w:bodyDiv w:val="1"/>
      <w:marLeft w:val="0"/>
      <w:marRight w:val="0"/>
      <w:marTop w:val="0"/>
      <w:marBottom w:val="0"/>
      <w:divBdr>
        <w:top w:val="none" w:sz="0" w:space="0" w:color="auto"/>
        <w:left w:val="none" w:sz="0" w:space="0" w:color="auto"/>
        <w:bottom w:val="none" w:sz="0" w:space="0" w:color="auto"/>
        <w:right w:val="none" w:sz="0" w:space="0" w:color="auto"/>
      </w:divBdr>
    </w:div>
    <w:div w:id="1860969005">
      <w:bodyDiv w:val="1"/>
      <w:marLeft w:val="0"/>
      <w:marRight w:val="0"/>
      <w:marTop w:val="0"/>
      <w:marBottom w:val="0"/>
      <w:divBdr>
        <w:top w:val="none" w:sz="0" w:space="0" w:color="auto"/>
        <w:left w:val="none" w:sz="0" w:space="0" w:color="auto"/>
        <w:bottom w:val="none" w:sz="0" w:space="0" w:color="auto"/>
        <w:right w:val="none" w:sz="0" w:space="0" w:color="auto"/>
      </w:divBdr>
    </w:div>
    <w:div w:id="1945455992">
      <w:bodyDiv w:val="1"/>
      <w:marLeft w:val="0"/>
      <w:marRight w:val="0"/>
      <w:marTop w:val="0"/>
      <w:marBottom w:val="0"/>
      <w:divBdr>
        <w:top w:val="none" w:sz="0" w:space="0" w:color="auto"/>
        <w:left w:val="none" w:sz="0" w:space="0" w:color="auto"/>
        <w:bottom w:val="none" w:sz="0" w:space="0" w:color="auto"/>
        <w:right w:val="none" w:sz="0" w:space="0" w:color="auto"/>
      </w:divBdr>
      <w:divsChild>
        <w:div w:id="1880892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tralbank.go.ke/financialsystem/Default.aspx" TargetMode="External"/><Relationship Id="rId13" Type="http://schemas.openxmlformats.org/officeDocument/2006/relationships/hyperlink" Target="http://www.centralbank.go.ke/monetary/monetaryPolicyCommittee.aspx" TargetMode="External"/><Relationship Id="rId3" Type="http://schemas.openxmlformats.org/officeDocument/2006/relationships/settings" Target="settings.xml"/><Relationship Id="rId7" Type="http://schemas.openxmlformats.org/officeDocument/2006/relationships/hyperlink" Target="http://www.centralbank.go.ke/Currency/Default.aspx" TargetMode="External"/><Relationship Id="rId12" Type="http://schemas.openxmlformats.org/officeDocument/2006/relationships/hyperlink" Target="http://www.centralbank.go.ke/dpfb/Defaul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entralbank.go.ke/monetary/Default.aspx" TargetMode="External"/><Relationship Id="rId11" Type="http://schemas.openxmlformats.org/officeDocument/2006/relationships/hyperlink" Target="http://www.centralbank.go.ke/nps/Default.aspx" TargetMode="External"/><Relationship Id="rId5" Type="http://schemas.openxmlformats.org/officeDocument/2006/relationships/hyperlink" Target="http://www.centralbank.go.ke" TargetMode="External"/><Relationship Id="rId15" Type="http://schemas.openxmlformats.org/officeDocument/2006/relationships/theme" Target="theme/theme1.xml"/><Relationship Id="rId10" Type="http://schemas.openxmlformats.org/officeDocument/2006/relationships/hyperlink" Target="http://www.centralbank.go.ke/publications/Default.aspx" TargetMode="External"/><Relationship Id="rId4" Type="http://schemas.openxmlformats.org/officeDocument/2006/relationships/webSettings" Target="webSettings.xml"/><Relationship Id="rId9" Type="http://schemas.openxmlformats.org/officeDocument/2006/relationships/hyperlink" Target="http://www.centralbank.go.ke/securities/Default.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Pages>
  <Words>3264</Words>
  <Characters>18608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2012-02-21T10:47:00Z</dcterms:created>
  <dcterms:modified xsi:type="dcterms:W3CDTF">2012-03-12T10:42:00Z</dcterms:modified>
</cp:coreProperties>
</file>