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Cost benefit analysis refers to the comparison of costs and benefits of public goods projects to </w:t>
      </w:r>
      <w:r>
        <w:rPr>
          <w:rStyle w:val="Character5"/>
          <w:sz w:val="24"/>
          <w:szCs w:val="24"/>
        </w:rPr>
        <w:t xml:space="preserve">decide if they should be undertaken Carrying out the cost -benefit analysis requires answering </w:t>
      </w:r>
      <w:r>
        <w:rPr>
          <w:rStyle w:val="Character5"/>
          <w:sz w:val="24"/>
          <w:szCs w:val="24"/>
        </w:rPr>
        <w:t xml:space="preserve">hard questions such as: How do we value the benefits to consumers? How do we value the costs </w:t>
      </w:r>
      <w:r>
        <w:rPr>
          <w:rStyle w:val="Character5"/>
          <w:sz w:val="24"/>
          <w:szCs w:val="24"/>
        </w:rPr>
        <w:t xml:space="preserve">of the externalities of projects? And how do we deal with the fact that many of these costs and </w:t>
      </w:r>
      <w:r>
        <w:rPr>
          <w:rStyle w:val="Character5"/>
          <w:sz w:val="24"/>
          <w:szCs w:val="24"/>
        </w:rPr>
        <w:t xml:space="preserve">benefits accrue not today but far into the future?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/>
      </w:r>
    </w:p>
    <w:p>
      <w:pPr>
        <w:pStyle w:val="Para3"/>
        <w:spacing w:line="240" w:lineRule="auto"/>
        <w:ind w:left="0"/>
        <w:rPr>
          <w:b/>
          <w:sz w:val="24"/>
          <w:szCs w:val="24"/>
        </w:rPr>
      </w:pPr>
      <w:r>
        <w:rPr>
          <w:rStyle w:val="Character6"/>
          <w:sz w:val="24"/>
          <w:szCs w:val="24"/>
        </w:rPr>
        <w:t xml:space="preserve">Measuring the Costs of Public Projects</w:t>
      </w:r>
    </w:p>
    <w:p>
      <w:pPr>
        <w:pStyle w:val="Para3"/>
        <w:spacing w:line="240" w:lineRule="auto"/>
        <w:ind w:left="0"/>
        <w:rPr>
          <w:b/>
          <w:sz w:val="24"/>
          <w:szCs w:val="24"/>
        </w:rPr>
      </w:pPr>
      <w:r>
        <w:rPr>
          <w:rStyle w:val="Character6"/>
          <w:sz w:val="24"/>
          <w:szCs w:val="24"/>
        </w:rPr>
        <w:t xml:space="preserve">The Example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Suppose that you are working for the Nyahururu Municipal Council running the highway </w:t>
      </w:r>
      <w:r>
        <w:rPr>
          <w:rStyle w:val="Character5"/>
          <w:sz w:val="24"/>
          <w:szCs w:val="24"/>
        </w:rPr>
        <w:t xml:space="preserve">department. The town’s main street is in poor shape, with large potholes and crumbling shoulders </w:t>
      </w:r>
      <w:r>
        <w:rPr>
          <w:rStyle w:val="Character5"/>
          <w:sz w:val="24"/>
          <w:szCs w:val="24"/>
        </w:rPr>
        <w:t xml:space="preserve">that slow down traffic and pose an accident risk. You have been charged by the mayor with the </w:t>
      </w:r>
      <w:r>
        <w:rPr>
          <w:rStyle w:val="Character5"/>
          <w:sz w:val="24"/>
          <w:szCs w:val="24"/>
        </w:rPr>
        <w:t xml:space="preserve">task of considering whether the council should invest in repairing this road. As shown in Table </w:t>
      </w:r>
      <w:r>
        <w:rPr>
          <w:rStyle w:val="Character5"/>
          <w:sz w:val="24"/>
          <w:szCs w:val="24"/>
        </w:rPr>
        <w:t xml:space="preserve">below, making the improvements will require the following inputs: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1 million bags of asphalt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1 million hours of construction labor (500 workers for 2,000 hours each)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Ksh. 10 million per year in the future for maintenance costs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/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There are two main benefits to these road improvements: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Driving time for producers (trucks) and consumers will be reduced by 500,000 hours per </w:t>
      </w:r>
      <w:r>
        <w:rPr>
          <w:rStyle w:val="Character5"/>
          <w:sz w:val="24"/>
          <w:szCs w:val="24"/>
        </w:rPr>
        <w:t>year.</w:t>
      </w:r>
    </w:p>
    <w:p>
      <w:pPr>
        <w:pStyle w:val="a3"/>
        <w:numPr>
          <w:ilvl w:val="0"/>
          <w:numId w:val="1"/>
        </w:numPr>
        <w:jc w:val="both"/>
        <w:spacing w:line="240" w:lineRule="auto"/>
        <w:ind w:left="720" w:hanging="36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The road will be safer, resulting in five fewer accidents per year.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/>
      </w:r>
    </w:p>
    <w:p>
      <w:pPr>
        <w:pStyle w:val="Para3"/>
        <w:spacing w:line="240" w:lineRule="auto"/>
        <w:ind w:left="0"/>
        <w:rPr>
          <w:b/>
          <w:sz w:val="24"/>
          <w:szCs w:val="24"/>
        </w:rPr>
      </w:pPr>
      <w:r>
        <w:rPr>
          <w:rStyle w:val="Character6"/>
          <w:sz w:val="24"/>
          <w:szCs w:val="24"/>
        </w:rPr>
        <w:t xml:space="preserve">Table 1: Cost Benefit analysis</w:t>
      </w:r>
    </w:p>
    <w:tbl>
      <w:tblPr>
        <w:tblStyle w:val="Default Table"/>
        <w:tblCellMar w:top="0" w:left="108" w:bottom="0" w:right="108"/>
        <w:tblW w:w="9576" w:type="auto"/>
        <w:tblLook w:val="0000"/>
      </w:tblPr>
      <w:tblGrid>
        <w:gridCol w:w="1008"/>
        <w:gridCol w:w="1980"/>
        <w:gridCol w:w="2610"/>
        <w:gridCol w:w="2062"/>
        <w:gridCol w:w="1916"/>
      </w:tblGrid>
      <w:tr>
        <w:tc>
          <w:tcPr>
            <w:tcW w:w="9576" w:type="dxa"/>
            <w:tcMar>
              <w:left w:w="108" w:type="dxa"/>
              <w:right w:w="108" w:type="dxa"/>
              <w:top w:w="0" w:type="dxa"/>
              <w:bottom w:w="0" w:type="dxa"/>
            </w:tcMar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6"/>
                <w:sz w:val="24"/>
                <w:szCs w:val="24"/>
              </w:rPr>
              <w:t xml:space="preserve">Cost-Benefit analysis of a street construction project</w:t>
            </w:r>
          </w:p>
        </w:tc>
      </w:tr>
      <w:tr>
        <w:tc>
          <w:tcPr>
            <w:tcW w:w="100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/>
            </w:r>
          </w:p>
        </w:tc>
        <w:tc>
          <w:tcPr>
            <w:tcW w:w="19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/>
            </w:r>
          </w:p>
        </w:tc>
        <w:tc>
          <w:tcPr>
            <w:tcW w:w="261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6"/>
                <w:sz w:val="24"/>
                <w:szCs w:val="24"/>
              </w:rPr>
              <w:t>Quantity</w:t>
            </w:r>
          </w:p>
        </w:tc>
        <w:tc>
          <w:tcPr>
            <w:tcW w:w="206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6"/>
                <w:sz w:val="24"/>
                <w:szCs w:val="24"/>
              </w:rPr>
              <w:t xml:space="preserve">Price/ Value</w:t>
            </w:r>
          </w:p>
        </w:tc>
        <w:tc>
          <w:tcPr>
            <w:tcW w:w="191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6"/>
                <w:sz w:val="24"/>
                <w:szCs w:val="24"/>
              </w:rPr>
              <w:t>Total</w:t>
            </w:r>
          </w:p>
        </w:tc>
      </w:tr>
      <w:tr>
        <w:tc>
          <w:tcPr>
            <w:tcW w:w="100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>Costs</w:t>
            </w:r>
          </w:p>
        </w:tc>
        <w:tc>
          <w:tcPr>
            <w:tcW w:w="19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>Asphalt</w:t>
            </w:r>
          </w:p>
        </w:tc>
        <w:tc>
          <w:tcPr>
            <w:tcW w:w="261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 xml:space="preserve">1 million bags</w:t>
            </w:r>
          </w:p>
        </w:tc>
        <w:tc>
          <w:tcPr>
            <w:tcW w:w="206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/>
            </w:r>
          </w:p>
        </w:tc>
        <w:tc>
          <w:tcPr>
            <w:tcW w:w="191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/>
            </w:r>
          </w:p>
        </w:tc>
      </w:tr>
      <w:tr>
        <w:tc>
          <w:tcPr>
            <w:tcW w:w="100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/>
            </w:r>
          </w:p>
        </w:tc>
        <w:tc>
          <w:tcPr>
            <w:tcW w:w="19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>Labor</w:t>
            </w:r>
          </w:p>
        </w:tc>
        <w:tc>
          <w:tcPr>
            <w:tcW w:w="261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 xml:space="preserve">1 million hours</w:t>
            </w:r>
          </w:p>
        </w:tc>
        <w:tc>
          <w:tcPr>
            <w:tcW w:w="206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/>
            </w:r>
          </w:p>
        </w:tc>
        <w:tc>
          <w:tcPr>
            <w:tcW w:w="191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/>
            </w:r>
          </w:p>
        </w:tc>
      </w:tr>
      <w:tr>
        <w:tc>
          <w:tcPr>
            <w:tcW w:w="100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/>
            </w:r>
          </w:p>
        </w:tc>
        <w:tc>
          <w:tcPr>
            <w:tcW w:w="19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>Maintenance</w:t>
            </w:r>
          </w:p>
        </w:tc>
        <w:tc>
          <w:tcPr>
            <w:tcW w:w="261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 xml:space="preserve">Ksh. 10 million per year</w:t>
            </w:r>
          </w:p>
        </w:tc>
        <w:tc>
          <w:tcPr>
            <w:tcW w:w="206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/>
            </w:r>
          </w:p>
        </w:tc>
        <w:tc>
          <w:tcPr>
            <w:tcW w:w="191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/>
            </w:r>
          </w:p>
        </w:tc>
      </w:tr>
      <w:tr>
        <w:tc>
          <w:tcPr>
            <w:tcW w:w="100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/>
            </w:r>
          </w:p>
        </w:tc>
        <w:tc>
          <w:tcPr>
            <w:tcW w:w="19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/>
            </w:r>
          </w:p>
        </w:tc>
        <w:tc>
          <w:tcPr>
            <w:tcW w:w="261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6"/>
                <w:sz w:val="24"/>
                <w:szCs w:val="24"/>
              </w:rPr>
              <w:t xml:space="preserve">First year cost</w:t>
            </w:r>
          </w:p>
        </w:tc>
        <w:tc>
          <w:tcPr>
            <w:tcW w:w="206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/>
            </w:r>
          </w:p>
        </w:tc>
        <w:tc>
          <w:tcPr>
            <w:tcW w:w="191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/>
            </w:r>
          </w:p>
        </w:tc>
      </w:tr>
      <w:tr>
        <w:tc>
          <w:tcPr>
            <w:tcW w:w="100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/>
            </w:r>
          </w:p>
        </w:tc>
        <w:tc>
          <w:tcPr>
            <w:tcW w:w="19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/>
            </w:r>
          </w:p>
        </w:tc>
        <w:tc>
          <w:tcPr>
            <w:tcW w:w="261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6"/>
                <w:sz w:val="24"/>
                <w:szCs w:val="24"/>
              </w:rPr>
              <w:t xml:space="preserve">Total cost</w:t>
            </w:r>
          </w:p>
        </w:tc>
        <w:tc>
          <w:tcPr>
            <w:tcW w:w="206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/>
            </w:r>
          </w:p>
        </w:tc>
        <w:tc>
          <w:tcPr>
            <w:tcW w:w="191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/>
            </w:r>
          </w:p>
        </w:tc>
      </w:tr>
      <w:tr>
        <w:tc>
          <w:tcPr>
            <w:tcW w:w="100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>Benefit</w:t>
            </w:r>
            <w:r>
              <w:rPr>
                <w:rStyle w:val="Character5"/>
                <w:sz w:val="24"/>
                <w:szCs w:val="24"/>
              </w:rPr>
              <w:t>s</w:t>
            </w:r>
          </w:p>
        </w:tc>
        <w:tc>
          <w:tcPr>
            <w:tcW w:w="19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 xml:space="preserve">Driving time </w:t>
            </w:r>
            <w:r>
              <w:rPr>
                <w:rStyle w:val="Character5"/>
                <w:sz w:val="24"/>
                <w:szCs w:val="24"/>
              </w:rPr>
              <w:t>saved</w:t>
            </w:r>
          </w:p>
        </w:tc>
        <w:tc>
          <w:tcPr>
            <w:tcW w:w="261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 xml:space="preserve">500,000 hours per year</w:t>
            </w:r>
          </w:p>
        </w:tc>
        <w:tc>
          <w:tcPr>
            <w:tcW w:w="206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/>
            </w:r>
          </w:p>
        </w:tc>
        <w:tc>
          <w:tcPr>
            <w:tcW w:w="191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/>
            </w:r>
          </w:p>
        </w:tc>
      </w:tr>
      <w:tr>
        <w:tc>
          <w:tcPr>
            <w:tcW w:w="100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/>
            </w:r>
          </w:p>
        </w:tc>
        <w:tc>
          <w:tcPr>
            <w:tcW w:w="19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 xml:space="preserve">Lives saved</w:t>
            </w:r>
          </w:p>
        </w:tc>
        <w:tc>
          <w:tcPr>
            <w:tcW w:w="261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 xml:space="preserve">5 lives per year</w:t>
            </w:r>
          </w:p>
        </w:tc>
        <w:tc>
          <w:tcPr>
            <w:tcW w:w="206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/>
            </w:r>
          </w:p>
        </w:tc>
        <w:tc>
          <w:tcPr>
            <w:tcW w:w="191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/>
            </w:r>
          </w:p>
        </w:tc>
      </w:tr>
      <w:tr>
        <w:tc>
          <w:tcPr>
            <w:tcW w:w="100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/>
            </w:r>
          </w:p>
        </w:tc>
        <w:tc>
          <w:tcPr>
            <w:tcW w:w="19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/>
            </w:r>
          </w:p>
        </w:tc>
        <w:tc>
          <w:tcPr>
            <w:tcW w:w="261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6"/>
                <w:sz w:val="24"/>
                <w:szCs w:val="24"/>
              </w:rPr>
              <w:t xml:space="preserve">First year benefit</w:t>
            </w:r>
          </w:p>
        </w:tc>
        <w:tc>
          <w:tcPr>
            <w:tcW w:w="206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/>
            </w:r>
          </w:p>
        </w:tc>
        <w:tc>
          <w:tcPr>
            <w:tcW w:w="191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/>
            </w:r>
          </w:p>
        </w:tc>
      </w:tr>
      <w:tr>
        <w:tc>
          <w:tcPr>
            <w:tcW w:w="100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/>
            </w:r>
          </w:p>
        </w:tc>
        <w:tc>
          <w:tcPr>
            <w:tcW w:w="19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/>
            </w:r>
          </w:p>
        </w:tc>
        <w:tc>
          <w:tcPr>
            <w:tcW w:w="261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6"/>
                <w:sz w:val="24"/>
                <w:szCs w:val="24"/>
              </w:rPr>
              <w:t xml:space="preserve">Total benefit</w:t>
            </w:r>
          </w:p>
        </w:tc>
        <w:tc>
          <w:tcPr>
            <w:tcW w:w="206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/>
            </w:r>
          </w:p>
        </w:tc>
        <w:tc>
          <w:tcPr>
            <w:tcW w:w="191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/>
            </w:r>
          </w:p>
        </w:tc>
      </w:tr>
      <w:tr>
        <w:tc>
          <w:tcPr>
            <w:tcW w:w="100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/>
            </w:r>
          </w:p>
        </w:tc>
        <w:tc>
          <w:tcPr>
            <w:tcW w:w="198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/>
            </w:r>
          </w:p>
        </w:tc>
        <w:tc>
          <w:tcPr>
            <w:tcW w:w="261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b/>
                <w:sz w:val="24"/>
                <w:szCs w:val="24"/>
              </w:rPr>
            </w:pPr>
            <w:r>
              <w:rPr>
                <w:rStyle w:val="Character6"/>
                <w:sz w:val="24"/>
                <w:szCs w:val="24"/>
              </w:rPr>
              <w:t xml:space="preserve">Total costs less benefits</w:t>
            </w:r>
          </w:p>
        </w:tc>
        <w:tc>
          <w:tcPr>
            <w:tcW w:w="206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/>
            </w:r>
          </w:p>
        </w:tc>
        <w:tc>
          <w:tcPr>
            <w:tcW w:w="1916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3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rStyle w:val="Character5"/>
                <w:sz w:val="24"/>
                <w:szCs w:val="24"/>
              </w:rPr>
              <w:t/>
            </w:r>
          </w:p>
        </w:tc>
      </w:tr>
    </w:tbl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/>
      </w:r>
    </w:p>
    <w:p>
      <w:pPr>
        <w:pStyle w:val="Para3"/>
        <w:spacing w:line="240" w:lineRule="auto"/>
        <w:ind w:left="0"/>
        <w:rPr>
          <w:b/>
          <w:sz w:val="24"/>
          <w:szCs w:val="24"/>
        </w:rPr>
      </w:pPr>
      <w:r>
        <w:rPr>
          <w:rStyle w:val="Character6"/>
          <w:sz w:val="24"/>
          <w:szCs w:val="24"/>
        </w:rPr>
        <w:t xml:space="preserve">Measuring Current Costs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The first goal of the cost -benefit analysis is to measure the cost of this public good. It seems an </w:t>
      </w:r>
      <w:r>
        <w:rPr>
          <w:rStyle w:val="Character5"/>
          <w:sz w:val="24"/>
          <w:szCs w:val="24"/>
        </w:rPr>
        <w:t xml:space="preserve">easy task: add up what the government pays for all the inputs just listed to obtain the cost. This </w:t>
      </w:r>
      <w:r>
        <w:rPr>
          <w:rStyle w:val="Character5"/>
          <w:sz w:val="24"/>
          <w:szCs w:val="24"/>
        </w:rPr>
        <w:t xml:space="preserve">method represents the cash-flow accounting approach to costs that is used by accountants. This </w:t>
      </w:r>
      <w:r>
        <w:rPr>
          <w:rStyle w:val="Character5"/>
          <w:sz w:val="24"/>
          <w:szCs w:val="24"/>
        </w:rPr>
        <w:t xml:space="preserve">does not, however, correspond to the theoretical concept of social marginal cost that we used to </w:t>
      </w:r>
      <w:r>
        <w:rPr>
          <w:rStyle w:val="Character5"/>
          <w:sz w:val="24"/>
          <w:szCs w:val="24"/>
        </w:rPr>
        <w:t xml:space="preserve">determine the optimal level of public goods. The social marginal cost of any resource (e.g., the </w:t>
      </w:r>
      <w:r>
        <w:rPr>
          <w:rStyle w:val="Character5"/>
          <w:sz w:val="24"/>
          <w:szCs w:val="24"/>
        </w:rPr>
        <w:t xml:space="preserve">asphalt, labor, and future maintenance costs) is its opportunity cost: the value of that input in its </w:t>
      </w:r>
      <w:r>
        <w:rPr>
          <w:rStyle w:val="Character5"/>
          <w:sz w:val="24"/>
          <w:szCs w:val="24"/>
        </w:rPr>
        <w:t xml:space="preserve">next best use. Thus, the cost to society of employing any input is determined not by its cash costs, </w:t>
      </w:r>
      <w:r>
        <w:rPr>
          <w:rStyle w:val="Character5"/>
          <w:sz w:val="24"/>
          <w:szCs w:val="24"/>
        </w:rPr>
        <w:t xml:space="preserve">but by the next best use to which society could put that input.</w:t>
      </w:r>
    </w:p>
    <w:p>
      <w:pPr>
        <w:pStyle w:val="Para3"/>
        <w:sectPr>
          <w:headerReference w:type="default" r:id="rId7"/>
          <w:pgSz w:w="12240" w:h="15840" w:orient="landscape" w:code="9"/>
          <w:pgMar w:top="1440" w:right="1440" w:bottom="1440" w:left="1440" w:header="720" w:footer="992" w:gutter="0"/>
          <w:docGrid w:linePitch="360" w:charSpace="200"/>
        </w:sectPr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Consider first the asphalt. The next best use for a bag of asphalt, besides using it on this project, 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is to sell the bag to someone else. The value of this alternative use is the market price of the bag, </w:t>
      </w:r>
      <w:r>
        <w:rPr>
          <w:rStyle w:val="Character5"/>
          <w:sz w:val="24"/>
          <w:szCs w:val="24"/>
        </w:rPr>
        <w:t xml:space="preserve">so in this case the opportunity cost is the input’s price. This is the first lesson about opportunity </w:t>
      </w:r>
      <w:r>
        <w:rPr>
          <w:rStyle w:val="Character5"/>
          <w:sz w:val="24"/>
          <w:szCs w:val="24"/>
        </w:rPr>
        <w:t xml:space="preserve">costs: if a good is sold in a perfectly competitive market, then the opportunity cost is equal to the </w:t>
      </w:r>
      <w:r>
        <w:rPr>
          <w:rStyle w:val="Character5"/>
          <w:sz w:val="24"/>
          <w:szCs w:val="24"/>
        </w:rPr>
        <w:t xml:space="preserve">price. If the price of a bag of asphalt is Ksh.100, the asphalt costs for the project will be Ksh.100 </w:t>
      </w:r>
      <w:r>
        <w:rPr>
          <w:rStyle w:val="Character5"/>
          <w:sz w:val="24"/>
          <w:szCs w:val="24"/>
        </w:rPr>
        <w:t xml:space="preserve">million; if in a competitive equilibrium, price equals marginal social cost.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If the labor market is perfectly competitive, then the same argument applies to the labor costs of </w:t>
      </w:r>
      <w:r>
        <w:rPr>
          <w:rStyle w:val="Character5"/>
          <w:sz w:val="24"/>
          <w:szCs w:val="24"/>
        </w:rPr>
        <w:t xml:space="preserve">the project. In this case, the value of an hour of labor used on this project is the market </w:t>
      </w:r>
      <w:r>
        <w:rPr>
          <w:rStyle w:val="Character5"/>
          <w:sz w:val="24"/>
          <w:szCs w:val="24"/>
        </w:rPr>
        <w:t xml:space="preserve">wage—that is, what that labor is worth in its next best alternative use. If the market wage for </w:t>
      </w:r>
      <w:r>
        <w:rPr>
          <w:rStyle w:val="Character5"/>
          <w:sz w:val="24"/>
          <w:szCs w:val="24"/>
        </w:rPr>
        <w:t xml:space="preserve">construction workers is Ksh.10 per hour, then the opportunity cost of the labor for the project is </w:t>
      </w:r>
      <w:r>
        <w:rPr>
          <w:rStyle w:val="Character5"/>
          <w:sz w:val="24"/>
          <w:szCs w:val="24"/>
        </w:rPr>
        <w:t xml:space="preserve">Ksh.10 million.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/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Imperfect Markets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 Suppose, however, that for some reason there is unemployment among construction </w:t>
      </w:r>
      <w:r>
        <w:rPr>
          <w:rStyle w:val="Character5"/>
          <w:sz w:val="24"/>
          <w:szCs w:val="24"/>
        </w:rPr>
        <w:t xml:space="preserve">workers—perhaps state law mandates a minimum wage of Ksh.20 for construction workers. If </w:t>
      </w:r>
      <w:r>
        <w:rPr>
          <w:rStyle w:val="Character5"/>
          <w:sz w:val="24"/>
          <w:szCs w:val="24"/>
        </w:rPr>
        <w:t xml:space="preserve">Ksh.20 is above the equilibrium wage in the construction sector, there will be some workers who </w:t>
      </w:r>
      <w:r>
        <w:rPr>
          <w:rStyle w:val="Character5"/>
          <w:sz w:val="24"/>
          <w:szCs w:val="24"/>
        </w:rPr>
        <w:t xml:space="preserve">would happily work at the prevailing Ksh.20 per hour wage but who cannot find jobs at that </w:t>
      </w:r>
      <w:r>
        <w:rPr>
          <w:rStyle w:val="Character5"/>
          <w:sz w:val="24"/>
          <w:szCs w:val="24"/>
        </w:rPr>
        <w:t xml:space="preserve">wage. Instead, they sit at home and watch TV. Because they value leisure, the unemployed </w:t>
      </w:r>
      <w:r>
        <w:rPr>
          <w:rStyle w:val="Character5"/>
          <w:sz w:val="24"/>
          <w:szCs w:val="24"/>
        </w:rPr>
        <w:t xml:space="preserve">workers do get some utility from their unemployment. Suppose that an hour of leisure is worth </w:t>
      </w:r>
      <w:r>
        <w:rPr>
          <w:rStyle w:val="Character5"/>
          <w:sz w:val="24"/>
          <w:szCs w:val="24"/>
        </w:rPr>
        <w:t xml:space="preserve">Ksh.10 to construction workers on average; that is, at a wage below Ksh.10, the typical </w:t>
      </w:r>
      <w:r>
        <w:rPr>
          <w:rStyle w:val="Character5"/>
          <w:sz w:val="24"/>
          <w:szCs w:val="24"/>
        </w:rPr>
        <w:t xml:space="preserve">construction worker would rather stay home than work. What is the opportunity cost of the time </w:t>
      </w:r>
      <w:r>
        <w:rPr>
          <w:rStyle w:val="Character5"/>
          <w:sz w:val="24"/>
          <w:szCs w:val="24"/>
        </w:rPr>
        <w:t xml:space="preserve">of any unemployed workers you bring onto the job? Their alternative activity is not working; it is </w:t>
      </w:r>
      <w:r>
        <w:rPr>
          <w:rStyle w:val="Character5"/>
          <w:sz w:val="24"/>
          <w:szCs w:val="24"/>
        </w:rPr>
        <w:t xml:space="preserve">watching TV, an activity that is valued by the workers at Ksh.10 per hour. Thus, the opportunity </w:t>
      </w:r>
      <w:r>
        <w:rPr>
          <w:rStyle w:val="Character5"/>
          <w:sz w:val="24"/>
          <w:szCs w:val="24"/>
        </w:rPr>
        <w:t xml:space="preserve">cost for unemployed construction workers is only Ksh.10 per hour, not Ksh.20 per hour. If half </w:t>
      </w:r>
      <w:r>
        <w:rPr>
          <w:rStyle w:val="Character5"/>
          <w:sz w:val="24"/>
          <w:szCs w:val="24"/>
        </w:rPr>
        <w:t xml:space="preserve">of the million man -hours that are required for this job come from workers who are unemployed, </w:t>
      </w:r>
      <w:r>
        <w:rPr>
          <w:rStyle w:val="Character5"/>
          <w:sz w:val="24"/>
          <w:szCs w:val="24"/>
        </w:rPr>
        <w:t xml:space="preserve">then the opportunity cost of hiring 1 million worker hours is Ksh.20 x 500,000 + Ksh.10 x </w:t>
      </w:r>
      <w:r>
        <w:rPr>
          <w:rStyle w:val="Character5"/>
          <w:sz w:val="24"/>
          <w:szCs w:val="24"/>
        </w:rPr>
        <w:t xml:space="preserve">500,000 = Ksh.15 million, even though the government is actually paying out Ksh.20 million in </w:t>
      </w:r>
      <w:r>
        <w:rPr>
          <w:rStyle w:val="Character5"/>
          <w:sz w:val="24"/>
          <w:szCs w:val="24"/>
        </w:rPr>
        <w:t>cash.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The cash cost to the government for labor consists of two components: the opportunity cost of </w:t>
      </w:r>
      <w:r>
        <w:rPr>
          <w:rStyle w:val="Character5"/>
          <w:sz w:val="24"/>
          <w:szCs w:val="24"/>
        </w:rPr>
        <w:t xml:space="preserve">the resource (labor) plus the transfer of rents, which are payments to the resource deliverer (the </w:t>
      </w:r>
      <w:r>
        <w:rPr>
          <w:rStyle w:val="Character5"/>
          <w:sz w:val="24"/>
          <w:szCs w:val="24"/>
        </w:rPr>
        <w:t xml:space="preserve">worker) beyond those required to obtain the resource. The opportunity cost of one hour of labor </w:t>
      </w:r>
      <w:r>
        <w:rPr>
          <w:rStyle w:val="Character5"/>
          <w:sz w:val="24"/>
          <w:szCs w:val="24"/>
        </w:rPr>
        <w:t xml:space="preserve">is only Ksh.10 per hour for the unemployed workers, since they would be willing to work for that </w:t>
      </w:r>
      <w:r>
        <w:rPr>
          <w:rStyle w:val="Character5"/>
          <w:sz w:val="24"/>
          <w:szCs w:val="24"/>
        </w:rPr>
        <w:t xml:space="preserve">wage. Thus, by paying them Ksh.20 per hour, we are transferring an extra Ksh.10 per hour to </w:t>
      </w:r>
      <w:r>
        <w:rPr>
          <w:rStyle w:val="Character5"/>
          <w:sz w:val="24"/>
          <w:szCs w:val="24"/>
        </w:rPr>
        <w:t xml:space="preserve">them. This is not a cost to society; it is simply a transfer from one party (the government) to </w:t>
      </w:r>
      <w:r>
        <w:rPr>
          <w:rStyle w:val="Character5"/>
          <w:sz w:val="24"/>
          <w:szCs w:val="24"/>
        </w:rPr>
        <w:t xml:space="preserve">another (unemployed construction workers). So, of the Ksh.20 million paid by the government, </w:t>
      </w:r>
      <w:r>
        <w:rPr>
          <w:rStyle w:val="Character5"/>
          <w:sz w:val="24"/>
          <w:szCs w:val="24"/>
        </w:rPr>
        <w:t xml:space="preserve">Ksh.5 million is a transfer of rents from government to unemployed workers (Ksh.10 _ 500,000), </w:t>
      </w:r>
      <w:r>
        <w:rPr>
          <w:rStyle w:val="Character5"/>
          <w:sz w:val="24"/>
          <w:szCs w:val="24"/>
        </w:rPr>
        <w:t xml:space="preserve">and is not counted as a true economic cost of the project (despite being a cash accounting cost). </w:t>
      </w:r>
      <w:r>
        <w:rPr>
          <w:rStyle w:val="Character5"/>
          <w:sz w:val="24"/>
          <w:szCs w:val="24"/>
        </w:rPr>
        <w:t xml:space="preserve">Economic costs are only those costs associated with diverting the resource from its next best use, </w:t>
      </w:r>
      <w:r>
        <w:rPr>
          <w:rStyle w:val="Character5"/>
          <w:sz w:val="24"/>
          <w:szCs w:val="24"/>
        </w:rPr>
        <w:t xml:space="preserve">which for these unemployed workers was watching TV at a value of Ksh.10 per hour. Any other </w:t>
      </w:r>
      <w:r>
        <w:rPr>
          <w:rStyle w:val="Character5"/>
          <w:sz w:val="24"/>
          <w:szCs w:val="24"/>
        </w:rPr>
        <w:t xml:space="preserve">costs are transfers.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/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Similarly, suppose that the asphalt was sold to the government not by a perfectly competitive </w:t>
      </w:r>
      <w:r>
        <w:rPr>
          <w:rStyle w:val="Character5"/>
          <w:sz w:val="24"/>
          <w:szCs w:val="24"/>
        </w:rPr>
        <w:t xml:space="preserve">firm but by a monopoly, which charges a price that is above its marginal cost. In this case, the </w:t>
      </w:r>
      <w:r>
        <w:rPr>
          <w:rStyle w:val="Character5"/>
          <w:sz w:val="24"/>
          <w:szCs w:val="24"/>
        </w:rPr>
        <w:t xml:space="preserve">resource cost of the asphalt is the marginal cost of producing it—the cost of the asphalt in terms </w:t>
      </w:r>
      <w:r>
        <w:rPr>
          <w:rStyle w:val="Character5"/>
          <w:sz w:val="24"/>
          <w:szCs w:val="24"/>
        </w:rPr>
        <w:t xml:space="preserve">of what else could have been done with these resources. The difference between the price paid </w:t>
      </w:r>
      <w:r>
        <w:rPr>
          <w:rStyle w:val="Character5"/>
          <w:sz w:val="24"/>
          <w:szCs w:val="24"/>
        </w:rPr>
        <w:t xml:space="preserve">for the bag of asphalt and the marginal cost of its production is simply a transfer of rents from the </w:t>
      </w:r>
      <w:r>
        <w:rPr>
          <w:rStyle w:val="Character5"/>
          <w:sz w:val="24"/>
          <w:szCs w:val="24"/>
        </w:rPr>
        <w:t xml:space="preserve">government to the monopoly asphalt maker.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/>
      </w:r>
    </w:p>
    <w:p>
      <w:pPr>
        <w:pStyle w:val="Para3"/>
        <w:spacing w:line="240" w:lineRule="auto"/>
        <w:ind w:left="0"/>
        <w:rPr>
          <w:b/>
          <w:sz w:val="24"/>
          <w:szCs w:val="24"/>
        </w:rPr>
      </w:pPr>
      <w:r>
        <w:rPr>
          <w:rStyle w:val="Character6"/>
          <w:sz w:val="24"/>
          <w:szCs w:val="24"/>
        </w:rPr>
        <w:t xml:space="preserve">Measuring Future Costs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The last cost is maintenance, which involves both materials and labor. The analysis for those </w:t>
      </w:r>
      <w:r>
        <w:rPr>
          <w:rStyle w:val="Character5"/>
          <w:sz w:val="24"/>
          <w:szCs w:val="24"/>
        </w:rPr>
        <w:t xml:space="preserve">materials and labor is the same as we have pursued thus far. But there is a new wrinkle as well, </w:t>
      </w:r>
      <w:r>
        <w:rPr>
          <w:rStyle w:val="Character5"/>
          <w:sz w:val="24"/>
          <w:szCs w:val="24"/>
        </w:rPr>
        <w:t xml:space="preserve">because we need to combine a future stream of costs (maintenance) with the one -time costs </w:t>
      </w:r>
      <w:r>
        <w:rPr>
          <w:rStyle w:val="Character5"/>
          <w:sz w:val="24"/>
          <w:szCs w:val="24"/>
        </w:rPr>
        <w:t xml:space="preserve">associated with construction.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To do this, we compare the present discounted value (PDV ) of these costs, as reviewed in </w:t>
      </w:r>
      <w:r>
        <w:rPr>
          <w:rStyle w:val="Character5"/>
          <w:sz w:val="24"/>
          <w:szCs w:val="24"/>
        </w:rPr>
        <w:t xml:space="preserve">finance. A Ksh. tomorrow is worth less than a Ksh. today because I could put the Ksh. in a bank </w:t>
      </w:r>
      <w:r>
        <w:rPr>
          <w:rStyle w:val="Character5"/>
          <w:sz w:val="24"/>
          <w:szCs w:val="24"/>
        </w:rPr>
        <w:t xml:space="preserve">today, earn interest, and have more money tomorrow. So a Ksh. today is worth (1 + r) times as </w:t>
      </w:r>
      <w:r>
        <w:rPr>
          <w:rStyle w:val="Character5"/>
          <w:sz w:val="24"/>
          <w:szCs w:val="24"/>
        </w:rPr>
        <w:t xml:space="preserve">much as a Ksh. tomorrow, where r is the interest rate I could earn in the bank. As a result, future </w:t>
      </w:r>
      <w:r>
        <w:rPr>
          <w:rStyle w:val="Character5"/>
          <w:sz w:val="24"/>
          <w:szCs w:val="24"/>
        </w:rPr>
        <w:t xml:space="preserve">maintenance costs must be discounted to compare them to today’s construction costs. While </w:t>
      </w:r>
      <w:r>
        <w:rPr>
          <w:rStyle w:val="Character5"/>
          <w:sz w:val="24"/>
          <w:szCs w:val="24"/>
        </w:rPr>
        <w:t xml:space="preserve">applying present discounted value involves simple algebra, there are some important economic </w:t>
      </w:r>
      <w:r>
        <w:rPr>
          <w:rStyle w:val="Character5"/>
          <w:sz w:val="24"/>
          <w:szCs w:val="24"/>
        </w:rPr>
        <w:t xml:space="preserve">issues involved in choosing the right social discount rate to use for these calculations. If a private </w:t>
      </w:r>
      <w:r>
        <w:rPr>
          <w:rStyle w:val="Character5"/>
          <w:sz w:val="24"/>
          <w:szCs w:val="24"/>
        </w:rPr>
        <w:t xml:space="preserve">firm were making an investment decision, the proper discount rate should represent the </w:t>
      </w:r>
      <w:r>
        <w:rPr>
          <w:rStyle w:val="Character5"/>
          <w:sz w:val="24"/>
          <w:szCs w:val="24"/>
        </w:rPr>
        <w:t xml:space="preserve">opportunity cost of what else the firm could accomplish with those same funds. If there is an </w:t>
      </w:r>
      <w:r>
        <w:rPr>
          <w:rStyle w:val="Character5"/>
          <w:sz w:val="24"/>
          <w:szCs w:val="24"/>
        </w:rPr>
        <w:t xml:space="preserve">existing bag of asphalt and the marginal cost of its production is simply a transfer of rents from </w:t>
      </w:r>
      <w:r>
        <w:rPr>
          <w:rStyle w:val="Character5"/>
          <w:sz w:val="24"/>
          <w:szCs w:val="24"/>
        </w:rPr>
        <w:t xml:space="preserve">the government to the monopoly asphalt maker. investment that yields 10% per year with </w:t>
      </w:r>
      <w:r>
        <w:rPr>
          <w:rStyle w:val="Character5"/>
          <w:sz w:val="24"/>
          <w:szCs w:val="24"/>
        </w:rPr>
        <w:t xml:space="preserve">certainty, and the firm pays a tax rate of 50%, then this investment would net the firm a return of </w:t>
      </w:r>
      <w:r>
        <w:rPr>
          <w:rStyle w:val="Character5"/>
          <w:sz w:val="24"/>
          <w:szCs w:val="24"/>
        </w:rPr>
        <w:t xml:space="preserve">5% per year. The opportunity cost of spending money on any new project, then, is the 5% net </w:t>
      </w:r>
      <w:r>
        <w:rPr>
          <w:rStyle w:val="Character5"/>
          <w:sz w:val="24"/>
          <w:szCs w:val="24"/>
        </w:rPr>
        <w:t xml:space="preserve">return that the firm could earn on the existing investment. Thus, 5% is the rate that should be </w:t>
      </w:r>
      <w:r>
        <w:rPr>
          <w:rStyle w:val="Character5"/>
          <w:sz w:val="24"/>
          <w:szCs w:val="24"/>
        </w:rPr>
        <w:t xml:space="preserve">used to discount the payments associated with any new project.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The government should also base its discount rate on the private –sector opportunity cost. The </w:t>
      </w:r>
      <w:r>
        <w:rPr>
          <w:rStyle w:val="Character5"/>
          <w:sz w:val="24"/>
          <w:szCs w:val="24"/>
        </w:rPr>
        <w:t xml:space="preserve">next best use for any money by the government is its use in the hands of the private sector. Thus, </w:t>
      </w:r>
      <w:r>
        <w:rPr>
          <w:rStyle w:val="Character5"/>
          <w:sz w:val="24"/>
          <w:szCs w:val="24"/>
        </w:rPr>
        <w:t xml:space="preserve">if a private firm could earn a 10% return on their money, then the government counts that full </w:t>
      </w:r>
      <w:r>
        <w:rPr>
          <w:rStyle w:val="Character5"/>
          <w:sz w:val="24"/>
          <w:szCs w:val="24"/>
        </w:rPr>
        <w:t xml:space="preserve">10% as its opportunity cost. Unlike the private actor, the government does not count solely the </w:t>
      </w:r>
      <w:r>
        <w:rPr>
          <w:rStyle w:val="Character5"/>
          <w:sz w:val="24"/>
          <w:szCs w:val="24"/>
        </w:rPr>
        <w:t xml:space="preserve">after-tax portion of the investment return as its opportunity cost, since the government is the </w:t>
      </w:r>
      <w:r>
        <w:rPr>
          <w:rStyle w:val="Character5"/>
          <w:sz w:val="24"/>
          <w:szCs w:val="24"/>
        </w:rPr>
        <w:t xml:space="preserve">party collecting the taxes. Thus, the social cost of removing the money from the private sector is </w:t>
      </w:r>
      <w:r>
        <w:rPr>
          <w:rStyle w:val="Character5"/>
          <w:sz w:val="24"/>
          <w:szCs w:val="24"/>
        </w:rPr>
        <w:t xml:space="preserve">10%: the 5% after -tax return to the firm and the 5% in tax revenues to the government. This is </w:t>
      </w:r>
      <w:r>
        <w:rPr>
          <w:rStyle w:val="Character5"/>
          <w:sz w:val="24"/>
          <w:szCs w:val="24"/>
        </w:rPr>
        <w:t xml:space="preserve">the opportunity cost of devoting the funds to the government’s project, so 10% should be used as </w:t>
      </w:r>
      <w:r>
        <w:rPr>
          <w:rStyle w:val="Character5"/>
          <w:sz w:val="24"/>
          <w:szCs w:val="24"/>
        </w:rPr>
        <w:t xml:space="preserve">a discount rate.</w:t>
      </w:r>
    </w:p>
    <w:p>
      <w:pPr>
        <w:pStyle w:val="Para3"/>
        <w:spacing w:line="240" w:lineRule="auto"/>
        <w:ind w:left="0"/>
        <w:rPr>
          <w:b/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3"/>
        <w:spacing w:line="240" w:lineRule="auto"/>
        <w:ind w:left="0"/>
        <w:rPr>
          <w:b/>
          <w:sz w:val="24"/>
          <w:szCs w:val="24"/>
        </w:rPr>
      </w:pPr>
      <w:r>
        <w:rPr>
          <w:rStyle w:val="Character6"/>
          <w:sz w:val="24"/>
          <w:szCs w:val="24"/>
        </w:rPr>
        <w:t xml:space="preserve">Measuring the Benefits of Public Projects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Measuring the benefits associated with this project is more difficult than measuring the costs </w:t>
      </w:r>
      <w:r>
        <w:rPr>
          <w:rStyle w:val="Character5"/>
          <w:sz w:val="24"/>
          <w:szCs w:val="24"/>
        </w:rPr>
        <w:t xml:space="preserve">because it is more difficult to use market values to place a value on the benefits.</w:t>
      </w:r>
    </w:p>
    <w:p>
      <w:pPr>
        <w:pStyle w:val="Para3"/>
        <w:spacing w:line="240" w:lineRule="auto"/>
        <w:ind w:left="0"/>
        <w:rPr>
          <w:b/>
          <w:sz w:val="24"/>
          <w:szCs w:val="24"/>
        </w:rPr>
      </w:pPr>
      <w:r>
        <w:rPr>
          <w:rStyle w:val="Character6"/>
          <w:sz w:val="24"/>
          <w:szCs w:val="24"/>
        </w:rPr>
        <w:t xml:space="preserve">Valuing Driving Time Saved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The first benefit associated with this project is that both producers and consumers will save travel </w:t>
      </w:r>
      <w:r>
        <w:rPr>
          <w:rStyle w:val="Character5"/>
          <w:sz w:val="24"/>
          <w:szCs w:val="24"/>
        </w:rPr>
        <w:t xml:space="preserve">time. For producers, we can value the time savings in a straightforward manner. The benefits to </w:t>
      </w:r>
      <w:r>
        <w:rPr>
          <w:rStyle w:val="Character5"/>
          <w:sz w:val="24"/>
          <w:szCs w:val="24"/>
        </w:rPr>
        <w:t xml:space="preserve">producers arise from a reduction in the cost of supplying goods, because it takes less time to </w:t>
      </w:r>
      <w:r>
        <w:rPr>
          <w:rStyle w:val="Character5"/>
          <w:sz w:val="24"/>
          <w:szCs w:val="24"/>
        </w:rPr>
        <w:t xml:space="preserve">transport them. The decreased costs lead to an increase in supply (a rightward shift in the supply </w:t>
      </w:r>
      <w:r>
        <w:rPr>
          <w:rStyle w:val="Character5"/>
          <w:sz w:val="24"/>
          <w:szCs w:val="24"/>
        </w:rPr>
        <w:t xml:space="preserve">curve), which raises the total size of social surplus. This increase in social surplus is the benefit </w:t>
      </w:r>
      <w:r>
        <w:rPr>
          <w:rStyle w:val="Character5"/>
          <w:sz w:val="24"/>
          <w:szCs w:val="24"/>
        </w:rPr>
        <w:t xml:space="preserve">to society from the lower cost of producing goods. It is much trickier to measure the benefits of </w:t>
      </w:r>
      <w:r>
        <w:rPr>
          <w:rStyle w:val="Character5"/>
          <w:sz w:val="24"/>
          <w:szCs w:val="24"/>
        </w:rPr>
        <w:t xml:space="preserve">time saved for consumers: How do we value the benefits of being able to get from point to point </w:t>
      </w:r>
      <w:r>
        <w:rPr>
          <w:rStyle w:val="Character5"/>
          <w:sz w:val="24"/>
          <w:szCs w:val="24"/>
        </w:rPr>
        <w:t xml:space="preserve">more quickly? What we need is some measure of society’s valuation of individuals’ time: What is </w:t>
      </w:r>
      <w:r>
        <w:rPr>
          <w:rStyle w:val="Character5"/>
          <w:sz w:val="24"/>
          <w:szCs w:val="24"/>
        </w:rPr>
        <w:t xml:space="preserve">it worth to me to have to spend fewer minutes in the car? Economists have several approaches to </w:t>
      </w:r>
      <w:r>
        <w:rPr>
          <w:rStyle w:val="Character5"/>
          <w:sz w:val="24"/>
          <w:szCs w:val="24"/>
        </w:rPr>
        <w:t xml:space="preserve">answering this question. None are fully satisfactory, but by putting them together we can draw </w:t>
      </w:r>
      <w:r>
        <w:rPr>
          <w:rStyle w:val="Character5"/>
          <w:sz w:val="24"/>
          <w:szCs w:val="24"/>
        </w:rPr>
        <w:t xml:space="preserve">some general conclusions about the value of time.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Using Market-Based Measures to Value Time: Wages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Suppose we can show that the time that individuals save from driving faster is spent at work. </w:t>
      </w:r>
      <w:r>
        <w:rPr>
          <w:rStyle w:val="Character5"/>
          <w:sz w:val="24"/>
          <w:szCs w:val="24"/>
        </w:rPr>
        <w:t xml:space="preserve">Suppose, moreover, that there is a perfectly competitive labor market that allows individuals to </w:t>
      </w:r>
      <w:r>
        <w:rPr>
          <w:rStyle w:val="Character5"/>
          <w:sz w:val="24"/>
          <w:szCs w:val="24"/>
        </w:rPr>
        <w:t xml:space="preserve">earn their hourly wage for each additional hour spent at work. Under these assumptions, we </w:t>
      </w:r>
      <w:r>
        <w:rPr>
          <w:rStyle w:val="Character5"/>
          <w:sz w:val="24"/>
          <w:szCs w:val="24"/>
        </w:rPr>
        <w:t xml:space="preserve">would use drivers’ wages to value their time savings. Opportunity cost is the value in the next </w:t>
      </w:r>
      <w:r>
        <w:rPr>
          <w:rStyle w:val="Character5"/>
          <w:sz w:val="24"/>
          <w:szCs w:val="24"/>
        </w:rPr>
        <w:t xml:space="preserve">best alternative use, and the next best alternative use in this example is being at work. The value </w:t>
      </w:r>
      <w:r>
        <w:rPr>
          <w:rStyle w:val="Character5"/>
          <w:sz w:val="24"/>
          <w:szCs w:val="24"/>
        </w:rPr>
        <w:t xml:space="preserve">of time at work in a perfectly competitive labor market is the wage rate that could be earned </w:t>
      </w:r>
      <w:r>
        <w:rPr>
          <w:rStyle w:val="Character5"/>
          <w:sz w:val="24"/>
          <w:szCs w:val="24"/>
        </w:rPr>
        <w:t xml:space="preserve">during that hour. The average wage rate for workers in the United States was $19.29 per hour in </w:t>
      </w:r>
      <w:r>
        <w:rPr>
          <w:rStyle w:val="Character5"/>
          <w:sz w:val="24"/>
          <w:szCs w:val="24"/>
        </w:rPr>
        <w:t xml:space="preserve">2009 (you could obtain similar data for Kenya). What if the time savings is spent partly at work, </w:t>
      </w:r>
      <w:r>
        <w:rPr>
          <w:rStyle w:val="Character5"/>
          <w:sz w:val="24"/>
          <w:szCs w:val="24"/>
        </w:rPr>
        <w:t xml:space="preserve">and partly in leisure? Once again, if we are in a perfectly competitive labor market in which </w:t>
      </w:r>
      <w:r>
        <w:rPr>
          <w:rStyle w:val="Character5"/>
          <w:sz w:val="24"/>
          <w:szCs w:val="24"/>
        </w:rPr>
        <w:t xml:space="preserve">individuals can freely choose how many hours they want to work, then the wage is the right </w:t>
      </w:r>
      <w:r>
        <w:rPr>
          <w:rStyle w:val="Character5"/>
          <w:sz w:val="24"/>
          <w:szCs w:val="24"/>
        </w:rPr>
        <w:t xml:space="preserve">measure even if the time is spent on leisure. This is because, in a competitive model, individuals </w:t>
      </w:r>
      <w:r>
        <w:rPr>
          <w:rStyle w:val="Character5"/>
          <w:sz w:val="24"/>
          <w:szCs w:val="24"/>
        </w:rPr>
        <w:t xml:space="preserve">set the value of their next hour of leisure time equal to their wage. If the marginal utility of </w:t>
      </w:r>
      <w:r>
        <w:rPr>
          <w:rStyle w:val="Character5"/>
          <w:sz w:val="24"/>
          <w:szCs w:val="24"/>
        </w:rPr>
        <w:t xml:space="preserve">leisure time was above the wage, individuals would work less and take more leisure (driving </w:t>
      </w:r>
      <w:r>
        <w:rPr>
          <w:rStyle w:val="Character5"/>
          <w:sz w:val="24"/>
          <w:szCs w:val="24"/>
        </w:rPr>
        <w:t xml:space="preserve">down the marginal utility of leisure by consuming more leisure). If the marginal utility of leisure </w:t>
      </w:r>
      <w:r>
        <w:rPr>
          <w:rStyle w:val="Character5"/>
          <w:sz w:val="24"/>
          <w:szCs w:val="24"/>
        </w:rPr>
        <w:t xml:space="preserve">time was below the wage, individuals would work more and take less leisure (driving up the </w:t>
      </w:r>
      <w:r>
        <w:rPr>
          <w:rStyle w:val="Character5"/>
          <w:sz w:val="24"/>
          <w:szCs w:val="24"/>
        </w:rPr>
        <w:t xml:space="preserve">marginal utility of leisure by consuming less leisure). Thus, in a perfectly competitive labor </w:t>
      </w:r>
      <w:r>
        <w:rPr>
          <w:rStyle w:val="Character5"/>
          <w:sz w:val="24"/>
          <w:szCs w:val="24"/>
        </w:rPr>
        <w:t xml:space="preserve">market with freely adjusting hours, the value of time is always the wage, even if the time is spent </w:t>
      </w:r>
      <w:r>
        <w:rPr>
          <w:rStyle w:val="Character5"/>
          <w:sz w:val="24"/>
          <w:szCs w:val="24"/>
        </w:rPr>
        <w:t xml:space="preserve">on leisure activities. As you might expect, this theoretical proposition runs into some problems in </w:t>
      </w:r>
      <w:r>
        <w:rPr>
          <w:rStyle w:val="Character5"/>
          <w:sz w:val="24"/>
          <w:szCs w:val="24"/>
        </w:rPr>
        <w:t>practice: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_ Individuals can’t freely trade off leisure and hours of work; jobs may come with hours </w:t>
      </w:r>
      <w:r>
        <w:rPr>
          <w:rStyle w:val="Character5"/>
          <w:sz w:val="24"/>
          <w:szCs w:val="24"/>
        </w:rPr>
        <w:t xml:space="preserve">restrictions. Suppose I’d like to work more than 40 hours per week at my current wage, but my </w:t>
      </w:r>
      <w:r>
        <w:rPr>
          <w:rStyle w:val="Character5"/>
          <w:sz w:val="24"/>
          <w:szCs w:val="24"/>
        </w:rPr>
        <w:t xml:space="preserve">employer will not let me because that would involve paying me a higher overtime wage. Inthis </w:t>
      </w:r>
      <w:r>
        <w:rPr>
          <w:rStyle w:val="Character5"/>
          <w:sz w:val="24"/>
          <w:szCs w:val="24"/>
        </w:rPr>
        <w:t xml:space="preserve">case, my value of leisure could be below my wage, but I can’t drive them to equality by working </w:t>
      </w:r>
      <w:r>
        <w:rPr>
          <w:rStyle w:val="Character5"/>
          <w:sz w:val="24"/>
          <w:szCs w:val="24"/>
        </w:rPr>
        <w:t xml:space="preserve">longer hours. So the wage overstates the value to me of saving time.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_ There may be nonmonetary aspects of the job. For example, during leade, my office at work is </w:t>
      </w:r>
      <w:r>
        <w:rPr>
          <w:rStyle w:val="Character5"/>
          <w:sz w:val="24"/>
          <w:szCs w:val="24"/>
        </w:rPr>
        <w:t xml:space="preserve">air conditioned, while my home is not. This means that I value time at work at more than the </w:t>
      </w:r>
      <w:r>
        <w:rPr>
          <w:rStyle w:val="Character5"/>
          <w:sz w:val="24"/>
          <w:szCs w:val="24"/>
        </w:rPr>
        <w:t xml:space="preserve">wage; I also value the fact that it is more comfortable. Thus, my total compensation at work is </w:t>
      </w:r>
      <w:r>
        <w:rPr>
          <w:rStyle w:val="Character5"/>
          <w:sz w:val="24"/>
          <w:szCs w:val="24"/>
        </w:rPr>
        <w:t xml:space="preserve">higher than my wage. The value of leisure is set equal to total compensation from work, not just </w:t>
      </w:r>
      <w:r>
        <w:rPr>
          <w:rStyle w:val="Character5"/>
          <w:sz w:val="24"/>
          <w:szCs w:val="24"/>
        </w:rPr>
        <w:t xml:space="preserve">the wage, so the wage understates the value to me of saving time. These problems limit the value </w:t>
      </w:r>
      <w:r>
        <w:rPr>
          <w:rStyle w:val="Character5"/>
          <w:sz w:val="24"/>
          <w:szCs w:val="24"/>
        </w:rPr>
        <w:t xml:space="preserve">of the wage as a value of time, leading economists to consider a variety of other approaches to </w:t>
      </w:r>
      <w:r>
        <w:rPr>
          <w:rStyle w:val="Character5"/>
          <w:sz w:val="24"/>
          <w:szCs w:val="24"/>
        </w:rPr>
        <w:t xml:space="preserve">time valuation.</w:t>
      </w:r>
    </w:p>
    <w:p>
      <w:pPr>
        <w:pStyle w:val="Para3"/>
        <w:spacing w:line="240" w:lineRule="auto"/>
        <w:ind w:left="0"/>
        <w:rPr>
          <w:b/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Using Survey -Based Measures to Value Time: Contingent Valuation 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Before you took any economics, if I had asked you to figure out the value of time to someone, </w:t>
      </w:r>
      <w:r>
        <w:rPr>
          <w:rStyle w:val="Character5"/>
          <w:sz w:val="24"/>
          <w:szCs w:val="24"/>
        </w:rPr>
        <w:t xml:space="preserve">how would you have proposed to do it? Most likely you would have simply asked individuals </w:t>
      </w:r>
      <w:r>
        <w:rPr>
          <w:rStyle w:val="Character5"/>
          <w:sz w:val="24"/>
          <w:szCs w:val="24"/>
        </w:rPr>
        <w:t xml:space="preserve">what time is worth to them! That is, you could ask, “How much would you pay to save five </w:t>
      </w:r>
      <w:r>
        <w:rPr>
          <w:rStyle w:val="Character5"/>
          <w:sz w:val="24"/>
          <w:szCs w:val="24"/>
        </w:rPr>
        <w:t xml:space="preserve">minutes on your drive?” This approach is labeled by economists as contingent valuation: asking </w:t>
      </w:r>
      <w:r>
        <w:rPr>
          <w:rStyle w:val="Character5"/>
          <w:sz w:val="24"/>
          <w:szCs w:val="24"/>
        </w:rPr>
        <w:t xml:space="preserve">individuals to value an option they are not now choosing (or that is not yet available to them). </w:t>
      </w:r>
      <w:r>
        <w:rPr>
          <w:rStyle w:val="Character5"/>
          <w:sz w:val="24"/>
          <w:szCs w:val="24"/>
        </w:rPr>
        <w:t xml:space="preserve">The advantage of contingent valuation is that, in some circumstances, it is the only feasible </w:t>
      </w:r>
      <w:r>
        <w:rPr>
          <w:rStyle w:val="Character5"/>
          <w:sz w:val="24"/>
          <w:szCs w:val="24"/>
        </w:rPr>
        <w:t xml:space="preserve">method for valuing a public good. Consider the difficulty of valuing efforts to save a rare species </w:t>
      </w:r>
      <w:r>
        <w:rPr>
          <w:rStyle w:val="Character5"/>
          <w:sz w:val="24"/>
          <w:szCs w:val="24"/>
        </w:rPr>
        <w:t xml:space="preserve">of owl. There is no obvious market price that you can use to value that species. But you can </w:t>
      </w:r>
      <w:r>
        <w:rPr>
          <w:rStyle w:val="Character5"/>
          <w:sz w:val="24"/>
          <w:szCs w:val="24"/>
        </w:rPr>
        <w:t xml:space="preserve">survey individuals and ask what it is worth to them to save the species. These preferences can </w:t>
      </w:r>
      <w:r>
        <w:rPr>
          <w:rStyle w:val="Character5"/>
          <w:sz w:val="24"/>
          <w:szCs w:val="24"/>
        </w:rPr>
        <w:t xml:space="preserve">then be aggregated (added up) to form a value of efforts to save the species. The problems with </w:t>
      </w:r>
      <w:r>
        <w:rPr>
          <w:rStyle w:val="Character5"/>
          <w:sz w:val="24"/>
          <w:szCs w:val="24"/>
        </w:rPr>
        <w:t xml:space="preserve">contingent valuation, however, are daunting, as reviewed in the following application.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/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Using Revealed Preference to Value Time 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The natural way for noneconomists to value time is to ask individuals what their time is worth, </w:t>
      </w:r>
      <w:r>
        <w:rPr>
          <w:rStyle w:val="Character5"/>
          <w:sz w:val="24"/>
          <w:szCs w:val="24"/>
        </w:rPr>
        <w:t xml:space="preserve">but this approach runs into the previously noted problems. The natural way for economists to </w:t>
      </w:r>
      <w:r>
        <w:rPr>
          <w:rStyle w:val="Character5"/>
          <w:sz w:val="24"/>
          <w:szCs w:val="24"/>
        </w:rPr>
        <w:t xml:space="preserve">value time is instead to use revealed preference: let the actions of individuals reveal their </w:t>
      </w:r>
      <w:r>
        <w:rPr>
          <w:rStyle w:val="Character5"/>
          <w:sz w:val="24"/>
          <w:szCs w:val="24"/>
        </w:rPr>
        <w:t xml:space="preserve">valuation. The mantra of economics is: people may lie, but their actions, which result from utility </w:t>
      </w:r>
      <w:r>
        <w:rPr>
          <w:rStyle w:val="Character5"/>
          <w:sz w:val="24"/>
          <w:szCs w:val="24"/>
        </w:rPr>
        <w:t xml:space="preserve">maximization, don’t! Suppose we compare two identical houses, one of which is five minutes </w:t>
      </w:r>
      <w:r>
        <w:rPr>
          <w:rStyle w:val="Character5"/>
          <w:sz w:val="24"/>
          <w:szCs w:val="24"/>
        </w:rPr>
        <w:t xml:space="preserve">closer to the central city where most commuters work. If individuals are willing to pay more for </w:t>
      </w:r>
      <w:r>
        <w:rPr>
          <w:rStyle w:val="Character5"/>
          <w:sz w:val="24"/>
          <w:szCs w:val="24"/>
        </w:rPr>
        <w:t xml:space="preserve">the closer home, this implies that they value the time savings. We can therefore use the </w:t>
      </w:r>
      <w:r>
        <w:rPr>
          <w:rStyle w:val="Character5"/>
          <w:sz w:val="24"/>
          <w:szCs w:val="24"/>
        </w:rPr>
        <w:t xml:space="preserve">difference in sales prices between the two homes to assign a value to saving five minutes of </w:t>
      </w:r>
      <w:r>
        <w:rPr>
          <w:rStyle w:val="Character5"/>
          <w:sz w:val="24"/>
          <w:szCs w:val="24"/>
        </w:rPr>
        <w:t xml:space="preserve">commuting. This comparison provides a market -based valuation of their time that truthfully </w:t>
      </w:r>
      <w:r>
        <w:rPr>
          <w:rStyle w:val="Character5"/>
          <w:sz w:val="24"/>
          <w:szCs w:val="24"/>
        </w:rPr>
        <w:t xml:space="preserve">reveals the preferences of individuals. While appealing in theory, this approach also runs into </w:t>
      </w:r>
      <w:r>
        <w:rPr>
          <w:rStyle w:val="Character5"/>
          <w:sz w:val="24"/>
          <w:szCs w:val="24"/>
        </w:rPr>
        <w:t xml:space="preserve">problems in practice. This example works if the two homes are identical. But what if the house </w:t>
      </w:r>
      <w:r>
        <w:rPr>
          <w:rStyle w:val="Character5"/>
          <w:sz w:val="24"/>
          <w:szCs w:val="24"/>
        </w:rPr>
        <w:t xml:space="preserve">that is closer to the city is also nicer? Then we would find that it sells for a lot more, and falsely </w:t>
      </w:r>
      <w:r>
        <w:rPr>
          <w:rStyle w:val="Character5"/>
          <w:sz w:val="24"/>
          <w:szCs w:val="24"/>
        </w:rPr>
        <w:t xml:space="preserve">assume that this implies that individuals value their time very highly. The problem is that the </w:t>
      </w:r>
      <w:r>
        <w:rPr>
          <w:rStyle w:val="Character5"/>
          <w:sz w:val="24"/>
          <w:szCs w:val="24"/>
        </w:rPr>
        <w:t xml:space="preserve">price of any good values the entire set of attributes of that good, but for revealed preference </w:t>
      </w:r>
      <w:r>
        <w:rPr>
          <w:rStyle w:val="Character5"/>
          <w:sz w:val="24"/>
          <w:szCs w:val="24"/>
        </w:rPr>
        <w:t xml:space="preserve">analysis we are only concerned with one particular attribute (in this case, distance to the city). </w:t>
      </w:r>
      <w:r>
        <w:rPr>
          <w:rStyle w:val="Character5"/>
          <w:sz w:val="24"/>
          <w:szCs w:val="24"/>
        </w:rPr>
        <w:t xml:space="preserve">Because other attributes of the good differ, it is difficult to use revealed preference to distill the </w:t>
      </w:r>
      <w:r>
        <w:rPr>
          <w:rStyle w:val="Character5"/>
          <w:sz w:val="24"/>
          <w:szCs w:val="24"/>
        </w:rPr>
        <w:t xml:space="preserve">value of a particular attribute of the good, such as location.  The ideal way to value time would </w:t>
      </w:r>
      <w:r>
        <w:rPr>
          <w:rStyle w:val="Character5"/>
          <w:sz w:val="24"/>
          <w:szCs w:val="24"/>
        </w:rPr>
        <w:t xml:space="preserve">be a controlled experiment, where we varied just the attribute of the good that we are trying to </w:t>
      </w:r>
      <w:r>
        <w:rPr>
          <w:rStyle w:val="Character5"/>
          <w:sz w:val="24"/>
          <w:szCs w:val="24"/>
        </w:rPr>
        <w:t xml:space="preserve">value: in this example, we could take the same house and move it five minutes closer to the city. </w:t>
      </w:r>
      <w:r>
        <w:rPr>
          <w:rStyle w:val="Character5"/>
          <w:sz w:val="24"/>
          <w:szCs w:val="24"/>
        </w:rPr>
        <w:t xml:space="preserve">This is clearly not possible in many cases. As reviewed in the Empirical Evidence box, however, </w:t>
      </w:r>
      <w:r>
        <w:rPr>
          <w:rStyle w:val="Character5"/>
          <w:sz w:val="24"/>
          <w:szCs w:val="24"/>
        </w:rPr>
        <w:t xml:space="preserve">a clever attempt to resolve this problem suggests that the value of an hour of time is remarkably </w:t>
      </w:r>
      <w:r>
        <w:rPr>
          <w:rStyle w:val="Character5"/>
          <w:sz w:val="24"/>
          <w:szCs w:val="24"/>
        </w:rPr>
        <w:t xml:space="preserve">consistent with the estimate from market - based measures.</w:t>
      </w:r>
    </w:p>
    <w:p>
      <w:pPr>
        <w:pStyle w:val="Para3"/>
        <w:spacing w:line="240" w:lineRule="auto"/>
        <w:ind w:left="0"/>
        <w:rPr>
          <w:b/>
          <w:sz w:val="24"/>
          <w:szCs w:val="24"/>
        </w:rPr>
      </w:pPr>
      <w:r>
        <w:rPr>
          <w:rStyle w:val="Character6"/>
          <w:sz w:val="24"/>
          <w:szCs w:val="24"/>
        </w:rPr>
        <w:t xml:space="preserve">Valuing Saved Lives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Returning to our highway example, the other major benefit of improving the street is that </w:t>
      </w:r>
      <w:r>
        <w:rPr>
          <w:rStyle w:val="Character5"/>
          <w:sz w:val="24"/>
          <w:szCs w:val="24"/>
        </w:rPr>
        <w:t xml:space="preserve">repairing the road will improve safety and save lives. Valuing human lives is the single most </w:t>
      </w:r>
      <w:r>
        <w:rPr>
          <w:rStyle w:val="Character5"/>
          <w:sz w:val="24"/>
          <w:szCs w:val="24"/>
        </w:rPr>
        <w:t xml:space="preserve">difficult issue in cost -benefit analysis. Many would say that human life is priceless, that we </w:t>
      </w:r>
      <w:r>
        <w:rPr>
          <w:rStyle w:val="Character5"/>
          <w:sz w:val="24"/>
          <w:szCs w:val="24"/>
        </w:rPr>
        <w:t xml:space="preserve">should pay any amount of money to save a life. By this argument, valuing life is a reprehensible </w:t>
      </w:r>
      <w:r>
        <w:rPr>
          <w:rStyle w:val="Character5"/>
          <w:sz w:val="24"/>
          <w:szCs w:val="24"/>
        </w:rPr>
        <w:t xml:space="preserve">activity; there is no way to put a value on such a precious commodity. This argument does not </w:t>
      </w:r>
      <w:r>
        <w:rPr>
          <w:rStyle w:val="Character5"/>
          <w:sz w:val="24"/>
          <w:szCs w:val="24"/>
        </w:rPr>
        <w:t xml:space="preserve">recognize that there are many possible uses for the limited government budget, each of which </w:t>
      </w:r>
      <w:r>
        <w:rPr>
          <w:rStyle w:val="Character5"/>
          <w:sz w:val="24"/>
          <w:szCs w:val="24"/>
        </w:rPr>
        <w:t xml:space="preserve">could save some lives. By stating that life should not be valued, we leave ourselves helpless </w:t>
      </w:r>
      <w:r>
        <w:rPr>
          <w:rStyle w:val="Character5"/>
          <w:sz w:val="24"/>
          <w:szCs w:val="24"/>
        </w:rPr>
        <w:t xml:space="preserve">when facing choices of different programs, each of which could save lives. By this logic, we </w:t>
      </w:r>
      <w:r>
        <w:rPr>
          <w:rStyle w:val="Character5"/>
          <w:sz w:val="24"/>
          <w:szCs w:val="24"/>
        </w:rPr>
        <w:t xml:space="preserve">would have to finance any government program that could save lives, at the expense of, say, </w:t>
      </w:r>
      <w:r>
        <w:rPr>
          <w:rStyle w:val="Character5"/>
          <w:sz w:val="24"/>
          <w:szCs w:val="24"/>
        </w:rPr>
        <w:t xml:space="preserve">education or housing expenditures. Alternatively, we could claim that virtually any government </w:t>
      </w:r>
      <w:r>
        <w:rPr>
          <w:rStyle w:val="Character5"/>
          <w:sz w:val="24"/>
          <w:szCs w:val="24"/>
        </w:rPr>
        <w:t xml:space="preserve">expenditure has some odds of saving a life; by improving education, for example, we may reduce </w:t>
      </w:r>
      <w:r>
        <w:rPr>
          <w:rStyle w:val="Character5"/>
          <w:sz w:val="24"/>
          <w:szCs w:val="24"/>
        </w:rPr>
        <w:t xml:space="preserve">crime, which will save victims’ lives. To escape the impotence that would be imposed by the “life </w:t>
      </w:r>
      <w:r>
        <w:rPr>
          <w:rStyle w:val="Character5"/>
          <w:sz w:val="24"/>
          <w:szCs w:val="24"/>
        </w:rPr>
        <w:t xml:space="preserve">is priceless” argument, one needs to be able to place some value on a human life. 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Using Wages to Value a Life As with valuing time, the market -based approach to valuing lives </w:t>
      </w:r>
      <w:r>
        <w:rPr>
          <w:rStyle w:val="Character5"/>
          <w:sz w:val="24"/>
          <w:szCs w:val="24"/>
        </w:rPr>
        <w:t xml:space="preserve">is to use wages: life’s value is the present discounted value of the lifetime stream of earnings. </w:t>
      </w:r>
      <w:r>
        <w:rPr>
          <w:rStyle w:val="Character5"/>
          <w:sz w:val="24"/>
          <w:szCs w:val="24"/>
        </w:rPr>
        <w:t xml:space="preserve">While this seems like a logical approach, it faces a number of problems. One major problem is </w:t>
      </w:r>
      <w:r>
        <w:rPr>
          <w:rStyle w:val="Character5"/>
          <w:sz w:val="24"/>
          <w:szCs w:val="24"/>
        </w:rPr>
        <w:t xml:space="preserve">that using wages to value life doesn’t value any time that isn’t spent working. In a competitive </w:t>
      </w:r>
      <w:r>
        <w:rPr>
          <w:rStyle w:val="Character5"/>
          <w:sz w:val="24"/>
          <w:szCs w:val="24"/>
        </w:rPr>
        <w:t xml:space="preserve">markets model, we would want to add up not only the wages that are earned at work but also the </w:t>
      </w:r>
      <w:r>
        <w:rPr>
          <w:rStyle w:val="Character5"/>
          <w:sz w:val="24"/>
          <w:szCs w:val="24"/>
        </w:rPr>
        <w:t xml:space="preserve">leisure time that is valued at that market wage. Keeler (2001) calculated that a worker under 50 </w:t>
      </w:r>
      <w:r>
        <w:rPr>
          <w:rStyle w:val="Character5"/>
          <w:sz w:val="24"/>
          <w:szCs w:val="24"/>
        </w:rPr>
        <w:t xml:space="preserve">in the USAwill spend 10–20% of her future hours working, so that, assuming she values leisure </w:t>
      </w:r>
      <w:r>
        <w:rPr>
          <w:rStyle w:val="Character5"/>
          <w:sz w:val="24"/>
          <w:szCs w:val="24"/>
        </w:rPr>
        <w:t xml:space="preserve">time at her wage rate, the value of her life is about 5–10 times her future lifetime earnings. Using </w:t>
      </w:r>
      <w:r>
        <w:rPr>
          <w:rStyle w:val="Character5"/>
          <w:sz w:val="24"/>
          <w:szCs w:val="24"/>
        </w:rPr>
        <w:t xml:space="preserve">data on employment, wages, and mortality rates, Keeler calculates that the average 20-year -old </w:t>
      </w:r>
      <w:r>
        <w:rPr>
          <w:rStyle w:val="Character5"/>
          <w:sz w:val="24"/>
          <w:szCs w:val="24"/>
        </w:rPr>
        <w:t xml:space="preserve">female will have future earnings of $582,000 (net present value, 2009 $) but will value her life at </w:t>
      </w:r>
      <w:r>
        <w:rPr>
          <w:rStyle w:val="Character5"/>
          <w:sz w:val="24"/>
          <w:szCs w:val="24"/>
        </w:rPr>
        <w:t xml:space="preserve">$3.685 million (2009 $). Men have slightly higher values because of higher earnings, while older </w:t>
      </w:r>
      <w:r>
        <w:rPr>
          <w:rStyle w:val="Character5"/>
          <w:sz w:val="24"/>
          <w:szCs w:val="24"/>
        </w:rPr>
        <w:t xml:space="preserve">people have lower values because they have fewer hours of life remaining. This approach also </w:t>
      </w:r>
      <w:r>
        <w:rPr>
          <w:rStyle w:val="Character5"/>
          <w:sz w:val="24"/>
          <w:szCs w:val="24"/>
        </w:rPr>
        <w:t xml:space="preserve">faces the same problem as using wages to value time, which is that the market wage may not </w:t>
      </w:r>
      <w:r>
        <w:rPr>
          <w:rStyle w:val="Character5"/>
          <w:sz w:val="24"/>
          <w:szCs w:val="24"/>
        </w:rPr>
        <w:t xml:space="preserve">accurately reflect the value of leisure time. Moreover, life may mean more than just wages </w:t>
      </w:r>
      <w:r>
        <w:rPr>
          <w:rStyle w:val="Character5"/>
          <w:sz w:val="24"/>
          <w:szCs w:val="24"/>
        </w:rPr>
        <w:t xml:space="preserve">earned or corresponding leisure. For example, an individual may internalize the enjoyment </w:t>
      </w:r>
      <w:r>
        <w:rPr>
          <w:rStyle w:val="Character5"/>
          <w:sz w:val="24"/>
          <w:szCs w:val="24"/>
        </w:rPr>
        <w:t xml:space="preserve">derived by others from her being alive.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Contingent Valuation The second approach to valuing a life uses contingent valuation. One way </w:t>
      </w:r>
      <w:r>
        <w:rPr>
          <w:rStyle w:val="Character5"/>
          <w:sz w:val="24"/>
          <w:szCs w:val="24"/>
        </w:rPr>
        <w:t xml:space="preserve">to do this is to ask individuals what their lives are worth. This is obviously a difficult question to </w:t>
      </w:r>
      <w:r>
        <w:rPr>
          <w:rStyle w:val="Character5"/>
          <w:sz w:val="24"/>
          <w:szCs w:val="24"/>
        </w:rPr>
        <w:t xml:space="preserve">answer. Thus, a more common approach is to ask about the valuation of things that change the </w:t>
      </w:r>
      <w:r>
        <w:rPr>
          <w:rStyle w:val="Character5"/>
          <w:sz w:val="24"/>
          <w:szCs w:val="24"/>
        </w:rPr>
        <w:t xml:space="preserve">probability of dying. For example, one such survey asked participants how much more they </w:t>
      </w:r>
      <w:r>
        <w:rPr>
          <w:rStyle w:val="Character5"/>
          <w:sz w:val="24"/>
          <w:szCs w:val="24"/>
        </w:rPr>
        <w:t xml:space="preserve">would pay for a ticket on an airline with one fatal crash out of 500,000 flights compared to the </w:t>
      </w:r>
      <w:r>
        <w:rPr>
          <w:rStyle w:val="Character5"/>
          <w:sz w:val="24"/>
          <w:szCs w:val="24"/>
        </w:rPr>
        <w:t xml:space="preserve">same ticket on an airline with two fatal crashes out of 500,000 flights. Another question asked </w:t>
      </w:r>
      <w:r>
        <w:rPr>
          <w:rStyle w:val="Character5"/>
          <w:sz w:val="24"/>
          <w:szCs w:val="24"/>
        </w:rPr>
        <w:t xml:space="preserve">how much less they would be willing to pay for a house in an area with environmental pollution </w:t>
      </w:r>
      <w:r>
        <w:rPr>
          <w:rStyle w:val="Character5"/>
          <w:sz w:val="24"/>
          <w:szCs w:val="24"/>
        </w:rPr>
        <w:t xml:space="preserve">that would reduce their life span by one year compared to a house in an unpolluted area. The </w:t>
      </w:r>
      <w:r>
        <w:rPr>
          <w:rStyle w:val="Character5"/>
          <w:sz w:val="24"/>
          <w:szCs w:val="24"/>
        </w:rPr>
        <w:t xml:space="preserve">problems of contingent valuation just raised will clearly haunt this analysis as well, however. </w:t>
      </w:r>
      <w:r>
        <w:rPr>
          <w:rStyle w:val="Character5"/>
          <w:sz w:val="24"/>
          <w:szCs w:val="24"/>
        </w:rPr>
        <w:t xml:space="preserve">Perhaps for this reason, contingent valuation studies have provided a very wide range of results </w:t>
      </w:r>
      <w:r>
        <w:rPr>
          <w:rStyle w:val="Character5"/>
          <w:sz w:val="24"/>
          <w:szCs w:val="24"/>
        </w:rPr>
        <w:t xml:space="preserve">for life values, ranging from Ksh.963,000 to Ksh.26.0 million per life saved.12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Revealed Preference As with valuing time savings, the method preferred by economists for </w:t>
      </w:r>
      <w:r>
        <w:rPr>
          <w:rStyle w:val="Character5"/>
          <w:sz w:val="24"/>
          <w:szCs w:val="24"/>
        </w:rPr>
        <w:t xml:space="preserve">valuing life is to use revealed preferences. For example, we can value life by estimating how </w:t>
      </w:r>
      <w:r>
        <w:rPr>
          <w:rStyle w:val="Character5"/>
          <w:sz w:val="24"/>
          <w:szCs w:val="24"/>
        </w:rPr>
        <w:t xml:space="preserve">much individuals are willing to pay for something that reduces their odds of dying. Suppose that </w:t>
      </w:r>
      <w:r>
        <w:rPr>
          <w:rStyle w:val="Character5"/>
          <w:sz w:val="24"/>
          <w:szCs w:val="24"/>
        </w:rPr>
        <w:t xml:space="preserve">a passenger air bag could be added to a new car for Ksh.350, and there is a 1 in 10,000 chance </w:t>
      </w:r>
      <w:r>
        <w:rPr>
          <w:rStyle w:val="Character5"/>
          <w:sz w:val="24"/>
          <w:szCs w:val="24"/>
        </w:rPr>
        <w:t xml:space="preserve">that it would save the life of the car passenger. This implies that the value of lives to individuals </w:t>
      </w:r>
      <w:r>
        <w:rPr>
          <w:rStyle w:val="Character5"/>
          <w:sz w:val="24"/>
          <w:szCs w:val="24"/>
        </w:rPr>
        <w:t xml:space="preserve">who buy airbags is at least Ksh.3.5 million.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/>
      </w:r>
    </w:p>
    <w:p>
      <w:pPr>
        <w:pStyle w:val="Para3"/>
        <w:spacing w:line="240" w:lineRule="auto"/>
        <w:ind w:left="0"/>
        <w:rPr>
          <w:b/>
          <w:sz w:val="24"/>
          <w:szCs w:val="24"/>
        </w:rPr>
      </w:pPr>
      <w:r>
        <w:rPr>
          <w:rStyle w:val="Character6"/>
          <w:sz w:val="24"/>
          <w:szCs w:val="24"/>
        </w:rPr>
        <w:t xml:space="preserve">Discounting Future Benefits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A particularly thorny issue for cost -benefit analysis is that many projects have costs that are </w:t>
      </w:r>
      <w:r>
        <w:rPr>
          <w:rStyle w:val="Character5"/>
          <w:sz w:val="24"/>
          <w:szCs w:val="24"/>
        </w:rPr>
        <w:t xml:space="preserve">mostly immediate and benefits that are mostly long -term. An excellent example of this would be </w:t>
      </w:r>
      <w:r>
        <w:rPr>
          <w:rStyle w:val="Character5"/>
          <w:sz w:val="24"/>
          <w:szCs w:val="24"/>
        </w:rPr>
        <w:t xml:space="preserve">efforts to combat global warming through reducing the use of carbon -intensive products (via a </w:t>
      </w:r>
      <w:r>
        <w:rPr>
          <w:rStyle w:val="Character5"/>
          <w:sz w:val="24"/>
          <w:szCs w:val="24"/>
        </w:rPr>
        <w:t xml:space="preserve">tax on the carbon content of goods, for example). The costs of such efforts would be felt in the </w:t>
      </w:r>
      <w:r>
        <w:rPr>
          <w:rStyle w:val="Character5"/>
          <w:sz w:val="24"/>
          <w:szCs w:val="24"/>
        </w:rPr>
        <w:t xml:space="preserve">near term, as consumers have to pay more for goods (such as gasoline) whose consumption </w:t>
      </w:r>
      <w:r>
        <w:rPr>
          <w:rStyle w:val="Character5"/>
          <w:sz w:val="24"/>
          <w:szCs w:val="24"/>
        </w:rPr>
        <w:t xml:space="preserve">worsens global warming. The benefits of such efforts would be felt in the very distant future, </w:t>
      </w:r>
      <w:r>
        <w:rPr>
          <w:rStyle w:val="Character5"/>
          <w:sz w:val="24"/>
          <w:szCs w:val="24"/>
        </w:rPr>
        <w:t xml:space="preserve">however, as the global temperature in 100 years would be lower with such government </w:t>
      </w:r>
      <w:r>
        <w:rPr>
          <w:rStyle w:val="Character5"/>
          <w:sz w:val="24"/>
          <w:szCs w:val="24"/>
        </w:rPr>
        <w:t xml:space="preserve">intervention than it would be without any such intervention.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These types of examples are problematic for two reasons. First, the choice of discount rate will </w:t>
      </w:r>
      <w:r>
        <w:rPr>
          <w:rStyle w:val="Character5"/>
          <w:sz w:val="24"/>
          <w:szCs w:val="24"/>
        </w:rPr>
        <w:t xml:space="preserve">matter enormously for benefits that are far in the future. For example, a Ksh. benefit in 100 years </w:t>
      </w:r>
      <w:r>
        <w:rPr>
          <w:rStyle w:val="Character5"/>
          <w:sz w:val="24"/>
          <w:szCs w:val="24"/>
        </w:rPr>
        <w:t xml:space="preserve">is worth 13.8¢ if the discount rate is 2% (1/(1.02)100 _ 0.138), 5.2¢ if the discount rate is 3%, </w:t>
      </w:r>
      <w:r>
        <w:rPr>
          <w:rStyle w:val="Character5"/>
          <w:sz w:val="24"/>
          <w:szCs w:val="24"/>
        </w:rPr>
        <w:t xml:space="preserve">and 2¢ if the discount rate is 4%. This sensitivity of benefit calculations to small changes in the </w:t>
      </w:r>
      <w:r>
        <w:rPr>
          <w:rStyle w:val="Character5"/>
          <w:sz w:val="24"/>
          <w:szCs w:val="24"/>
        </w:rPr>
        <w:t xml:space="preserve">discount rate places enormous importance on getting the discount rate exactly right. Second, long </w:t>
      </w:r>
      <w:r>
        <w:rPr>
          <w:rStyle w:val="Character5"/>
          <w:sz w:val="24"/>
          <w:szCs w:val="24"/>
        </w:rPr>
        <w:t xml:space="preserve">-lived projects provide benefits not only to the generation that pays the costs but to future </w:t>
      </w:r>
      <w:r>
        <w:rPr>
          <w:rStyle w:val="Character5"/>
          <w:sz w:val="24"/>
          <w:szCs w:val="24"/>
        </w:rPr>
        <w:t xml:space="preserve">generations as well. Should we treat benefits to future generations differently than benefits to </w:t>
      </w:r>
      <w:r>
        <w:rPr>
          <w:rStyle w:val="Character5"/>
          <w:sz w:val="24"/>
          <w:szCs w:val="24"/>
        </w:rPr>
        <w:t xml:space="preserve">current generations? Some would argue that we should just weight the benefits to the current </w:t>
      </w:r>
      <w:r>
        <w:rPr>
          <w:rStyle w:val="Character5"/>
          <w:sz w:val="24"/>
          <w:szCs w:val="24"/>
        </w:rPr>
        <w:t xml:space="preserve">generation, who are paying the costs. But what if the current generation cares about its children? </w:t>
      </w:r>
      <w:r>
        <w:rPr>
          <w:rStyle w:val="Character5"/>
          <w:sz w:val="24"/>
          <w:szCs w:val="24"/>
        </w:rPr>
        <w:t xml:space="preserve">Then we should incorporate the children as well.</w:t>
      </w:r>
    </w:p>
    <w:p>
      <w:pPr>
        <w:pStyle w:val="Para3"/>
        <w:spacing w:line="240" w:lineRule="auto"/>
        <w:ind w:left="0"/>
        <w:rPr>
          <w:b/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3"/>
        <w:spacing w:line="240" w:lineRule="auto"/>
        <w:ind w:left="0"/>
        <w:rPr>
          <w:b/>
          <w:sz w:val="24"/>
          <w:szCs w:val="24"/>
        </w:rPr>
      </w:pPr>
      <w:r>
        <w:rPr>
          <w:rStyle w:val="Character6"/>
          <w:sz w:val="24"/>
          <w:szCs w:val="24"/>
        </w:rPr>
        <w:t xml:space="preserve">Cost-Effectiveness Analysis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Despite the list of clever approaches to valuing the benefits of public projects, in some cases </w:t>
      </w:r>
      <w:r>
        <w:rPr>
          <w:rStyle w:val="Character5"/>
          <w:sz w:val="24"/>
          <w:szCs w:val="24"/>
        </w:rPr>
        <w:t xml:space="preserve">society may be unable (or unwilling) to do so. This does not imply that the techniques of cost -</w:t>
      </w:r>
      <w:r>
        <w:rPr>
          <w:rStyle w:val="Character5"/>
          <w:sz w:val="24"/>
          <w:szCs w:val="24"/>
        </w:rPr>
        <w:t xml:space="preserve">benefit analysis are useless. Rather it implies that, instead of comparing costs to benefits, we </w:t>
      </w:r>
      <w:r>
        <w:rPr>
          <w:rStyle w:val="Character5"/>
          <w:sz w:val="24"/>
          <w:szCs w:val="24"/>
        </w:rPr>
        <w:t xml:space="preserve">need to contrast alternative means of providing the public good, and to choose the approach that </w:t>
      </w:r>
      <w:r>
        <w:rPr>
          <w:rStyle w:val="Character5"/>
          <w:sz w:val="24"/>
          <w:szCs w:val="24"/>
        </w:rPr>
        <w:t xml:space="preserve">provides that good most efficiently. This comparison is called cost-effectiveness analysis, the </w:t>
      </w:r>
      <w:r>
        <w:rPr>
          <w:rStyle w:val="Character5"/>
          <w:sz w:val="24"/>
          <w:szCs w:val="24"/>
        </w:rPr>
        <w:t xml:space="preserve">search for the most cost -effective approach to providing a desired public good. For example, 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society may decide to combat global warming even if it is impossible to put an estimate on the </w:t>
      </w:r>
      <w:r>
        <w:rPr>
          <w:rStyle w:val="Character5"/>
          <w:sz w:val="24"/>
          <w:szCs w:val="24"/>
        </w:rPr>
        <w:t xml:space="preserve">benefits of doing so (or if the benefit is hugely uncertain because it is so far in the future).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/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Common Counting Mistakes When analyzing costs and benefits, a number of common mistakes </w:t>
      </w:r>
      <w:r>
        <w:rPr>
          <w:rStyle w:val="Character5"/>
          <w:sz w:val="24"/>
          <w:szCs w:val="24"/>
        </w:rPr>
        <w:t xml:space="preserve">arise, such as: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_ Counting secondary benefits: If the government improves a highway, there may be an increase </w:t>
      </w:r>
      <w:r>
        <w:rPr>
          <w:rStyle w:val="Character5"/>
          <w:sz w:val="24"/>
          <w:szCs w:val="24"/>
        </w:rPr>
        <w:t xml:space="preserve">in commerce activity along the highway. One might be tempted to count this as a benefit of the </w:t>
      </w:r>
      <w:r>
        <w:rPr>
          <w:rStyle w:val="Character5"/>
          <w:sz w:val="24"/>
          <w:szCs w:val="24"/>
        </w:rPr>
        <w:t xml:space="preserve">project, but this new road may be taking away from commercial activity elsewhere. What matters </w:t>
      </w:r>
      <w:r>
        <w:rPr>
          <w:rStyle w:val="Character5"/>
          <w:sz w:val="24"/>
          <w:szCs w:val="24"/>
        </w:rPr>
        <w:t xml:space="preserve">in determining the benefits is only the total rise in social surplus from the new activity (the net </w:t>
      </w:r>
      <w:r>
        <w:rPr>
          <w:rStyle w:val="Character5"/>
          <w:sz w:val="24"/>
          <w:szCs w:val="24"/>
        </w:rPr>
        <w:t xml:space="preserve">increase in surplus -increasing trades that results from the improved highway).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_ Counting labor as a benefit: In arguing for projects such as this highway improvement, </w:t>
      </w:r>
      <w:r>
        <w:rPr>
          <w:rStyle w:val="Character5"/>
          <w:sz w:val="24"/>
          <w:szCs w:val="24"/>
        </w:rPr>
        <w:t xml:space="preserve">politicians often talk about the jobs created by the project as a benefit. But wages are part of a </w:t>
      </w:r>
      <w:r>
        <w:rPr>
          <w:rStyle w:val="Character5"/>
          <w:sz w:val="24"/>
          <w:szCs w:val="24"/>
        </w:rPr>
        <w:t xml:space="preserve">project’s costs, not its benefits. If the project lowers unemployment, this lowers the opportunity </w:t>
      </w:r>
      <w:r>
        <w:rPr>
          <w:rStyle w:val="Character5"/>
          <w:sz w:val="24"/>
          <w:szCs w:val="24"/>
        </w:rPr>
        <w:t xml:space="preserve">cost of the workers, but it does not convert these costs to benefits.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_ Double -counting benefits: Public projects often lead to asset -value increases. For example, the </w:t>
      </w:r>
      <w:r>
        <w:rPr>
          <w:rStyle w:val="Character5"/>
          <w:sz w:val="24"/>
          <w:szCs w:val="24"/>
        </w:rPr>
        <w:t xml:space="preserve">fact that consumers save time driving to work when the highway is improved could lead to higher </w:t>
      </w:r>
      <w:r>
        <w:rPr>
          <w:rStyle w:val="Character5"/>
          <w:sz w:val="24"/>
          <w:szCs w:val="24"/>
        </w:rPr>
        <w:t xml:space="preserve">values for houses farther away from the city. When considering the value of this highway </w:t>
      </w:r>
      <w:r>
        <w:rPr>
          <w:rStyle w:val="Character5"/>
          <w:sz w:val="24"/>
          <w:szCs w:val="24"/>
        </w:rPr>
        <w:t xml:space="preserve">improvement, some may count both the reduction in travel times and the increase in the value of </w:t>
      </w:r>
      <w:r>
        <w:rPr>
          <w:rStyle w:val="Character5"/>
          <w:sz w:val="24"/>
          <w:szCs w:val="24"/>
        </w:rPr>
        <w:t xml:space="preserve">houses as a benefit. Because the rise in house values results from the reduction in travel time, </w:t>
      </w:r>
      <w:r>
        <w:rPr>
          <w:rStyle w:val="Character5"/>
          <w:sz w:val="24"/>
          <w:szCs w:val="24"/>
        </w:rPr>
        <w:t xml:space="preserve">however, both should not be counted as benefits.</w:t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Sometimes, these types of mistakes are made because of hasty or uninformed analysis. Other </w:t>
      </w:r>
      <w:r>
        <w:rPr>
          <w:rStyle w:val="Character5"/>
          <w:sz w:val="24"/>
          <w:szCs w:val="24"/>
        </w:rPr>
        <w:t xml:space="preserve">times, however, they are made on purpose by one side or another of a heated cost -benefit debate. </w:t>
      </w:r>
      <w:r>
        <w:rPr>
          <w:rStyle w:val="Character5"/>
          <w:sz w:val="24"/>
          <w:szCs w:val="24"/>
        </w:rPr>
        <w:t xml:space="preserve">The growing role of cost –benefit analysis in public policy making has raised the stakes for </w:t>
      </w:r>
      <w:r>
        <w:rPr>
          <w:rStyle w:val="Character5"/>
          <w:sz w:val="24"/>
          <w:szCs w:val="24"/>
        </w:rPr>
        <w:t xml:space="preserve">avoiding this type of manipulation of what should be an objective exercise.</w:t>
      </w:r>
    </w:p>
    <w:p>
      <w:pPr>
        <w:pStyle w:val="Para3"/>
        <w:spacing w:line="240" w:lineRule="auto"/>
        <w:ind w:left="0"/>
        <w:rPr>
          <w:b/>
          <w:sz w:val="24"/>
          <w:szCs w:val="24"/>
        </w:rPr>
      </w:pPr>
      <w:r>
        <w:rPr>
          <w:rStyle w:val="Character6"/>
          <w:sz w:val="24"/>
          <w:szCs w:val="24"/>
        </w:rPr>
        <w:t/>
      </w:r>
    </w:p>
    <w:p>
      <w:pPr>
        <w:pStyle w:val="Para3"/>
        <w:spacing w:line="240" w:lineRule="auto"/>
        <w:ind w:left="0"/>
        <w:rPr>
          <w:sz w:val="24"/>
          <w:szCs w:val="24"/>
        </w:rPr>
      </w:pPr>
      <w:r>
        <w:rPr>
          <w:rStyle w:val="Character5"/>
          <w:sz w:val="24"/>
          <w:szCs w:val="24"/>
        </w:rPr>
        <w:t xml:space="preserve">Distributional Concerns The costs and benefits of a public project do not necessarily accrue to the </w:t>
      </w:r>
      <w:r>
        <w:rPr>
          <w:rStyle w:val="Character5"/>
          <w:sz w:val="24"/>
          <w:szCs w:val="24"/>
        </w:rPr>
        <w:t xml:space="preserve">same individuals; for example, when we expand a highway, commuters benefit, but those living </w:t>
      </w:r>
      <w:r>
        <w:rPr>
          <w:rStyle w:val="Character5"/>
          <w:sz w:val="24"/>
          <w:szCs w:val="24"/>
        </w:rPr>
        <w:t xml:space="preserve">next to the road lose from more traffic and noise. In theory, if the benefits of this project exceed </w:t>
      </w:r>
      <w:r>
        <w:rPr>
          <w:rStyle w:val="Character5"/>
          <w:sz w:val="24"/>
          <w:szCs w:val="24"/>
        </w:rPr>
        <w:t xml:space="preserve">its costs, it is possible to collect money from those who benefit and redistribute it to those who </w:t>
      </w:r>
      <w:r>
        <w:rPr>
          <w:rStyle w:val="Character5"/>
          <w:sz w:val="24"/>
          <w:szCs w:val="24"/>
        </w:rPr>
        <w:t xml:space="preserve">lose, and make everyone better off. In practice, however, such redistribution rarely happens, </w:t>
      </w:r>
      <w:r>
        <w:rPr>
          <w:rStyle w:val="Character5"/>
          <w:sz w:val="24"/>
          <w:szCs w:val="24"/>
        </w:rPr>
        <w:t xml:space="preserve">partly due to economic problems (such as the informational requirements of carrying out such </w:t>
      </w:r>
      <w:r>
        <w:rPr>
          <w:rStyle w:val="Character5"/>
          <w:sz w:val="24"/>
          <w:szCs w:val="24"/>
        </w:rPr>
        <w:t xml:space="preserve">redistribution), and partly due to political problems of the type discussed in the next chapter. In </w:t>
      </w:r>
      <w:r>
        <w:rPr>
          <w:rStyle w:val="Character5"/>
          <w:sz w:val="24"/>
          <w:szCs w:val="24"/>
        </w:rPr>
        <w:t xml:space="preserve">the absence of such redistribution, we may care specifically about the parties gaining and losing </w:t>
      </w:r>
      <w:r>
        <w:rPr>
          <w:rStyle w:val="Character5"/>
          <w:sz w:val="24"/>
          <w:szCs w:val="24"/>
        </w:rPr>
        <w:t xml:space="preserve">from a public project. For example, if a project benefits only the rich and hurts only the poor, we </w:t>
      </w:r>
      <w:r>
        <w:rPr>
          <w:rStyle w:val="Character5"/>
          <w:sz w:val="24"/>
          <w:szCs w:val="24"/>
        </w:rPr>
        <w:t xml:space="preserve">may want to discount benefits and raise costs to account for this. The problem, of course, is: How </w:t>
      </w:r>
      <w:r>
        <w:rPr>
          <w:rStyle w:val="Character5"/>
          <w:sz w:val="24"/>
          <w:szCs w:val="24"/>
        </w:rPr>
        <w:t xml:space="preserve">do we pick the weights?</w:t>
      </w:r>
    </w:p>
    <w:sectPr>
      <w:headerReference w:type="default" r:id="rId8"/>
      <w:pgSz w:w="12240" w:h="15840" w:orient="landscape" w:code="9"/>
      <w:pgMar w:top="1417" w:right="1417" w:bottom="1417" w:left="1417" w:header="720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 Narro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Bembo">
    <w:panose1 w:val="020F0502020204030204"/>
    <w:charset w:val="64"/>
    <w:family w:val="mordern"/>
    <w:pitch w:val="variable"/>
    <w:sig w:usb0="A00002EF" w:usb1="4000207B" w:usb2="00000000" w:usb3="00000000" w:csb0="0000009F" w:csb1="00000000"/>
  </w:font>
  <w:font w:name="NewsGothic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OfficinaSans-Bold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Bembo-Bold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Bembo-Italic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MathematicalPi-One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EuropeanPi-Three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Default Table"/>
      <w:tblCellMar w:top="72" w:left="115" w:bottom="72" w:right="115"/>
      <w:tblW w:w="9590" w:type="auto"/>
      <w:tblLook w:val="0000"/>
    </w:tblPr>
    <w:tblGrid>
      <w:gridCol w:w="2877"/>
      <w:gridCol w:w="6713"/>
    </w:tblGrid>
    <w:tr>
      <w:tc>
        <w:tcPr>
          <w:tcW w:w="2877" w:type="dxa"/>
          <w:tcMar>
            <w:left w:w="115" w:type="dxa"/>
            <w:right w:w="115" w:type="dxa"/>
            <w:top w:w="72" w:type="dxa"/>
            <w:bottom w:w="72" w:type="dxa"/>
          </w:tcMar>
          <w:vAlign w:val="bottom"/>
          <w:tcBorders>
            <w:top w:val="nil"/>
            <w:left w:val="nil"/>
            <w:bottom w:val="single" w:sz="4" w:space="0" w:color="943634"/>
            <w:right w:val="nil"/>
          </w:tcBorders>
          <w:shd w:val="solid" w:color="943634" w:fill="FFFFFF"/>
        </w:tcPr>
        <w:p>
          <w:pPr>
            <w:pStyle w:val="Para0"/>
            <w:spacing w:line="240" w:lineRule="auto"/>
            <w:ind w:left="0"/>
            <w:tabs>
              <w:tab w:val="center" w:pos="4680"/>
              <w:tab w:val="right" w:pos="9360"/>
            </w:tabs>
            <w:rPr>
              <w:color w:val="FFFFFF"/>
              <w:sz w:val="22"/>
              <w:szCs w:val="22"/>
            </w:rPr>
          </w:pPr>
          <w:r>
            <w:rPr>
              <w:rStyle w:val="Character0"/>
              <w:sz w:val="22"/>
              <w:szCs w:val="22"/>
            </w:rPr>
            <w:t xml:space="preserve">October 17, 2012</w:t>
          </w:r>
        </w:p>
      </w:tc>
      <w:tc>
        <w:tcPr>
          <w:tcW w:w="6713" w:type="dxa"/>
          <w:tcMar>
            <w:left w:w="115" w:type="dxa"/>
            <w:right w:w="115" w:type="dxa"/>
            <w:top w:w="72" w:type="dxa"/>
            <w:bottom w:w="72" w:type="dxa"/>
          </w:tcMar>
          <w:vAlign w:val="bottom"/>
          <w:tcBorders>
            <w:top w:val="nil"/>
            <w:left w:val="nil"/>
            <w:bottom w:val="single" w:sz="4" w:space="0" w:color="000000"/>
            <w:right w:val="nil"/>
          </w:tcBorders>
        </w:tcPr>
        <w:p>
          <w:pPr>
            <w:pStyle w:val="Para1"/>
            <w:spacing w:line="240" w:lineRule="auto"/>
            <w:ind w:left="0"/>
            <w:tabs>
              <w:tab w:val="center" w:pos="4680"/>
              <w:tab w:val="right" w:pos="9360"/>
            </w:tabs>
            <w:rPr>
              <w:color w:val="76923C"/>
              <w:sz w:val="24"/>
              <w:szCs w:val="24"/>
            </w:rPr>
          </w:pPr>
          <w:r>
            <w:rPr>
              <w:rStyle w:val="Character1"/>
              <w:sz w:val="24"/>
              <w:szCs w:val="24"/>
            </w:rPr>
            <w:t>[</w:t>
          </w:r>
          <w:r>
            <w:rPr>
              <w:rStyle w:val="Character2"/>
              <w:sz w:val="24"/>
              <w:szCs w:val="24"/>
              <w:caps/>
            </w:rPr>
            <w:t xml:space="preserve">COST BENEFIT ANALYSIS</w:t>
          </w:r>
          <w:r>
            <w:rPr>
              <w:rStyle w:val="Character1"/>
              <w:sz w:val="24"/>
              <w:szCs w:val="24"/>
            </w:rPr>
            <w:t>]</w:t>
          </w:r>
        </w:p>
      </w:tc>
    </w:tr>
  </w:tbl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22"/>
        <w:szCs w:val="22"/>
      </w:rPr>
    </w:pPr>
    <w:r>
      <w:rPr>
        <w:rStyle w:val="Character4"/>
        <w:sz w:val="22"/>
        <w:szCs w:val="22"/>
      </w:rPr>
      <w:t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Default Table"/>
      <w:tblCellMar w:top="72" w:left="115" w:bottom="72" w:right="115"/>
      <w:tblW w:w="9590" w:type="auto"/>
      <w:tblLook w:val="0000"/>
    </w:tblPr>
    <w:tblGrid>
      <w:gridCol w:w="2877"/>
      <w:gridCol w:w="6713"/>
    </w:tblGrid>
    <w:tr>
      <w:tc>
        <w:tcPr>
          <w:tcW w:w="2877" w:type="dxa"/>
          <w:tcMar>
            <w:left w:w="115" w:type="dxa"/>
            <w:right w:w="115" w:type="dxa"/>
            <w:top w:w="72" w:type="dxa"/>
            <w:bottom w:w="72" w:type="dxa"/>
          </w:tcMar>
          <w:vAlign w:val="bottom"/>
          <w:tcBorders>
            <w:top w:val="nil"/>
            <w:left w:val="nil"/>
            <w:bottom w:val="single" w:sz="4" w:space="0" w:color="943634"/>
            <w:right w:val="nil"/>
          </w:tcBorders>
          <w:shd w:val="solid" w:color="943634" w:fill="FFFFFF"/>
        </w:tcPr>
        <w:p>
          <w:pPr>
            <w:pStyle w:val="Para0"/>
            <w:spacing w:line="240" w:lineRule="auto"/>
            <w:ind w:left="0"/>
            <w:tabs>
              <w:tab w:val="center" w:pos="4680"/>
              <w:tab w:val="right" w:pos="9360"/>
            </w:tabs>
            <w:rPr>
              <w:color w:val="FFFFFF"/>
              <w:sz w:val="22"/>
              <w:szCs w:val="22"/>
            </w:rPr>
          </w:pPr>
          <w:r>
            <w:rPr>
              <w:rStyle w:val="Character0"/>
              <w:sz w:val="22"/>
              <w:szCs w:val="22"/>
            </w:rPr>
            <w:t xml:space="preserve">October 17, 2012</w:t>
          </w:r>
        </w:p>
      </w:tc>
      <w:tc>
        <w:tcPr>
          <w:tcW w:w="6713" w:type="dxa"/>
          <w:tcMar>
            <w:left w:w="115" w:type="dxa"/>
            <w:right w:w="115" w:type="dxa"/>
            <w:top w:w="72" w:type="dxa"/>
            <w:bottom w:w="72" w:type="dxa"/>
          </w:tcMar>
          <w:vAlign w:val="bottom"/>
          <w:tcBorders>
            <w:top w:val="nil"/>
            <w:left w:val="nil"/>
            <w:bottom w:val="single" w:sz="4" w:space="0" w:color="000000"/>
            <w:right w:val="nil"/>
          </w:tcBorders>
        </w:tcPr>
        <w:p>
          <w:pPr>
            <w:pStyle w:val="Para1"/>
            <w:spacing w:line="240" w:lineRule="auto"/>
            <w:ind w:left="0"/>
            <w:tabs>
              <w:tab w:val="center" w:pos="4680"/>
              <w:tab w:val="right" w:pos="9360"/>
            </w:tabs>
            <w:rPr>
              <w:color w:val="76923C"/>
              <w:sz w:val="24"/>
              <w:szCs w:val="24"/>
            </w:rPr>
          </w:pPr>
          <w:r>
            <w:rPr>
              <w:rStyle w:val="Character1"/>
              <w:sz w:val="24"/>
              <w:szCs w:val="24"/>
            </w:rPr>
            <w:t>[</w:t>
          </w:r>
          <w:r>
            <w:rPr>
              <w:rStyle w:val="Character2"/>
              <w:sz w:val="24"/>
              <w:szCs w:val="24"/>
              <w:caps/>
            </w:rPr>
            <w:t xml:space="preserve">COST BENEFIT ANALYSIS</w:t>
          </w:r>
          <w:r>
            <w:rPr>
              <w:rStyle w:val="Character1"/>
              <w:sz w:val="24"/>
              <w:szCs w:val="24"/>
            </w:rPr>
            <w:t>]</w:t>
          </w:r>
        </w:p>
      </w:tc>
    </w:tr>
  </w:tbl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22"/>
        <w:szCs w:val="22"/>
      </w:rPr>
    </w:pPr>
    <w:r>
      <w:rPr>
        <w:rStyle w:val="Character4"/>
        <w:sz w:val="22"/>
        <w:szCs w:val="22"/>
      </w:rPr>
      <w:t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Default Table"/>
      <w:tblCellMar w:top="72" w:left="115" w:bottom="72" w:right="115"/>
      <w:tblW w:w="9590" w:type="auto"/>
      <w:tblLook w:val="0000"/>
    </w:tblPr>
    <w:tblGrid>
      <w:gridCol w:w="2877"/>
      <w:gridCol w:w="6713"/>
    </w:tblGrid>
    <w:tr>
      <w:tc>
        <w:tcPr>
          <w:tcW w:w="2877" w:type="dxa"/>
          <w:tcMar>
            <w:left w:w="115" w:type="dxa"/>
            <w:right w:w="115" w:type="dxa"/>
            <w:top w:w="72" w:type="dxa"/>
            <w:bottom w:w="72" w:type="dxa"/>
          </w:tcMar>
          <w:vAlign w:val="bottom"/>
          <w:tcBorders>
            <w:top w:val="nil"/>
            <w:left w:val="nil"/>
            <w:bottom w:val="single" w:sz="4" w:space="0" w:color="943634"/>
            <w:right w:val="nil"/>
          </w:tcBorders>
          <w:shd w:val="solid" w:color="943634" w:fill="FFFFFF"/>
        </w:tcPr>
        <w:p>
          <w:pPr>
            <w:pStyle w:val="Para0"/>
            <w:spacing w:line="240" w:lineRule="auto"/>
            <w:ind w:left="0"/>
            <w:tabs>
              <w:tab w:val="center" w:pos="4680"/>
              <w:tab w:val="right" w:pos="9360"/>
            </w:tabs>
            <w:rPr>
              <w:color w:val="FFFFFF"/>
              <w:sz w:val="22"/>
              <w:szCs w:val="22"/>
            </w:rPr>
          </w:pPr>
          <w:r>
            <w:rPr>
              <w:rStyle w:val="Character0"/>
              <w:sz w:val="22"/>
              <w:szCs w:val="22"/>
            </w:rPr>
            <w:t xml:space="preserve">October 17, 2012</w:t>
          </w:r>
        </w:p>
      </w:tc>
      <w:tc>
        <w:tcPr>
          <w:tcW w:w="6713" w:type="dxa"/>
          <w:tcMar>
            <w:left w:w="115" w:type="dxa"/>
            <w:right w:w="115" w:type="dxa"/>
            <w:top w:w="72" w:type="dxa"/>
            <w:bottom w:w="72" w:type="dxa"/>
          </w:tcMar>
          <w:vAlign w:val="bottom"/>
          <w:tcBorders>
            <w:top w:val="nil"/>
            <w:left w:val="nil"/>
            <w:bottom w:val="single" w:sz="4" w:space="0" w:color="000000"/>
            <w:right w:val="nil"/>
          </w:tcBorders>
        </w:tcPr>
        <w:p>
          <w:pPr>
            <w:pStyle w:val="Para1"/>
            <w:spacing w:line="240" w:lineRule="auto"/>
            <w:ind w:left="0"/>
            <w:tabs>
              <w:tab w:val="center" w:pos="4680"/>
              <w:tab w:val="right" w:pos="9360"/>
            </w:tabs>
            <w:rPr>
              <w:color w:val="76923C"/>
              <w:sz w:val="24"/>
              <w:szCs w:val="24"/>
            </w:rPr>
          </w:pPr>
          <w:r>
            <w:rPr>
              <w:rStyle w:val="Character1"/>
              <w:sz w:val="24"/>
              <w:szCs w:val="24"/>
            </w:rPr>
            <w:t>[</w:t>
          </w:r>
          <w:r>
            <w:rPr>
              <w:rStyle w:val="Character2"/>
              <w:sz w:val="24"/>
              <w:szCs w:val="24"/>
              <w:caps/>
            </w:rPr>
            <w:t xml:space="preserve">COST BENEFIT ANALYSIS</w:t>
          </w:r>
          <w:r>
            <w:rPr>
              <w:rStyle w:val="Character1"/>
              <w:sz w:val="24"/>
              <w:szCs w:val="24"/>
            </w:rPr>
            <w:t>]</w:t>
          </w:r>
        </w:p>
      </w:tc>
    </w:tr>
  </w:tbl>
  <w:p>
    <w:pPr>
      <w:pStyle w:val="Para1"/>
      <w:spacing w:line="240" w:lineRule="auto"/>
      <w:ind w:left="0"/>
      <w:tabs>
        <w:tab w:val="center" w:pos="4680"/>
        <w:tab w:val="right" w:pos="9360"/>
      </w:tabs>
      <w:rPr>
        <w:sz w:val="22"/>
        <w:szCs w:val="22"/>
      </w:rPr>
    </w:pPr>
    <w:r>
      <w:rPr>
        <w:rStyle w:val="Character4"/>
        <w:sz w:val="22"/>
        <w:szCs w:val="22"/>
      </w:rPr>
      <w:t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1303389132"/>
    <w:lvl w:ilvl="0">
      <w:start w:val="1"/>
      <w:numFmt w:val="bullet"/>
      <w:lvlText w:val=""/>
      <w:pPr>
        <w:ind w:left="720" w:hanging="360"/>
      </w:pPr>
      <w:rPr>
        <w:rFonts w:ascii="Symbol" w:eastAsia="Bembo" w:hAnsi="Symbol" w:hint="default"/>
      </w:rPr>
      <w:rPr>
        <w:sz w:val="24"/>
      </w:rPr>
    </w:lvl>
    <w:lvl w:ilvl="1">
      <w:start w:val="1"/>
      <w:numFmt w:val="bullet"/>
      <w:lvlText w:val=""/>
      <w:pPr>
        <w:ind w:left="720" w:hanging="360"/>
      </w:pPr>
      <w:rPr>
        <w:rFonts w:ascii="Symbol" w:eastAsia="Bembo" w:hAnsi="Symbol" w:hint="default"/>
      </w:rPr>
      <w:rPr>
        <w:sz w:val="24"/>
      </w:rPr>
    </w:lvl>
    <w:lvl w:ilvl="2">
      <w:start w:val="1"/>
      <w:numFmt w:val="bullet"/>
      <w:lvlText w:val=""/>
      <w:pPr>
        <w:ind w:left="720" w:hanging="360"/>
      </w:pPr>
      <w:rPr>
        <w:rFonts w:ascii="Symbol" w:eastAsia="Bembo" w:hAnsi="Symbol" w:hint="default"/>
      </w:rPr>
      <w:rPr>
        <w:sz w:val="24"/>
      </w:rPr>
    </w:lvl>
    <w:lvl w:ilvl="3">
      <w:start w:val="1"/>
      <w:numFmt w:val="bullet"/>
      <w:lvlText w:val=""/>
      <w:pPr>
        <w:ind w:left="720" w:hanging="360"/>
      </w:pPr>
      <w:rPr>
        <w:rFonts w:ascii="Symbol" w:eastAsia="Bembo" w:hAnsi="Symbol" w:hint="default"/>
      </w:rPr>
      <w:rPr>
        <w:sz w:val="24"/>
      </w:rPr>
    </w:lvl>
    <w:lvl w:ilvl="4">
      <w:start w:val="1"/>
      <w:numFmt w:val="bullet"/>
      <w:lvlText w:val=""/>
      <w:pPr>
        <w:ind w:left="720" w:hanging="360"/>
      </w:pPr>
      <w:rPr>
        <w:rFonts w:ascii="Symbol" w:eastAsia="Bembo" w:hAnsi="Symbol" w:hint="default"/>
      </w:rPr>
      <w:rPr>
        <w:sz w:val="24"/>
      </w:rPr>
    </w:lvl>
    <w:lvl w:ilvl="5">
      <w:start w:val="1"/>
      <w:numFmt w:val="bullet"/>
      <w:lvlText w:val=""/>
      <w:pPr>
        <w:ind w:left="720" w:hanging="360"/>
      </w:pPr>
      <w:rPr>
        <w:rFonts w:ascii="Symbol" w:eastAsia="Bembo" w:hAnsi="Symbol" w:hint="default"/>
      </w:rPr>
      <w:rPr>
        <w:sz w:val="24"/>
      </w:rPr>
    </w:lvl>
    <w:lvl w:ilvl="6">
      <w:start w:val="1"/>
      <w:numFmt w:val="bullet"/>
      <w:lvlText w:val=""/>
      <w:pPr>
        <w:ind w:left="720" w:hanging="360"/>
      </w:pPr>
      <w:rPr>
        <w:rFonts w:ascii="Symbol" w:eastAsia="Bembo" w:hAnsi="Symbol" w:hint="default"/>
      </w:rPr>
      <w:rPr>
        <w:sz w:val="24"/>
      </w:rPr>
    </w:lvl>
    <w:lvl w:ilvl="7">
      <w:start w:val="1"/>
      <w:numFmt w:val="bullet"/>
      <w:lvlText w:val=""/>
      <w:pPr>
        <w:ind w:left="720" w:hanging="360"/>
      </w:pPr>
      <w:rPr>
        <w:rFonts w:ascii="Symbol" w:eastAsia="Bembo" w:hAnsi="Symbol" w:hint="default"/>
      </w:rPr>
      <w:rPr>
        <w:sz w:val="24"/>
      </w:rPr>
    </w:lvl>
    <w:lvl w:ilvl="8">
      <w:start w:val="1"/>
      <w:numFmt w:val="bullet"/>
      <w:lvlText w:val=""/>
      <w:pPr>
        <w:ind w:left="720" w:hanging="360"/>
      </w:pPr>
      <w:rPr>
        <w:rFonts w:ascii="Symbol" w:eastAsia="Bembo" w:hAnsi="Symbol" w:hint="default"/>
      </w:rPr>
      <w:rPr>
        <w:sz w:val="24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right"/>
      <w:ind w:left="0"/>
      <w:widowControl w:val="false"/>
      <w:tabs>
        <w:tab w:val="center" w:pos="4680"/>
        <w:tab w:val="right" w:pos="9360"/>
      </w:tabs>
      <w:rPr/>
    </w:pPr>
  </w:style>
  <w:style w:type="paragraph" w:customStyle="1" w:styleId="Para1">
    <w:name w:val="ParaAttribute1"/>
    <w:pPr>
      <w:jc w:val="left"/>
      <w:ind w:left="0"/>
      <w:widowControl w:val="false"/>
      <w:tabs>
        <w:tab w:val="center" w:pos="4680"/>
        <w:tab w:val="right" w:pos="9360"/>
      </w:tabs>
      <w:rPr/>
    </w:pPr>
  </w:style>
  <w:style w:type="paragraph" w:customStyle="1" w:styleId="Para2">
    <w:name w:val="ParaAttribute2"/>
    <w:pPr>
      <w:jc w:val="left"/>
      <w:ind w:left="0"/>
      <w:widowControl w:val="false"/>
      <w:tabs>
        <w:tab w:val="center" w:pos="4680"/>
        <w:tab w:val="right" w:pos="9360"/>
      </w:tabs>
      <w:rPr/>
    </w:pPr>
  </w:style>
  <w:style w:type="paragraph" w:customStyle="1" w:styleId="Para3">
    <w:name w:val="ParaAttribute3"/>
    <w:pPr>
      <w:jc w:val="both"/>
      <w:ind w:left="0"/>
      <w:widowControl w:val="false"/>
      <w:rPr/>
    </w:pPr>
  </w:style>
  <w:style w:type="paragraph" w:customStyle="1" w:styleId="Para4">
    <w:name w:val="ParaAttribute4"/>
    <w:pPr>
      <w:jc w:val="both"/>
      <w:ind w:left="720" w:hanging="360"/>
      <w:widowControl w:val="false"/>
      <w:rPr/>
    </w:pPr>
  </w:style>
  <w:style w:type="paragraph" w:customStyle="1" w:styleId="Para5">
    <w:name w:val="ParaAttribute5"/>
    <w:pPr>
      <w:jc w:val="left"/>
      <w:ind w:left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  <w:color w:val="FFFFFF"/>
      <w:sz w:val="22"/>
    </w:rPr>
  </w:style>
  <w:style w:type="character" w:customStyle="1" w:styleId="Character1">
    <w:name w:val="CharAttribute1"/>
    <w:rPr>
      <w:rFonts w:ascii="Times New Roman" w:eastAsia="Times New Roman"/>
      <w:color w:val="76923C"/>
      <w:sz w:val="24"/>
    </w:rPr>
  </w:style>
  <w:style w:type="character" w:customStyle="1" w:styleId="Character2">
    <w:name w:val="CharAttribute2"/>
    <w:rPr>
      <w:rFonts w:ascii="Times New Roman" w:eastAsia="Times New Roman"/>
      <w:color w:val="76923C"/>
      <w:sz w:val="24"/>
    </w:rPr>
  </w:style>
  <w:style w:type="character" w:customStyle="1" w:styleId="Character3">
    <w:name w:val="CharAttribute3"/>
    <w:rPr>
      <w:rFonts w:ascii="Times New Roman" w:eastAsia="Times New Roman"/>
      <w:color w:val="FFFFFF"/>
      <w:sz w:val="22"/>
    </w:rPr>
  </w:style>
  <w:style w:type="character" w:customStyle="1" w:styleId="Character4">
    <w:name w:val="CharAttribute4"/>
    <w:rPr>
      <w:rFonts w:ascii="Times New Roman" w:eastAsia="Times New Roman"/>
      <w:sz w:val="22"/>
    </w:rPr>
  </w:style>
  <w:style w:type="character" w:customStyle="1" w:styleId="Character5">
    <w:name w:val="CharAttribute5"/>
    <w:rPr>
      <w:rFonts w:ascii="Times New Roman" w:eastAsia="Times New Roman"/>
      <w:sz w:val="24"/>
    </w:rPr>
  </w:style>
  <w:style w:type="character" w:customStyle="1" w:styleId="Character6">
    <w:name w:val="CharAttribute6"/>
    <w:rPr>
      <w:rFonts w:ascii="Times New Roman" w:eastAsia="Times New Roman"/>
      <w:b/>
      <w:sz w:val="24"/>
    </w:rPr>
  </w:style>
  <w:style w:type="character" w:customStyle="1" w:styleId="Character7">
    <w:name w:val="CharAttribute7"/>
    <w:rPr>
      <w:rFonts w:ascii="Symbol" w:eastAsia="Bembo"/>
      <w:sz w:val="24"/>
    </w:rPr>
  </w:style>
  <w:style w:type="character" w:customStyle="1" w:styleId="Character8">
    <w:name w:val="CharAttribute8"/>
    <w:rPr>
      <w:rFonts w:ascii="Symbol" w:eastAsia="Bembo"/>
      <w:sz w:val="24"/>
    </w:rPr>
  </w:style>
  <w:style w:type="character" w:customStyle="1" w:styleId="Character9">
    <w:name w:val="CharAttribute9"/>
    <w:rPr>
      <w:rFonts w:ascii="Times New Roman" w:eastAsia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1.xml"></Relationship><Relationship Id="rId6" Type="http://schemas.openxmlformats.org/officeDocument/2006/relationships/numbering" Target="numbering.xml"></Relationship><Relationship Id="rId7" Type="http://schemas.openxmlformats.org/officeDocument/2006/relationships/header" Target="header2.xml"></Relationship><Relationship Id="rId8" Type="http://schemas.openxmlformats.org/officeDocument/2006/relationships/header" Target="header3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