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46F" w:rsidRPr="00000ECC" w:rsidRDefault="00A1346F" w:rsidP="00525B67">
      <w:pPr>
        <w:spacing w:after="60"/>
        <w:jc w:val="center"/>
        <w:rPr>
          <w:rFonts w:ascii="Times New Roman" w:hAnsi="Times New Roman"/>
          <w:b/>
          <w:sz w:val="16"/>
        </w:rPr>
      </w:pPr>
      <w:r w:rsidRPr="00000ECC">
        <w:rPr>
          <w:rFonts w:ascii="Times New Roman" w:hAnsi="Times New Roman"/>
          <w:b/>
          <w:sz w:val="16"/>
        </w:rPr>
        <w:t>THE CAPITAL MARKETS ACT</w:t>
      </w:r>
    </w:p>
    <w:p w:rsidR="00A1346F" w:rsidRPr="00000ECC" w:rsidRDefault="00A1346F" w:rsidP="00525B67">
      <w:pPr>
        <w:spacing w:after="120"/>
        <w:jc w:val="center"/>
        <w:rPr>
          <w:rFonts w:ascii="Times New Roman" w:hAnsi="Times New Roman"/>
          <w:b/>
          <w:sz w:val="16"/>
        </w:rPr>
      </w:pPr>
      <w:r w:rsidRPr="00000ECC">
        <w:rPr>
          <w:rFonts w:ascii="Times New Roman" w:hAnsi="Times New Roman"/>
          <w:b/>
          <w:sz w:val="16"/>
        </w:rPr>
        <w:t>(</w:t>
      </w:r>
      <w:r w:rsidRPr="00000ECC">
        <w:rPr>
          <w:rFonts w:ascii="Times New Roman" w:hAnsi="Times New Roman"/>
          <w:b/>
          <w:i/>
          <w:sz w:val="16"/>
        </w:rPr>
        <w:t>Cap</w:t>
      </w:r>
      <w:r w:rsidRPr="00000ECC">
        <w:rPr>
          <w:rFonts w:ascii="Times New Roman" w:hAnsi="Times New Roman"/>
          <w:b/>
          <w:sz w:val="16"/>
        </w:rPr>
        <w:t>. 485A)</w:t>
      </w:r>
    </w:p>
    <w:p w:rsidR="00A1346F" w:rsidRPr="00000ECC" w:rsidRDefault="00A1346F" w:rsidP="00525B67">
      <w:pPr>
        <w:spacing w:after="120"/>
        <w:jc w:val="center"/>
        <w:rPr>
          <w:rFonts w:ascii="Times New Roman" w:hAnsi="Times New Roman"/>
          <w:b/>
          <w:smallCaps/>
          <w:sz w:val="16"/>
        </w:rPr>
      </w:pPr>
      <w:r w:rsidRPr="00000ECC">
        <w:rPr>
          <w:rFonts w:ascii="Times New Roman" w:hAnsi="Times New Roman"/>
          <w:b/>
          <w:smallCaps/>
          <w:sz w:val="16"/>
        </w:rPr>
        <w:t>ANNUAL LICENSEES</w:t>
      </w:r>
    </w:p>
    <w:p w:rsidR="00A1346F" w:rsidRPr="00525B67" w:rsidRDefault="00A1346F" w:rsidP="007D1D8F">
      <w:pPr>
        <w:jc w:val="both"/>
        <w:rPr>
          <w:rFonts w:ascii="Times New Roman" w:hAnsi="Times New Roman"/>
        </w:rPr>
      </w:pPr>
      <w:r w:rsidRPr="00525B67">
        <w:rPr>
          <w:rFonts w:ascii="Times New Roman" w:hAnsi="Times New Roman"/>
        </w:rPr>
        <w:t>IN EXERCISE of powers conferred by section 11 (3) (</w:t>
      </w:r>
      <w:r w:rsidRPr="00525B67">
        <w:rPr>
          <w:rFonts w:ascii="Times New Roman" w:hAnsi="Times New Roman"/>
          <w:i/>
        </w:rPr>
        <w:t>e</w:t>
      </w:r>
      <w:r w:rsidRPr="00525B67">
        <w:rPr>
          <w:rFonts w:ascii="Times New Roman" w:hAnsi="Times New Roman"/>
        </w:rPr>
        <w:t>) and (</w:t>
      </w:r>
      <w:r w:rsidRPr="00525B67">
        <w:rPr>
          <w:rFonts w:ascii="Times New Roman" w:hAnsi="Times New Roman"/>
          <w:i/>
        </w:rPr>
        <w:t>f</w:t>
      </w:r>
      <w:r w:rsidRPr="00525B67">
        <w:rPr>
          <w:rFonts w:ascii="Times New Roman" w:hAnsi="Times New Roman"/>
        </w:rPr>
        <w:t>) and pursuant to section 27 (1) (</w:t>
      </w:r>
      <w:r w:rsidRPr="00525B67">
        <w:rPr>
          <w:rFonts w:ascii="Times New Roman" w:hAnsi="Times New Roman"/>
          <w:i/>
        </w:rPr>
        <w:t>a</w:t>
      </w:r>
      <w:r w:rsidRPr="00525B67">
        <w:rPr>
          <w:rFonts w:ascii="Times New Roman" w:hAnsi="Times New Roman"/>
        </w:rPr>
        <w:t>) of the Capital Markets Act, it is notified for general information that the Capital Markets Authority has granted the following approvals and licences to the companies set out in the schedule hereto:</w:t>
      </w:r>
    </w:p>
    <w:p w:rsidR="00C05B06" w:rsidRPr="00525B67" w:rsidRDefault="00C05B06" w:rsidP="007D1D8F">
      <w:pPr>
        <w:jc w:val="both"/>
        <w:rPr>
          <w:rFonts w:ascii="Times New Roman" w:hAnsi="Times New Roman"/>
        </w:rPr>
      </w:pPr>
    </w:p>
    <w:tbl>
      <w:tblPr>
        <w:tblpPr w:leftFromText="180" w:rightFromText="180" w:vertAnchor="text" w:tblpY="1"/>
        <w:tblOverlap w:val="never"/>
        <w:tblW w:w="14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6"/>
        <w:gridCol w:w="6962"/>
        <w:gridCol w:w="516"/>
        <w:gridCol w:w="6064"/>
      </w:tblGrid>
      <w:tr w:rsidR="00946909" w:rsidRPr="00525B67" w:rsidTr="00525B67">
        <w:tc>
          <w:tcPr>
            <w:tcW w:w="416" w:type="dxa"/>
          </w:tcPr>
          <w:p w:rsidR="00AC0A16" w:rsidRPr="00525B67" w:rsidRDefault="00AC0A16" w:rsidP="0047355D">
            <w:pPr>
              <w:rPr>
                <w:rFonts w:ascii="Times New Roman" w:hAnsi="Times New Roman"/>
                <w:smallCaps/>
              </w:rPr>
            </w:pPr>
          </w:p>
        </w:tc>
        <w:tc>
          <w:tcPr>
            <w:tcW w:w="7072" w:type="dxa"/>
          </w:tcPr>
          <w:p w:rsidR="00AC0A16" w:rsidRPr="00525B67" w:rsidRDefault="00AC0A16" w:rsidP="0047355D">
            <w:pPr>
              <w:pStyle w:val="Heading7"/>
              <w:spacing w:before="0" w:after="0" w:line="240" w:lineRule="auto"/>
              <w:rPr>
                <w:rFonts w:ascii="Times New Roman" w:hAnsi="Times New Roman"/>
                <w:b/>
                <w:sz w:val="24"/>
              </w:rPr>
            </w:pPr>
            <w:r w:rsidRPr="00525B67">
              <w:rPr>
                <w:rFonts w:ascii="Times New Roman" w:hAnsi="Times New Roman"/>
                <w:b/>
                <w:sz w:val="24"/>
              </w:rPr>
              <w:t>Approved Institutions:</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5.</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Aureos Kenya Managers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1.</w:t>
            </w:r>
          </w:p>
        </w:tc>
        <w:tc>
          <w:tcPr>
            <w:tcW w:w="7072" w:type="dxa"/>
          </w:tcPr>
          <w:p w:rsidR="00AC0A16" w:rsidRPr="00525B67" w:rsidRDefault="00AC0A16" w:rsidP="0047355D">
            <w:pPr>
              <w:rPr>
                <w:rFonts w:ascii="Times New Roman" w:hAnsi="Times New Roman"/>
              </w:rPr>
            </w:pPr>
            <w:r w:rsidRPr="00525B67">
              <w:rPr>
                <w:rFonts w:ascii="Times New Roman" w:hAnsi="Times New Roman"/>
              </w:rPr>
              <w:t>Acacia Fund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6.</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British American Asset Managers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2.</w:t>
            </w:r>
          </w:p>
        </w:tc>
        <w:tc>
          <w:tcPr>
            <w:tcW w:w="7072" w:type="dxa"/>
          </w:tcPr>
          <w:p w:rsidR="00AC0A16" w:rsidRPr="00525B67" w:rsidRDefault="00AC0A16" w:rsidP="0047355D">
            <w:pPr>
              <w:rPr>
                <w:rFonts w:ascii="Times New Roman" w:hAnsi="Times New Roman"/>
              </w:rPr>
            </w:pPr>
            <w:r w:rsidRPr="00525B67">
              <w:rPr>
                <w:rFonts w:ascii="Times New Roman" w:hAnsi="Times New Roman"/>
              </w:rPr>
              <w:t xml:space="preserve">Central Depositories and Settlement Corporation Limited    </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7.</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CIC Asset Management Company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3.</w:t>
            </w:r>
          </w:p>
        </w:tc>
        <w:tc>
          <w:tcPr>
            <w:tcW w:w="7072" w:type="dxa"/>
          </w:tcPr>
          <w:p w:rsidR="00AC0A16" w:rsidRPr="00525B67" w:rsidRDefault="00AC0A16" w:rsidP="0047355D">
            <w:pPr>
              <w:rPr>
                <w:rFonts w:ascii="Times New Roman" w:hAnsi="Times New Roman"/>
              </w:rPr>
            </w:pPr>
            <w:r w:rsidRPr="00525B67">
              <w:rPr>
                <w:rFonts w:ascii="Times New Roman" w:hAnsi="Times New Roman"/>
              </w:rPr>
              <w:t>Global Credit Rating Company</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8.</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Co-optrust Investment Services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4.</w:t>
            </w:r>
          </w:p>
        </w:tc>
        <w:tc>
          <w:tcPr>
            <w:tcW w:w="7072" w:type="dxa"/>
          </w:tcPr>
          <w:p w:rsidR="00AC0A16" w:rsidRPr="00525B67" w:rsidRDefault="00AC0A16" w:rsidP="0047355D">
            <w:pPr>
              <w:rPr>
                <w:rFonts w:ascii="Times New Roman" w:hAnsi="Times New Roman"/>
              </w:rPr>
            </w:pPr>
            <w:r w:rsidRPr="00525B67">
              <w:rPr>
                <w:rFonts w:ascii="Times New Roman" w:hAnsi="Times New Roman"/>
              </w:rPr>
              <w:t xml:space="preserve">The Nairobi Stock Exchange             </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9.</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Genesis (K) Investment Management Limited</w:t>
            </w:r>
          </w:p>
        </w:tc>
      </w:tr>
      <w:tr w:rsidR="00946909" w:rsidRPr="00525B67" w:rsidTr="00525B67">
        <w:tc>
          <w:tcPr>
            <w:tcW w:w="416" w:type="dxa"/>
          </w:tcPr>
          <w:p w:rsidR="00AC0A16" w:rsidRPr="00525B67" w:rsidRDefault="00AC0A16" w:rsidP="0047355D">
            <w:pPr>
              <w:rPr>
                <w:rFonts w:ascii="Times New Roman" w:hAnsi="Times New Roman"/>
                <w:smallCaps/>
              </w:rPr>
            </w:pPr>
          </w:p>
        </w:tc>
        <w:tc>
          <w:tcPr>
            <w:tcW w:w="7072" w:type="dxa"/>
          </w:tcPr>
          <w:p w:rsidR="00AC0A16" w:rsidRPr="00525B67" w:rsidRDefault="00AC0A16" w:rsidP="0047355D">
            <w:pPr>
              <w:pStyle w:val="Heading7"/>
              <w:spacing w:before="0" w:after="0" w:line="240" w:lineRule="auto"/>
              <w:rPr>
                <w:rFonts w:ascii="Times New Roman" w:hAnsi="Times New Roman"/>
                <w:b/>
                <w:sz w:val="24"/>
              </w:rPr>
            </w:pP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10.</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ICEA  Asset Management Limited</w:t>
            </w:r>
          </w:p>
        </w:tc>
      </w:tr>
      <w:tr w:rsidR="00946909" w:rsidRPr="00525B67" w:rsidTr="00525B67">
        <w:tc>
          <w:tcPr>
            <w:tcW w:w="416" w:type="dxa"/>
          </w:tcPr>
          <w:p w:rsidR="00AC0A16" w:rsidRPr="00525B67" w:rsidRDefault="00AC0A16" w:rsidP="0047355D">
            <w:pPr>
              <w:rPr>
                <w:rFonts w:ascii="Times New Roman" w:hAnsi="Times New Roman"/>
                <w:smallCaps/>
              </w:rPr>
            </w:pPr>
          </w:p>
        </w:tc>
        <w:tc>
          <w:tcPr>
            <w:tcW w:w="7072" w:type="dxa"/>
          </w:tcPr>
          <w:p w:rsidR="00AC0A16" w:rsidRPr="00525B67" w:rsidRDefault="00AC0A16" w:rsidP="0047355D">
            <w:pPr>
              <w:pStyle w:val="Heading7"/>
              <w:spacing w:before="0" w:after="0" w:line="240" w:lineRule="auto"/>
              <w:rPr>
                <w:rFonts w:ascii="Times New Roman" w:hAnsi="Times New Roman"/>
                <w:b/>
                <w:sz w:val="24"/>
              </w:rPr>
            </w:pPr>
            <w:r w:rsidRPr="00525B67">
              <w:rPr>
                <w:rFonts w:ascii="Times New Roman" w:hAnsi="Times New Roman"/>
                <w:b/>
                <w:sz w:val="24"/>
              </w:rPr>
              <w:t>Annual Licensees (for the period January 1, 2010 to December 31, 2010)</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11.</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InvesteQ Capital Limited</w:t>
            </w:r>
          </w:p>
        </w:tc>
      </w:tr>
      <w:tr w:rsidR="00946909" w:rsidRPr="00525B67" w:rsidTr="00525B67">
        <w:tc>
          <w:tcPr>
            <w:tcW w:w="416" w:type="dxa"/>
          </w:tcPr>
          <w:p w:rsidR="00AC0A16" w:rsidRPr="00525B67" w:rsidRDefault="00AC0A16" w:rsidP="0047355D">
            <w:pPr>
              <w:rPr>
                <w:rFonts w:ascii="Times New Roman" w:hAnsi="Times New Roman"/>
                <w:smallCaps/>
              </w:rPr>
            </w:pPr>
          </w:p>
        </w:tc>
        <w:tc>
          <w:tcPr>
            <w:tcW w:w="7072" w:type="dxa"/>
          </w:tcPr>
          <w:p w:rsidR="00AC0A16" w:rsidRPr="00525B67" w:rsidRDefault="00AC0A16" w:rsidP="0047355D">
            <w:pPr>
              <w:pStyle w:val="Heading7"/>
              <w:spacing w:before="0" w:after="0" w:line="240" w:lineRule="auto"/>
              <w:rPr>
                <w:rFonts w:ascii="Times New Roman" w:hAnsi="Times New Roman"/>
                <w:b/>
                <w:sz w:val="24"/>
              </w:rPr>
            </w:pPr>
            <w:r w:rsidRPr="00525B67">
              <w:rPr>
                <w:rFonts w:ascii="Times New Roman" w:hAnsi="Times New Roman"/>
                <w:b/>
                <w:sz w:val="24"/>
              </w:rPr>
              <w:t>Stockbrokers:</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12.</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Madison Asset Management Services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1.</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ABC Capital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13.</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Old Mutual Investment Services (K)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2.</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African Alliance Kenya Securities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14.</w:t>
            </w:r>
          </w:p>
        </w:tc>
        <w:tc>
          <w:tcPr>
            <w:tcW w:w="6154" w:type="dxa"/>
          </w:tcPr>
          <w:p w:rsidR="00AC0A16" w:rsidRPr="00525B67" w:rsidRDefault="00AC0A16" w:rsidP="0047355D">
            <w:pPr>
              <w:rPr>
                <w:rFonts w:ascii="Times New Roman" w:hAnsi="Times New Roman"/>
              </w:rPr>
            </w:pPr>
            <w:r w:rsidRPr="00525B67">
              <w:rPr>
                <w:rFonts w:ascii="Times New Roman" w:hAnsi="Times New Roman"/>
              </w:rPr>
              <w:t xml:space="preserve">Old Mutual Asset Managers (K) Limited </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3.</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Kingdom Securities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15.</w:t>
            </w:r>
          </w:p>
        </w:tc>
        <w:tc>
          <w:tcPr>
            <w:tcW w:w="6154" w:type="dxa"/>
          </w:tcPr>
          <w:p w:rsidR="00AC0A16" w:rsidRPr="00525B67" w:rsidRDefault="00AC0A16" w:rsidP="0047355D">
            <w:pPr>
              <w:rPr>
                <w:rFonts w:ascii="Times New Roman" w:hAnsi="Times New Roman"/>
              </w:rPr>
            </w:pPr>
            <w:r w:rsidRPr="00525B67">
              <w:rPr>
                <w:rFonts w:ascii="Times New Roman" w:hAnsi="Times New Roman"/>
              </w:rPr>
              <w:t>Sanlam Investment Management (K)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4.</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Genghis Capital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16.</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Standard Chartered Investment Services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5.</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NIC Capital Securities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17.</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Stanbic Investment Management Services (E.A.) Limited</w:t>
            </w:r>
          </w:p>
        </w:tc>
      </w:tr>
      <w:tr w:rsidR="00946909" w:rsidRPr="00525B67" w:rsidTr="00525B67">
        <w:tc>
          <w:tcPr>
            <w:tcW w:w="416" w:type="dxa"/>
          </w:tcPr>
          <w:p w:rsidR="00AC0A16" w:rsidRPr="00525B67" w:rsidRDefault="00AC0A16" w:rsidP="0047355D">
            <w:pPr>
              <w:rPr>
                <w:rFonts w:ascii="Times New Roman" w:hAnsi="Times New Roman"/>
                <w:smallCaps/>
              </w:rPr>
            </w:pPr>
          </w:p>
        </w:tc>
        <w:tc>
          <w:tcPr>
            <w:tcW w:w="7072" w:type="dxa"/>
          </w:tcPr>
          <w:p w:rsidR="00AC0A16" w:rsidRPr="00525B67" w:rsidRDefault="00AC0A16" w:rsidP="0047355D">
            <w:pPr>
              <w:pStyle w:val="Heading7"/>
              <w:spacing w:before="0" w:after="0" w:line="240" w:lineRule="auto"/>
              <w:rPr>
                <w:rFonts w:ascii="Times New Roman" w:hAnsi="Times New Roman"/>
                <w:b/>
                <w:sz w:val="24"/>
              </w:rPr>
            </w:pP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18.</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Zimele Asset Management Co. Limited</w:t>
            </w:r>
          </w:p>
        </w:tc>
      </w:tr>
      <w:tr w:rsidR="00946909" w:rsidRPr="00525B67" w:rsidTr="00525B67">
        <w:tc>
          <w:tcPr>
            <w:tcW w:w="416" w:type="dxa"/>
          </w:tcPr>
          <w:p w:rsidR="00AC0A16" w:rsidRPr="00525B67" w:rsidRDefault="00AC0A16" w:rsidP="0047355D">
            <w:pPr>
              <w:rPr>
                <w:rFonts w:ascii="Times New Roman" w:hAnsi="Times New Roman"/>
                <w:smallCaps/>
              </w:rPr>
            </w:pPr>
          </w:p>
        </w:tc>
        <w:tc>
          <w:tcPr>
            <w:tcW w:w="7072" w:type="dxa"/>
          </w:tcPr>
          <w:p w:rsidR="00AC0A16" w:rsidRPr="00525B67" w:rsidRDefault="00AC0A16" w:rsidP="0047355D">
            <w:pPr>
              <w:spacing w:line="276" w:lineRule="auto"/>
              <w:rPr>
                <w:rFonts w:ascii="Times New Roman" w:hAnsi="Times New Roman"/>
                <w:b/>
                <w:i/>
              </w:rPr>
            </w:pPr>
            <w:r w:rsidRPr="00525B67">
              <w:rPr>
                <w:rFonts w:ascii="Times New Roman" w:hAnsi="Times New Roman"/>
                <w:b/>
                <w:i/>
              </w:rPr>
              <w:t>Extended Licenses</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rPr>
                <w:rFonts w:ascii="Times New Roman" w:hAnsi="Times New Roman"/>
                <w:smallCaps/>
              </w:rPr>
            </w:pP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1.</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Reliable Securities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rPr>
                <w:rFonts w:ascii="Times New Roman" w:hAnsi="Times New Roman"/>
                <w:b/>
                <w:i/>
              </w:rPr>
            </w:pPr>
            <w:r w:rsidRPr="00525B67">
              <w:rPr>
                <w:rFonts w:ascii="Times New Roman" w:hAnsi="Times New Roman"/>
                <w:b/>
                <w:i/>
              </w:rPr>
              <w:t>Authorized Depositories</w:t>
            </w:r>
          </w:p>
        </w:tc>
      </w:tr>
      <w:tr w:rsidR="00946909" w:rsidRPr="00525B67" w:rsidTr="00525B67">
        <w:tc>
          <w:tcPr>
            <w:tcW w:w="416" w:type="dxa"/>
          </w:tcPr>
          <w:p w:rsidR="00AC0A16" w:rsidRPr="00525B67" w:rsidRDefault="00AC0A16" w:rsidP="0047355D">
            <w:pPr>
              <w:rPr>
                <w:rFonts w:ascii="Times New Roman" w:hAnsi="Times New Roman"/>
                <w:smallCaps/>
              </w:rPr>
            </w:pPr>
          </w:p>
        </w:tc>
        <w:tc>
          <w:tcPr>
            <w:tcW w:w="7072" w:type="dxa"/>
          </w:tcPr>
          <w:p w:rsidR="00AC0A16" w:rsidRPr="00525B67" w:rsidRDefault="00AC0A16" w:rsidP="0047355D">
            <w:pPr>
              <w:pStyle w:val="Heading7"/>
              <w:spacing w:before="0" w:after="0" w:line="240" w:lineRule="auto"/>
              <w:rPr>
                <w:rFonts w:ascii="Times New Roman" w:hAnsi="Times New Roman"/>
                <w:b/>
                <w:sz w:val="24"/>
              </w:rPr>
            </w:pP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w:t>
            </w:r>
          </w:p>
        </w:tc>
        <w:tc>
          <w:tcPr>
            <w:tcW w:w="6154" w:type="dxa"/>
          </w:tcPr>
          <w:p w:rsidR="00AC0A16" w:rsidRPr="00525B67" w:rsidRDefault="00AC0A16" w:rsidP="0047355D">
            <w:pPr>
              <w:rPr>
                <w:rFonts w:ascii="Times New Roman" w:hAnsi="Times New Roman"/>
              </w:rPr>
            </w:pPr>
            <w:r w:rsidRPr="00525B67">
              <w:rPr>
                <w:rFonts w:ascii="Times New Roman" w:hAnsi="Times New Roman"/>
              </w:rPr>
              <w:t>African Banking Corporation Limited</w:t>
            </w:r>
          </w:p>
        </w:tc>
      </w:tr>
      <w:tr w:rsidR="00946909" w:rsidRPr="00525B67" w:rsidTr="00525B67">
        <w:tc>
          <w:tcPr>
            <w:tcW w:w="416" w:type="dxa"/>
          </w:tcPr>
          <w:p w:rsidR="00AC0A16" w:rsidRPr="00525B67" w:rsidRDefault="00AC0A16" w:rsidP="0047355D">
            <w:pPr>
              <w:rPr>
                <w:rFonts w:ascii="Times New Roman" w:hAnsi="Times New Roman"/>
                <w:smallCaps/>
              </w:rPr>
            </w:pPr>
          </w:p>
        </w:tc>
        <w:tc>
          <w:tcPr>
            <w:tcW w:w="7072" w:type="dxa"/>
          </w:tcPr>
          <w:p w:rsidR="00AC0A16" w:rsidRPr="00525B67" w:rsidRDefault="00AC0A16" w:rsidP="0047355D">
            <w:pPr>
              <w:spacing w:line="276" w:lineRule="auto"/>
              <w:rPr>
                <w:rFonts w:ascii="Times New Roman" w:hAnsi="Times New Roman"/>
                <w:b/>
                <w:i/>
              </w:rPr>
            </w:pPr>
            <w:r w:rsidRPr="00525B67">
              <w:rPr>
                <w:rFonts w:ascii="Times New Roman" w:hAnsi="Times New Roman"/>
                <w:b/>
                <w:i/>
              </w:rPr>
              <w:t>Investment Banks</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2.</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Barclays Bank of Kenya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1.</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African Alliance Kenya Investment Bank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3.</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CFC Stanbic Bank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2.</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Afrika Investment Bank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4.</w:t>
            </w:r>
          </w:p>
        </w:tc>
        <w:tc>
          <w:tcPr>
            <w:tcW w:w="6154" w:type="dxa"/>
          </w:tcPr>
          <w:p w:rsidR="00AC0A16" w:rsidRPr="00525B67" w:rsidRDefault="00AC0A16" w:rsidP="0047355D">
            <w:pPr>
              <w:rPr>
                <w:rFonts w:ascii="Times New Roman" w:hAnsi="Times New Roman"/>
                <w:i/>
                <w:smallCaps/>
              </w:rPr>
            </w:pPr>
            <w:r w:rsidRPr="00525B67">
              <w:rPr>
                <w:rFonts w:ascii="Times New Roman" w:hAnsi="Times New Roman"/>
              </w:rPr>
              <w:t>Chase Bank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3.</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Apex Africa Investment Bank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5.</w:t>
            </w:r>
          </w:p>
        </w:tc>
        <w:tc>
          <w:tcPr>
            <w:tcW w:w="6154" w:type="dxa"/>
          </w:tcPr>
          <w:p w:rsidR="00AC0A16" w:rsidRPr="00525B67" w:rsidRDefault="00AC0A16" w:rsidP="0047355D">
            <w:pPr>
              <w:rPr>
                <w:rFonts w:ascii="Times New Roman" w:hAnsi="Times New Roman"/>
              </w:rPr>
            </w:pPr>
            <w:r w:rsidRPr="00525B67">
              <w:rPr>
                <w:rFonts w:ascii="Times New Roman" w:hAnsi="Times New Roman"/>
              </w:rPr>
              <w:t>Co-operative Bank of Kenya Limited</w:t>
            </w:r>
          </w:p>
        </w:tc>
      </w:tr>
      <w:tr w:rsidR="00946909" w:rsidRPr="00525B67" w:rsidTr="00525B67">
        <w:trPr>
          <w:trHeight w:val="134"/>
        </w:trPr>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4.</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Barclays Financial Services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6.</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Dubai Bank Kenya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5.</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CBA Capital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7.</w:t>
            </w:r>
          </w:p>
        </w:tc>
        <w:tc>
          <w:tcPr>
            <w:tcW w:w="6154" w:type="dxa"/>
          </w:tcPr>
          <w:p w:rsidR="00AC0A16" w:rsidRPr="00525B67" w:rsidRDefault="00AC0A16" w:rsidP="0047355D">
            <w:pPr>
              <w:rPr>
                <w:rFonts w:ascii="Times New Roman" w:hAnsi="Times New Roman"/>
              </w:rPr>
            </w:pPr>
            <w:r w:rsidRPr="00525B67">
              <w:rPr>
                <w:rFonts w:ascii="Times New Roman" w:hAnsi="Times New Roman"/>
              </w:rPr>
              <w:t xml:space="preserve">Equatorial Commercial Bank Limited </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6.</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CFC Stanbic Financial Services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8.</w:t>
            </w:r>
          </w:p>
        </w:tc>
        <w:tc>
          <w:tcPr>
            <w:tcW w:w="6154" w:type="dxa"/>
          </w:tcPr>
          <w:p w:rsidR="00AC0A16" w:rsidRPr="00525B67" w:rsidRDefault="00AC0A16" w:rsidP="0047355D">
            <w:pPr>
              <w:rPr>
                <w:rFonts w:ascii="Times New Roman" w:hAnsi="Times New Roman"/>
              </w:rPr>
            </w:pPr>
            <w:r w:rsidRPr="00525B67">
              <w:rPr>
                <w:rFonts w:ascii="Times New Roman" w:hAnsi="Times New Roman"/>
              </w:rPr>
              <w:t>Equity Bank Limited</w:t>
            </w:r>
          </w:p>
        </w:tc>
      </w:tr>
      <w:tr w:rsidR="00946909" w:rsidRPr="00525B67" w:rsidTr="00525B67">
        <w:trPr>
          <w:trHeight w:val="125"/>
        </w:trPr>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7.</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Drummond Investment Bank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9.</w:t>
            </w:r>
          </w:p>
        </w:tc>
        <w:tc>
          <w:tcPr>
            <w:tcW w:w="6154" w:type="dxa"/>
          </w:tcPr>
          <w:p w:rsidR="00AC0A16" w:rsidRPr="00525B67" w:rsidRDefault="00AC0A16" w:rsidP="0047355D">
            <w:pPr>
              <w:rPr>
                <w:rFonts w:ascii="Times New Roman" w:hAnsi="Times New Roman"/>
              </w:rPr>
            </w:pPr>
            <w:r w:rsidRPr="00525B67">
              <w:rPr>
                <w:rFonts w:ascii="Times New Roman" w:hAnsi="Times New Roman"/>
              </w:rPr>
              <w:t>I &amp; M Bank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8.</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Dry Associates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10.</w:t>
            </w:r>
          </w:p>
        </w:tc>
        <w:tc>
          <w:tcPr>
            <w:tcW w:w="6154" w:type="dxa"/>
          </w:tcPr>
          <w:p w:rsidR="00AC0A16" w:rsidRPr="00525B67" w:rsidRDefault="00AC0A16" w:rsidP="0047355D">
            <w:pPr>
              <w:rPr>
                <w:rFonts w:ascii="Times New Roman" w:hAnsi="Times New Roman"/>
              </w:rPr>
            </w:pPr>
            <w:r w:rsidRPr="00525B67">
              <w:rPr>
                <w:rFonts w:ascii="Times New Roman" w:hAnsi="Times New Roman"/>
              </w:rPr>
              <w:t>Kenya Commercial Bank Limited</w:t>
            </w:r>
          </w:p>
        </w:tc>
      </w:tr>
      <w:tr w:rsidR="00946909" w:rsidRPr="00525B67" w:rsidTr="00525B67">
        <w:trPr>
          <w:trHeight w:val="170"/>
        </w:trPr>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9.</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Dyer and Blair Investment Bank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11.</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National Bank of Kenya Limited</w:t>
            </w:r>
          </w:p>
        </w:tc>
      </w:tr>
      <w:tr w:rsidR="00946909" w:rsidRPr="00525B67" w:rsidTr="00525B67">
        <w:trPr>
          <w:trHeight w:val="125"/>
        </w:trPr>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10.</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Equatorial Investment Bank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12.</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NIC Bank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11.</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Equity Investment Bank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13.</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Prime Bank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12.</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Faida Investment Bank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14.</w:t>
            </w:r>
          </w:p>
        </w:tc>
        <w:tc>
          <w:tcPr>
            <w:tcW w:w="6154" w:type="dxa"/>
          </w:tcPr>
          <w:p w:rsidR="00AC0A16" w:rsidRPr="00525B67" w:rsidRDefault="00AC0A16" w:rsidP="0047355D">
            <w:pPr>
              <w:rPr>
                <w:rFonts w:ascii="Times New Roman" w:hAnsi="Times New Roman"/>
              </w:rPr>
            </w:pPr>
            <w:r w:rsidRPr="00525B67">
              <w:rPr>
                <w:rFonts w:ascii="Times New Roman" w:hAnsi="Times New Roman"/>
              </w:rPr>
              <w:t>Transnational Bank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lastRenderedPageBreak/>
              <w:t>13.</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FCB Capital Limited</w:t>
            </w:r>
          </w:p>
        </w:tc>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15.</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Standard Chartered Bank Kenya Limited</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14.</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Kestrel Capital (East Africa)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rPr>
                <w:rFonts w:ascii="Times New Roman" w:hAnsi="Times New Roman"/>
                <w:smallCaps/>
              </w:rPr>
            </w:pP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15.</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 xml:space="preserve">NIC Capital Limited   </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rPr>
                <w:rFonts w:ascii="Times New Roman" w:hAnsi="Times New Roman"/>
                <w:b/>
                <w:smallCaps/>
              </w:rPr>
            </w:pPr>
            <w:r w:rsidRPr="00525B67">
              <w:rPr>
                <w:rFonts w:ascii="Times New Roman" w:hAnsi="Times New Roman"/>
                <w:b/>
                <w:i/>
              </w:rPr>
              <w:t>Approved Collective Investment Schemes</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16.</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Renaissance Capital (Kenya) Limited</w:t>
            </w:r>
          </w:p>
        </w:tc>
        <w:tc>
          <w:tcPr>
            <w:tcW w:w="416" w:type="dxa"/>
          </w:tcPr>
          <w:p w:rsidR="00AC0A16" w:rsidRPr="00525B67" w:rsidRDefault="00485E83" w:rsidP="0047355D">
            <w:pPr>
              <w:rPr>
                <w:rFonts w:ascii="Times New Roman" w:hAnsi="Times New Roman"/>
                <w:smallCaps/>
              </w:rPr>
            </w:pPr>
            <w:r w:rsidRPr="00525B67">
              <w:rPr>
                <w:rFonts w:ascii="Times New Roman" w:hAnsi="Times New Roman"/>
                <w:smallCaps/>
              </w:rPr>
              <w:t>1.</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African Alliance Kenya Unit Trust Scheme</w:t>
            </w:r>
          </w:p>
        </w:tc>
      </w:tr>
      <w:tr w:rsidR="00946909" w:rsidRPr="00525B67" w:rsidTr="00525B67">
        <w:tc>
          <w:tcPr>
            <w:tcW w:w="416" w:type="dxa"/>
          </w:tcPr>
          <w:p w:rsidR="00AC0A16" w:rsidRPr="00525B67" w:rsidRDefault="00AC0A16" w:rsidP="0047355D">
            <w:pPr>
              <w:rPr>
                <w:rFonts w:ascii="Times New Roman" w:hAnsi="Times New Roman"/>
                <w:smallCaps/>
              </w:rPr>
            </w:pPr>
            <w:r w:rsidRPr="00525B67">
              <w:rPr>
                <w:rFonts w:ascii="Times New Roman" w:hAnsi="Times New Roman"/>
                <w:smallCaps/>
              </w:rPr>
              <w:t>17.</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Standard Investment Bank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numPr>
                <w:ilvl w:val="0"/>
                <w:numId w:val="8"/>
              </w:numPr>
              <w:tabs>
                <w:tab w:val="left" w:pos="540"/>
              </w:tabs>
              <w:rPr>
                <w:rFonts w:ascii="Times New Roman" w:hAnsi="Times New Roman"/>
              </w:rPr>
            </w:pPr>
            <w:r w:rsidRPr="00525B67">
              <w:rPr>
                <w:rFonts w:ascii="Times New Roman" w:hAnsi="Times New Roman"/>
              </w:rPr>
              <w:t>African Alliance Kenya Shilling Fund.</w:t>
            </w:r>
          </w:p>
        </w:tc>
      </w:tr>
      <w:tr w:rsidR="00946909" w:rsidRPr="00525B67" w:rsidTr="00525B67">
        <w:tc>
          <w:tcPr>
            <w:tcW w:w="416" w:type="dxa"/>
          </w:tcPr>
          <w:p w:rsidR="00AC0A16" w:rsidRPr="00525B67" w:rsidRDefault="00485E83" w:rsidP="0047355D">
            <w:pPr>
              <w:rPr>
                <w:rFonts w:ascii="Times New Roman" w:hAnsi="Times New Roman"/>
                <w:smallCaps/>
              </w:rPr>
            </w:pPr>
            <w:r w:rsidRPr="00525B67">
              <w:rPr>
                <w:rFonts w:ascii="Times New Roman" w:hAnsi="Times New Roman"/>
                <w:smallCaps/>
              </w:rPr>
              <w:t>18.</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Sterling Investment Bank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8"/>
              </w:numPr>
              <w:tabs>
                <w:tab w:val="left" w:pos="540"/>
              </w:tabs>
              <w:rPr>
                <w:rFonts w:ascii="Times New Roman" w:hAnsi="Times New Roman"/>
              </w:rPr>
            </w:pPr>
            <w:r w:rsidRPr="00525B67">
              <w:rPr>
                <w:rFonts w:ascii="Times New Roman" w:hAnsi="Times New Roman"/>
              </w:rPr>
              <w:t>African Alliance Kenya Fixed Income Fund.</w:t>
            </w:r>
          </w:p>
        </w:tc>
      </w:tr>
      <w:tr w:rsidR="00946909" w:rsidRPr="00525B67" w:rsidTr="00525B67">
        <w:tc>
          <w:tcPr>
            <w:tcW w:w="416" w:type="dxa"/>
          </w:tcPr>
          <w:p w:rsidR="00AC0A16" w:rsidRPr="00525B67" w:rsidRDefault="00485E83" w:rsidP="0047355D">
            <w:pPr>
              <w:rPr>
                <w:rFonts w:ascii="Times New Roman" w:hAnsi="Times New Roman"/>
                <w:smallCaps/>
              </w:rPr>
            </w:pPr>
            <w:r w:rsidRPr="00525B67">
              <w:rPr>
                <w:rFonts w:ascii="Times New Roman" w:hAnsi="Times New Roman"/>
                <w:smallCaps/>
              </w:rPr>
              <w:t>19.</w:t>
            </w:r>
          </w:p>
        </w:tc>
        <w:tc>
          <w:tcPr>
            <w:tcW w:w="7072" w:type="dxa"/>
          </w:tcPr>
          <w:p w:rsidR="00AC0A16" w:rsidRPr="00525B67" w:rsidRDefault="00AC0A16" w:rsidP="0047355D">
            <w:pPr>
              <w:spacing w:line="276" w:lineRule="auto"/>
              <w:rPr>
                <w:rFonts w:ascii="Times New Roman" w:hAnsi="Times New Roman"/>
              </w:rPr>
            </w:pPr>
            <w:r w:rsidRPr="00525B67">
              <w:rPr>
                <w:rFonts w:ascii="Times New Roman" w:hAnsi="Times New Roman"/>
              </w:rPr>
              <w:t>Suntra Investment Bank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8"/>
              </w:numPr>
              <w:rPr>
                <w:rFonts w:ascii="Times New Roman" w:hAnsi="Times New Roman"/>
                <w:smallCaps/>
              </w:rPr>
            </w:pPr>
            <w:r w:rsidRPr="00525B67">
              <w:rPr>
                <w:rFonts w:ascii="Times New Roman" w:hAnsi="Times New Roman"/>
              </w:rPr>
              <w:t>African Alliance Kenya Managed Fund</w:t>
            </w:r>
          </w:p>
        </w:tc>
      </w:tr>
      <w:tr w:rsidR="00946909" w:rsidRPr="00525B67" w:rsidTr="00525B67">
        <w:tc>
          <w:tcPr>
            <w:tcW w:w="416" w:type="dxa"/>
          </w:tcPr>
          <w:p w:rsidR="00AC0A16" w:rsidRPr="00525B67" w:rsidRDefault="00AC0A16" w:rsidP="0047355D">
            <w:pPr>
              <w:rPr>
                <w:rFonts w:ascii="Times New Roman" w:hAnsi="Times New Roman"/>
                <w:smallCaps/>
              </w:rPr>
            </w:pPr>
          </w:p>
        </w:tc>
        <w:tc>
          <w:tcPr>
            <w:tcW w:w="7072" w:type="dxa"/>
          </w:tcPr>
          <w:p w:rsidR="00AC0A16" w:rsidRPr="00525B67" w:rsidRDefault="00AC0A16" w:rsidP="0047355D">
            <w:pPr>
              <w:spacing w:line="276" w:lineRule="auto"/>
              <w:rPr>
                <w:rFonts w:ascii="Times New Roman" w:hAnsi="Times New Roman"/>
                <w:b/>
                <w:i/>
              </w:rPr>
            </w:pPr>
          </w:p>
        </w:tc>
        <w:tc>
          <w:tcPr>
            <w:tcW w:w="416" w:type="dxa"/>
          </w:tcPr>
          <w:p w:rsidR="00AC0A16" w:rsidRPr="00525B67" w:rsidRDefault="00485E83" w:rsidP="0047355D">
            <w:pPr>
              <w:rPr>
                <w:rFonts w:ascii="Times New Roman" w:hAnsi="Times New Roman"/>
                <w:smallCaps/>
              </w:rPr>
            </w:pPr>
            <w:r w:rsidRPr="00525B67">
              <w:rPr>
                <w:rFonts w:ascii="Times New Roman" w:hAnsi="Times New Roman"/>
                <w:smallCaps/>
              </w:rPr>
              <w:t>2.</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Old Mutual Unit Trust Scheme</w:t>
            </w:r>
          </w:p>
        </w:tc>
      </w:tr>
      <w:tr w:rsidR="00946909" w:rsidRPr="00525B67" w:rsidTr="00525B67">
        <w:tc>
          <w:tcPr>
            <w:tcW w:w="416" w:type="dxa"/>
          </w:tcPr>
          <w:p w:rsidR="00AC0A16" w:rsidRPr="00525B67" w:rsidRDefault="00AC0A16" w:rsidP="0047355D">
            <w:pPr>
              <w:rPr>
                <w:rFonts w:ascii="Times New Roman" w:hAnsi="Times New Roman"/>
                <w:smallCaps/>
              </w:rPr>
            </w:pPr>
          </w:p>
        </w:tc>
        <w:tc>
          <w:tcPr>
            <w:tcW w:w="7072" w:type="dxa"/>
          </w:tcPr>
          <w:p w:rsidR="00AC0A16" w:rsidRPr="00525B67" w:rsidRDefault="00AC0A16" w:rsidP="0047355D">
            <w:pPr>
              <w:rPr>
                <w:rFonts w:ascii="Times New Roman" w:hAnsi="Times New Roman"/>
                <w:b/>
              </w:rPr>
            </w:pPr>
            <w:r w:rsidRPr="00525B67">
              <w:rPr>
                <w:rFonts w:ascii="Times New Roman" w:hAnsi="Times New Roman"/>
                <w:b/>
                <w:i/>
              </w:rPr>
              <w:t>Investment Advisers:</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5"/>
              </w:numPr>
              <w:rPr>
                <w:rFonts w:ascii="Times New Roman" w:hAnsi="Times New Roman"/>
                <w:smallCaps/>
              </w:rPr>
            </w:pPr>
            <w:r w:rsidRPr="00525B67">
              <w:rPr>
                <w:rFonts w:ascii="Times New Roman" w:hAnsi="Times New Roman"/>
              </w:rPr>
              <w:t>Old Mutual Equity Fund</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Alliance Capital Partners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5"/>
              </w:numPr>
              <w:rPr>
                <w:rFonts w:ascii="Times New Roman" w:hAnsi="Times New Roman"/>
                <w:smallCaps/>
              </w:rPr>
            </w:pPr>
            <w:r w:rsidRPr="00525B67">
              <w:rPr>
                <w:rFonts w:ascii="Times New Roman" w:hAnsi="Times New Roman"/>
              </w:rPr>
              <w:t>Old Mutual Money Market Fund</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Citidell Company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8"/>
              </w:numPr>
              <w:rPr>
                <w:rFonts w:ascii="Times New Roman" w:hAnsi="Times New Roman"/>
                <w:smallCaps/>
              </w:rPr>
            </w:pPr>
            <w:r w:rsidRPr="00525B67">
              <w:rPr>
                <w:rFonts w:ascii="Times New Roman" w:hAnsi="Times New Roman"/>
              </w:rPr>
              <w:t>Old Mutual Balanced Fund</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Cititrust Kenya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8"/>
              </w:numPr>
              <w:rPr>
                <w:rFonts w:ascii="Times New Roman" w:hAnsi="Times New Roman"/>
                <w:smallCaps/>
              </w:rPr>
            </w:pPr>
            <w:r w:rsidRPr="00525B67">
              <w:rPr>
                <w:rFonts w:ascii="Times New Roman" w:hAnsi="Times New Roman"/>
              </w:rPr>
              <w:t>Old Mutual East Africa Fund</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Co-operative Consultancy Services (K)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8"/>
              </w:numPr>
              <w:rPr>
                <w:rFonts w:ascii="Times New Roman" w:hAnsi="Times New Roman"/>
                <w:smallCaps/>
              </w:rPr>
            </w:pPr>
            <w:r w:rsidRPr="00525B67">
              <w:rPr>
                <w:rFonts w:ascii="Times New Roman" w:hAnsi="Times New Roman"/>
              </w:rPr>
              <w:t>Old Mutual Bond Fund</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Deloitte Financial Advisory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keepLines/>
              <w:numPr>
                <w:ilvl w:val="0"/>
                <w:numId w:val="38"/>
              </w:numPr>
              <w:jc w:val="both"/>
              <w:rPr>
                <w:rFonts w:ascii="Times New Roman" w:hAnsi="Times New Roman"/>
              </w:rPr>
            </w:pPr>
            <w:r w:rsidRPr="00525B67">
              <w:rPr>
                <w:rFonts w:ascii="Times New Roman" w:hAnsi="Times New Roman"/>
              </w:rPr>
              <w:t xml:space="preserve">Old Mutual East African Fund </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Executive &amp; Corporate Advisory Services (K) Limited</w:t>
            </w:r>
          </w:p>
        </w:tc>
        <w:tc>
          <w:tcPr>
            <w:tcW w:w="416" w:type="dxa"/>
          </w:tcPr>
          <w:p w:rsidR="00AC0A16" w:rsidRPr="00525B67" w:rsidRDefault="00485E83" w:rsidP="0047355D">
            <w:pPr>
              <w:rPr>
                <w:rFonts w:ascii="Times New Roman" w:hAnsi="Times New Roman"/>
                <w:smallCaps/>
              </w:rPr>
            </w:pPr>
            <w:r w:rsidRPr="00525B67">
              <w:rPr>
                <w:rFonts w:ascii="Times New Roman" w:hAnsi="Times New Roman"/>
                <w:smallCaps/>
              </w:rPr>
              <w:t>3.</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British American Unit Trust Scheme</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First Africa E.A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6"/>
              </w:numPr>
              <w:rPr>
                <w:rFonts w:ascii="Times New Roman" w:hAnsi="Times New Roman"/>
                <w:smallCaps/>
              </w:rPr>
            </w:pPr>
            <w:r w:rsidRPr="00525B67">
              <w:rPr>
                <w:rFonts w:ascii="Times New Roman" w:hAnsi="Times New Roman"/>
              </w:rPr>
              <w:t>British American Money Market Fund</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Franklin Management Consultants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6"/>
              </w:numPr>
              <w:rPr>
                <w:rFonts w:ascii="Times New Roman" w:hAnsi="Times New Roman"/>
              </w:rPr>
            </w:pPr>
            <w:r w:rsidRPr="00525B67">
              <w:rPr>
                <w:rFonts w:ascii="Times New Roman" w:hAnsi="Times New Roman"/>
              </w:rPr>
              <w:t>British American Income Fund</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Iroko Securities (Kenya)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6"/>
              </w:numPr>
              <w:rPr>
                <w:rFonts w:ascii="Times New Roman" w:hAnsi="Times New Roman"/>
              </w:rPr>
            </w:pPr>
            <w:r w:rsidRPr="00525B67">
              <w:rPr>
                <w:rFonts w:ascii="Times New Roman" w:hAnsi="Times New Roman"/>
              </w:rPr>
              <w:t>British American Balanced Fund</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J.W. Seagon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6"/>
              </w:numPr>
              <w:rPr>
                <w:rFonts w:ascii="Times New Roman" w:hAnsi="Times New Roman"/>
              </w:rPr>
            </w:pPr>
            <w:r w:rsidRPr="00525B67">
              <w:rPr>
                <w:rFonts w:ascii="Times New Roman" w:hAnsi="Times New Roman"/>
              </w:rPr>
              <w:t>British American Managed Retirement Fund</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Lifestyle Management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6"/>
              </w:numPr>
              <w:rPr>
                <w:rFonts w:ascii="Times New Roman" w:hAnsi="Times New Roman"/>
              </w:rPr>
            </w:pPr>
            <w:r w:rsidRPr="00525B67">
              <w:rPr>
                <w:rFonts w:ascii="Times New Roman" w:hAnsi="Times New Roman"/>
              </w:rPr>
              <w:t>British American Equity Fund</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Loita Asset Management Limited</w:t>
            </w:r>
          </w:p>
        </w:tc>
        <w:tc>
          <w:tcPr>
            <w:tcW w:w="416" w:type="dxa"/>
          </w:tcPr>
          <w:p w:rsidR="00AC0A16" w:rsidRPr="00525B67" w:rsidRDefault="00000ECC" w:rsidP="0047355D">
            <w:pPr>
              <w:rPr>
                <w:rFonts w:ascii="Times New Roman" w:hAnsi="Times New Roman"/>
                <w:smallCaps/>
              </w:rPr>
            </w:pPr>
            <w:r w:rsidRPr="00525B67">
              <w:rPr>
                <w:rFonts w:ascii="Times New Roman" w:hAnsi="Times New Roman"/>
                <w:smallCaps/>
              </w:rPr>
              <w:t>4.</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Stanbic Unit Trust Scheme</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PricewaterhouseCoopers Associates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7"/>
              </w:numPr>
              <w:rPr>
                <w:rFonts w:ascii="Times New Roman" w:hAnsi="Times New Roman"/>
              </w:rPr>
            </w:pPr>
            <w:r w:rsidRPr="00525B67">
              <w:rPr>
                <w:rFonts w:ascii="Times New Roman" w:hAnsi="Times New Roman"/>
              </w:rPr>
              <w:t>Stanbic Money Market Fund</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Regnum Consultants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7"/>
              </w:numPr>
              <w:rPr>
                <w:rFonts w:ascii="Times New Roman" w:hAnsi="Times New Roman"/>
              </w:rPr>
            </w:pPr>
            <w:r w:rsidRPr="00525B67">
              <w:rPr>
                <w:rFonts w:ascii="Times New Roman" w:hAnsi="Times New Roman"/>
              </w:rPr>
              <w:t>Stanbic Flexible Income Fund</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The Profin Group (Kenya)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7"/>
              </w:numPr>
              <w:rPr>
                <w:rFonts w:ascii="Times New Roman" w:hAnsi="Times New Roman"/>
              </w:rPr>
            </w:pPr>
            <w:r w:rsidRPr="00525B67">
              <w:rPr>
                <w:rFonts w:ascii="Times New Roman" w:hAnsi="Times New Roman"/>
              </w:rPr>
              <w:t>Stanbic Managed Prudential Fund</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Tsavo Securities Limited</w:t>
            </w:r>
          </w:p>
        </w:tc>
        <w:tc>
          <w:tcPr>
            <w:tcW w:w="416" w:type="dxa"/>
          </w:tcPr>
          <w:p w:rsidR="00AC0A16" w:rsidRPr="00525B67" w:rsidRDefault="00000ECC" w:rsidP="0047355D">
            <w:pPr>
              <w:rPr>
                <w:rFonts w:ascii="Times New Roman" w:hAnsi="Times New Roman"/>
                <w:smallCaps/>
              </w:rPr>
            </w:pPr>
            <w:r w:rsidRPr="00525B67">
              <w:rPr>
                <w:rFonts w:ascii="Times New Roman" w:hAnsi="Times New Roman"/>
                <w:smallCaps/>
              </w:rPr>
              <w:t>5.</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Commercial Bank of Africa Unit Trust Scheme</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VFS International (K)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9"/>
              </w:numPr>
              <w:rPr>
                <w:rFonts w:ascii="Times New Roman" w:hAnsi="Times New Roman"/>
                <w:smallCaps/>
              </w:rPr>
            </w:pPr>
            <w:r w:rsidRPr="00525B67">
              <w:rPr>
                <w:rFonts w:ascii="Times New Roman" w:hAnsi="Times New Roman"/>
              </w:rPr>
              <w:t>Commercial Bank of Africa Money Market Fund</w:t>
            </w:r>
          </w:p>
        </w:tc>
      </w:tr>
      <w:tr w:rsidR="00946909" w:rsidRPr="00525B67" w:rsidTr="00525B67">
        <w:tc>
          <w:tcPr>
            <w:tcW w:w="416" w:type="dxa"/>
          </w:tcPr>
          <w:p w:rsidR="00AC0A16" w:rsidRPr="00525B67" w:rsidRDefault="00AC0A16" w:rsidP="0047355D">
            <w:pPr>
              <w:pStyle w:val="ListParagraph"/>
              <w:numPr>
                <w:ilvl w:val="0"/>
                <w:numId w:val="45"/>
              </w:numPr>
              <w:ind w:left="90" w:hanging="90"/>
              <w:rPr>
                <w:rFonts w:ascii="Times New Roman" w:hAnsi="Times New Roman"/>
                <w:smallCaps/>
              </w:rPr>
            </w:pP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Winton Investment Services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39"/>
              </w:numPr>
              <w:rPr>
                <w:rFonts w:ascii="Times New Roman" w:hAnsi="Times New Roman"/>
                <w:smallCaps/>
              </w:rPr>
            </w:pPr>
            <w:r w:rsidRPr="00525B67">
              <w:rPr>
                <w:rFonts w:ascii="Times New Roman" w:hAnsi="Times New Roman"/>
              </w:rPr>
              <w:t>Commercial Bank of Africa Equity Fund</w:t>
            </w:r>
          </w:p>
        </w:tc>
      </w:tr>
      <w:tr w:rsidR="00946909" w:rsidRPr="00525B67" w:rsidTr="00525B67">
        <w:tc>
          <w:tcPr>
            <w:tcW w:w="416" w:type="dxa"/>
          </w:tcPr>
          <w:p w:rsidR="00AC0A16" w:rsidRPr="00525B67" w:rsidRDefault="00AC0A16" w:rsidP="0047355D">
            <w:pPr>
              <w:rPr>
                <w:rFonts w:ascii="Times New Roman" w:hAnsi="Times New Roman"/>
                <w:smallCaps/>
              </w:rPr>
            </w:pPr>
          </w:p>
        </w:tc>
        <w:tc>
          <w:tcPr>
            <w:tcW w:w="7072" w:type="dxa"/>
          </w:tcPr>
          <w:p w:rsidR="00AC0A16" w:rsidRPr="00525B67" w:rsidRDefault="00AC0A16" w:rsidP="0047355D">
            <w:pPr>
              <w:spacing w:line="276" w:lineRule="auto"/>
              <w:rPr>
                <w:rFonts w:ascii="Times New Roman" w:hAnsi="Times New Roman"/>
              </w:rPr>
            </w:pPr>
          </w:p>
        </w:tc>
        <w:tc>
          <w:tcPr>
            <w:tcW w:w="416" w:type="dxa"/>
          </w:tcPr>
          <w:p w:rsidR="00AC0A16" w:rsidRPr="00525B67" w:rsidRDefault="00000ECC" w:rsidP="0047355D">
            <w:pPr>
              <w:rPr>
                <w:rFonts w:ascii="Times New Roman" w:hAnsi="Times New Roman"/>
                <w:smallCaps/>
              </w:rPr>
            </w:pPr>
            <w:r w:rsidRPr="00525B67">
              <w:rPr>
                <w:rFonts w:ascii="Times New Roman" w:hAnsi="Times New Roman"/>
                <w:smallCaps/>
              </w:rPr>
              <w:t>6.</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Zimele Unit Trust Scheme</w:t>
            </w:r>
          </w:p>
        </w:tc>
      </w:tr>
      <w:tr w:rsidR="00946909" w:rsidRPr="00525B67" w:rsidTr="00525B67">
        <w:tc>
          <w:tcPr>
            <w:tcW w:w="416" w:type="dxa"/>
          </w:tcPr>
          <w:p w:rsidR="00AC0A16" w:rsidRPr="00525B67" w:rsidRDefault="00AC0A16" w:rsidP="0047355D">
            <w:pPr>
              <w:rPr>
                <w:rFonts w:ascii="Times New Roman" w:hAnsi="Times New Roman"/>
                <w:smallCaps/>
              </w:rPr>
            </w:pPr>
          </w:p>
        </w:tc>
        <w:tc>
          <w:tcPr>
            <w:tcW w:w="7072" w:type="dxa"/>
          </w:tcPr>
          <w:p w:rsidR="00AC0A16" w:rsidRPr="00525B67" w:rsidRDefault="00AC0A16" w:rsidP="0047355D">
            <w:pPr>
              <w:rPr>
                <w:rFonts w:ascii="Times New Roman" w:hAnsi="Times New Roman"/>
                <w:b/>
                <w:i/>
              </w:rPr>
            </w:pPr>
            <w:r w:rsidRPr="00525B67">
              <w:rPr>
                <w:rFonts w:ascii="Times New Roman" w:hAnsi="Times New Roman"/>
                <w:b/>
                <w:i/>
              </w:rPr>
              <w:t>Extended licenses</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40"/>
              </w:numPr>
              <w:rPr>
                <w:rFonts w:ascii="Times New Roman" w:hAnsi="Times New Roman"/>
              </w:rPr>
            </w:pPr>
            <w:r w:rsidRPr="00525B67">
              <w:rPr>
                <w:rFonts w:ascii="Times New Roman" w:hAnsi="Times New Roman"/>
              </w:rPr>
              <w:t>Zimele Balanced Fund</w:t>
            </w:r>
          </w:p>
        </w:tc>
      </w:tr>
      <w:tr w:rsidR="00946909" w:rsidRPr="00525B67" w:rsidTr="00525B67">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1.</w:t>
            </w:r>
          </w:p>
        </w:tc>
        <w:tc>
          <w:tcPr>
            <w:tcW w:w="7072" w:type="dxa"/>
          </w:tcPr>
          <w:p w:rsidR="00AC0A16" w:rsidRPr="00525B67" w:rsidRDefault="00AC0A16" w:rsidP="0047355D">
            <w:pPr>
              <w:rPr>
                <w:rFonts w:ascii="Times New Roman" w:hAnsi="Times New Roman"/>
              </w:rPr>
            </w:pPr>
            <w:r w:rsidRPr="00525B67">
              <w:rPr>
                <w:rFonts w:ascii="Times New Roman" w:hAnsi="Times New Roman"/>
              </w:rPr>
              <w:t>Equilibrium Capital Limited</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40"/>
              </w:numPr>
              <w:rPr>
                <w:rFonts w:ascii="Times New Roman" w:hAnsi="Times New Roman"/>
              </w:rPr>
            </w:pPr>
            <w:r w:rsidRPr="00525B67">
              <w:rPr>
                <w:rFonts w:ascii="Times New Roman" w:hAnsi="Times New Roman"/>
              </w:rPr>
              <w:t xml:space="preserve">Zimele Money Market Fund </w:t>
            </w:r>
          </w:p>
        </w:tc>
      </w:tr>
      <w:tr w:rsidR="00946909" w:rsidRPr="00525B67" w:rsidTr="00525B67">
        <w:tc>
          <w:tcPr>
            <w:tcW w:w="416" w:type="dxa"/>
          </w:tcPr>
          <w:p w:rsidR="00AC0A16" w:rsidRPr="00525B67" w:rsidRDefault="008764AA" w:rsidP="0047355D">
            <w:pPr>
              <w:rPr>
                <w:rFonts w:ascii="Times New Roman" w:hAnsi="Times New Roman"/>
                <w:smallCaps/>
              </w:rPr>
            </w:pPr>
            <w:r w:rsidRPr="00525B67">
              <w:rPr>
                <w:rFonts w:ascii="Times New Roman" w:hAnsi="Times New Roman"/>
                <w:smallCaps/>
              </w:rPr>
              <w:t>2.</w:t>
            </w:r>
          </w:p>
        </w:tc>
        <w:tc>
          <w:tcPr>
            <w:tcW w:w="7072" w:type="dxa"/>
          </w:tcPr>
          <w:p w:rsidR="00AC0A16" w:rsidRPr="00525B67" w:rsidRDefault="00AC0A16" w:rsidP="0047355D">
            <w:pPr>
              <w:rPr>
                <w:rFonts w:ascii="Times New Roman" w:hAnsi="Times New Roman"/>
                <w:smallCaps/>
              </w:rPr>
            </w:pPr>
            <w:r w:rsidRPr="00525B67">
              <w:rPr>
                <w:rFonts w:ascii="Times New Roman" w:hAnsi="Times New Roman"/>
              </w:rPr>
              <w:t>Finconsult Company Limited</w:t>
            </w:r>
          </w:p>
        </w:tc>
        <w:tc>
          <w:tcPr>
            <w:tcW w:w="416" w:type="dxa"/>
          </w:tcPr>
          <w:p w:rsidR="00AC0A16" w:rsidRPr="00525B67" w:rsidRDefault="00000ECC" w:rsidP="0047355D">
            <w:pPr>
              <w:rPr>
                <w:rFonts w:ascii="Times New Roman" w:hAnsi="Times New Roman"/>
                <w:smallCaps/>
              </w:rPr>
            </w:pPr>
            <w:r w:rsidRPr="00525B67">
              <w:rPr>
                <w:rFonts w:ascii="Times New Roman" w:hAnsi="Times New Roman"/>
                <w:smallCaps/>
              </w:rPr>
              <w:t>7.</w:t>
            </w:r>
          </w:p>
        </w:tc>
        <w:tc>
          <w:tcPr>
            <w:tcW w:w="6154" w:type="dxa"/>
          </w:tcPr>
          <w:p w:rsidR="00AC0A16" w:rsidRPr="00525B67" w:rsidRDefault="00AC0A16" w:rsidP="0047355D">
            <w:pPr>
              <w:rPr>
                <w:rFonts w:ascii="Times New Roman" w:hAnsi="Times New Roman"/>
                <w:smallCaps/>
              </w:rPr>
            </w:pPr>
            <w:r w:rsidRPr="00525B67">
              <w:rPr>
                <w:rFonts w:ascii="Times New Roman" w:hAnsi="Times New Roman"/>
              </w:rPr>
              <w:t>Suntra Unit Trust Scheme</w:t>
            </w:r>
          </w:p>
        </w:tc>
      </w:tr>
      <w:tr w:rsidR="00946909" w:rsidRPr="00525B67" w:rsidTr="00525B67">
        <w:tc>
          <w:tcPr>
            <w:tcW w:w="416" w:type="dxa"/>
          </w:tcPr>
          <w:p w:rsidR="00AC0A16" w:rsidRPr="00525B67" w:rsidRDefault="00AC0A16" w:rsidP="0047355D">
            <w:pPr>
              <w:rPr>
                <w:rFonts w:ascii="Times New Roman" w:hAnsi="Times New Roman"/>
                <w:smallCaps/>
              </w:rPr>
            </w:pPr>
          </w:p>
        </w:tc>
        <w:tc>
          <w:tcPr>
            <w:tcW w:w="7072" w:type="dxa"/>
          </w:tcPr>
          <w:p w:rsidR="00AC0A16" w:rsidRPr="00525B67" w:rsidRDefault="00AC0A16" w:rsidP="0047355D">
            <w:pPr>
              <w:rPr>
                <w:rFonts w:ascii="Times New Roman" w:hAnsi="Times New Roman"/>
                <w:smallCaps/>
              </w:rPr>
            </w:pP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41"/>
              </w:numPr>
              <w:rPr>
                <w:rFonts w:ascii="Times New Roman" w:hAnsi="Times New Roman"/>
              </w:rPr>
            </w:pPr>
            <w:r w:rsidRPr="00525B67">
              <w:rPr>
                <w:rFonts w:ascii="Times New Roman" w:hAnsi="Times New Roman"/>
              </w:rPr>
              <w:t>Suntra Money Market Fund</w:t>
            </w:r>
          </w:p>
        </w:tc>
      </w:tr>
      <w:tr w:rsidR="00946909" w:rsidRPr="00525B67" w:rsidTr="00525B67">
        <w:tc>
          <w:tcPr>
            <w:tcW w:w="416" w:type="dxa"/>
          </w:tcPr>
          <w:p w:rsidR="00AC0A16" w:rsidRPr="00525B67" w:rsidRDefault="00AC0A16" w:rsidP="0047355D">
            <w:pPr>
              <w:rPr>
                <w:rFonts w:ascii="Times New Roman" w:hAnsi="Times New Roman"/>
                <w:smallCaps/>
              </w:rPr>
            </w:pPr>
          </w:p>
        </w:tc>
        <w:tc>
          <w:tcPr>
            <w:tcW w:w="7072" w:type="dxa"/>
          </w:tcPr>
          <w:p w:rsidR="00AC0A16" w:rsidRPr="00525B67" w:rsidRDefault="00AC0A16" w:rsidP="0047355D">
            <w:pPr>
              <w:rPr>
                <w:rFonts w:ascii="Times New Roman" w:hAnsi="Times New Roman"/>
                <w:b/>
                <w:i/>
                <w:smallCaps/>
              </w:rPr>
            </w:pPr>
            <w:r w:rsidRPr="00525B67">
              <w:rPr>
                <w:rFonts w:ascii="Times New Roman" w:hAnsi="Times New Roman"/>
                <w:b/>
                <w:i/>
              </w:rPr>
              <w:t>Fund Managers</w:t>
            </w:r>
          </w:p>
        </w:tc>
        <w:tc>
          <w:tcPr>
            <w:tcW w:w="416" w:type="dxa"/>
          </w:tcPr>
          <w:p w:rsidR="00AC0A16" w:rsidRPr="00525B67" w:rsidRDefault="00AC0A16" w:rsidP="0047355D">
            <w:pPr>
              <w:rPr>
                <w:rFonts w:ascii="Times New Roman" w:hAnsi="Times New Roman"/>
                <w:smallCaps/>
              </w:rPr>
            </w:pPr>
          </w:p>
        </w:tc>
        <w:tc>
          <w:tcPr>
            <w:tcW w:w="6154" w:type="dxa"/>
          </w:tcPr>
          <w:p w:rsidR="00AC0A16" w:rsidRPr="00525B67" w:rsidRDefault="00AC0A16" w:rsidP="0047355D">
            <w:pPr>
              <w:pStyle w:val="ListParagraph"/>
              <w:numPr>
                <w:ilvl w:val="0"/>
                <w:numId w:val="41"/>
              </w:numPr>
              <w:rPr>
                <w:rFonts w:ascii="Times New Roman" w:hAnsi="Times New Roman"/>
              </w:rPr>
            </w:pPr>
            <w:r w:rsidRPr="00525B67">
              <w:rPr>
                <w:rFonts w:ascii="Times New Roman" w:hAnsi="Times New Roman"/>
              </w:rPr>
              <w:t>Suntra Equity Fund</w:t>
            </w:r>
          </w:p>
        </w:tc>
      </w:tr>
      <w:tr w:rsidR="00946909" w:rsidRPr="00525B67" w:rsidTr="00525B67">
        <w:tc>
          <w:tcPr>
            <w:tcW w:w="416" w:type="dxa"/>
          </w:tcPr>
          <w:p w:rsidR="008764AA" w:rsidRPr="00525B67" w:rsidRDefault="008764AA" w:rsidP="0047355D">
            <w:pPr>
              <w:rPr>
                <w:rFonts w:ascii="Times New Roman" w:hAnsi="Times New Roman"/>
                <w:smallCaps/>
              </w:rPr>
            </w:pPr>
            <w:r w:rsidRPr="00525B67">
              <w:rPr>
                <w:rFonts w:ascii="Times New Roman" w:hAnsi="Times New Roman"/>
                <w:smallCaps/>
              </w:rPr>
              <w:t>1.</w:t>
            </w:r>
          </w:p>
        </w:tc>
        <w:tc>
          <w:tcPr>
            <w:tcW w:w="7072" w:type="dxa"/>
          </w:tcPr>
          <w:p w:rsidR="008764AA" w:rsidRPr="00525B67" w:rsidRDefault="008764AA" w:rsidP="0047355D">
            <w:pPr>
              <w:rPr>
                <w:rFonts w:ascii="Times New Roman" w:hAnsi="Times New Roman"/>
                <w:smallCaps/>
              </w:rPr>
            </w:pPr>
            <w:r w:rsidRPr="00525B67">
              <w:rPr>
                <w:rFonts w:ascii="Times New Roman" w:hAnsi="Times New Roman"/>
              </w:rPr>
              <w:t>African Alliance Kenya Management Company Limited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pStyle w:val="ListParagraph"/>
              <w:numPr>
                <w:ilvl w:val="0"/>
                <w:numId w:val="41"/>
              </w:numPr>
              <w:rPr>
                <w:rFonts w:ascii="Times New Roman" w:hAnsi="Times New Roman"/>
              </w:rPr>
            </w:pPr>
            <w:r w:rsidRPr="00525B67">
              <w:rPr>
                <w:rFonts w:ascii="Times New Roman" w:hAnsi="Times New Roman"/>
              </w:rPr>
              <w:t>Suntra Balanced Fund</w:t>
            </w:r>
          </w:p>
        </w:tc>
      </w:tr>
      <w:tr w:rsidR="00946909" w:rsidRPr="00525B67" w:rsidTr="00525B67">
        <w:trPr>
          <w:trHeight w:val="188"/>
        </w:trPr>
        <w:tc>
          <w:tcPr>
            <w:tcW w:w="416" w:type="dxa"/>
          </w:tcPr>
          <w:p w:rsidR="008764AA" w:rsidRPr="00525B67" w:rsidRDefault="008764AA" w:rsidP="0047355D">
            <w:pPr>
              <w:rPr>
                <w:rFonts w:ascii="Times New Roman" w:hAnsi="Times New Roman"/>
                <w:smallCaps/>
              </w:rPr>
            </w:pPr>
            <w:r w:rsidRPr="00525B67">
              <w:rPr>
                <w:rFonts w:ascii="Times New Roman" w:hAnsi="Times New Roman"/>
                <w:smallCaps/>
              </w:rPr>
              <w:t>2.</w:t>
            </w:r>
          </w:p>
        </w:tc>
        <w:tc>
          <w:tcPr>
            <w:tcW w:w="7072" w:type="dxa"/>
          </w:tcPr>
          <w:p w:rsidR="008764AA" w:rsidRPr="00525B67" w:rsidRDefault="008764AA" w:rsidP="0047355D">
            <w:pPr>
              <w:rPr>
                <w:rFonts w:ascii="Times New Roman" w:hAnsi="Times New Roman"/>
                <w:smallCaps/>
              </w:rPr>
            </w:pPr>
            <w:r w:rsidRPr="00525B67">
              <w:rPr>
                <w:rFonts w:ascii="Times New Roman" w:hAnsi="Times New Roman"/>
              </w:rPr>
              <w:t>PineBridge Investments East Africa Limited</w:t>
            </w:r>
          </w:p>
        </w:tc>
        <w:tc>
          <w:tcPr>
            <w:tcW w:w="416" w:type="dxa"/>
          </w:tcPr>
          <w:p w:rsidR="008764AA" w:rsidRPr="00525B67" w:rsidRDefault="008764AA" w:rsidP="0047355D">
            <w:pPr>
              <w:rPr>
                <w:rFonts w:ascii="Times New Roman" w:hAnsi="Times New Roman"/>
                <w:smallCaps/>
              </w:rPr>
            </w:pPr>
            <w:r w:rsidRPr="00525B67">
              <w:rPr>
                <w:rFonts w:ascii="Times New Roman" w:hAnsi="Times New Roman"/>
                <w:smallCaps/>
              </w:rPr>
              <w:t>8.</w:t>
            </w:r>
          </w:p>
        </w:tc>
        <w:tc>
          <w:tcPr>
            <w:tcW w:w="6154" w:type="dxa"/>
          </w:tcPr>
          <w:p w:rsidR="008764AA" w:rsidRPr="00525B67" w:rsidRDefault="008764AA" w:rsidP="0047355D">
            <w:pPr>
              <w:rPr>
                <w:rFonts w:ascii="Times New Roman" w:hAnsi="Times New Roman"/>
                <w:smallCaps/>
              </w:rPr>
            </w:pPr>
            <w:r w:rsidRPr="00525B67">
              <w:rPr>
                <w:rFonts w:ascii="Times New Roman" w:hAnsi="Times New Roman"/>
              </w:rPr>
              <w:t>ICEA Unit Trust Scheme</w:t>
            </w:r>
          </w:p>
        </w:tc>
      </w:tr>
      <w:tr w:rsidR="00946909" w:rsidRPr="00525B67" w:rsidTr="00525B67">
        <w:tc>
          <w:tcPr>
            <w:tcW w:w="416" w:type="dxa"/>
          </w:tcPr>
          <w:p w:rsidR="008764AA" w:rsidRPr="00525B67" w:rsidRDefault="008764AA" w:rsidP="0047355D">
            <w:pPr>
              <w:rPr>
                <w:rFonts w:ascii="Times New Roman" w:hAnsi="Times New Roman"/>
                <w:smallCaps/>
              </w:rPr>
            </w:pPr>
            <w:r w:rsidRPr="00525B67">
              <w:rPr>
                <w:rFonts w:ascii="Times New Roman" w:hAnsi="Times New Roman"/>
                <w:smallCaps/>
              </w:rPr>
              <w:t>3.</w:t>
            </w:r>
          </w:p>
        </w:tc>
        <w:tc>
          <w:tcPr>
            <w:tcW w:w="7072" w:type="dxa"/>
          </w:tcPr>
          <w:p w:rsidR="008764AA" w:rsidRPr="00525B67" w:rsidRDefault="008764AA" w:rsidP="0047355D">
            <w:pPr>
              <w:rPr>
                <w:rFonts w:ascii="Times New Roman" w:hAnsi="Times New Roman"/>
                <w:smallCaps/>
              </w:rPr>
            </w:pPr>
            <w:r w:rsidRPr="00525B67">
              <w:rPr>
                <w:rFonts w:ascii="Times New Roman" w:hAnsi="Times New Roman"/>
              </w:rPr>
              <w:t>Amana Capital Limited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pStyle w:val="ListParagraph"/>
              <w:numPr>
                <w:ilvl w:val="0"/>
                <w:numId w:val="42"/>
              </w:numPr>
              <w:rPr>
                <w:rFonts w:ascii="Times New Roman" w:hAnsi="Times New Roman"/>
              </w:rPr>
            </w:pPr>
            <w:r w:rsidRPr="00525B67">
              <w:rPr>
                <w:rFonts w:ascii="Times New Roman" w:hAnsi="Times New Roman"/>
              </w:rPr>
              <w:t>ICEA Money Market Fund</w:t>
            </w:r>
          </w:p>
        </w:tc>
      </w:tr>
      <w:tr w:rsidR="00946909" w:rsidRPr="00525B67" w:rsidTr="00525B67">
        <w:tc>
          <w:tcPr>
            <w:tcW w:w="416" w:type="dxa"/>
          </w:tcPr>
          <w:p w:rsidR="008764AA" w:rsidRPr="00525B67" w:rsidRDefault="008764AA" w:rsidP="0047355D">
            <w:pPr>
              <w:rPr>
                <w:rFonts w:ascii="Times New Roman" w:hAnsi="Times New Roman"/>
                <w:smallCaps/>
              </w:rPr>
            </w:pPr>
            <w:r w:rsidRPr="00525B67">
              <w:rPr>
                <w:rFonts w:ascii="Times New Roman" w:hAnsi="Times New Roman"/>
                <w:smallCaps/>
              </w:rPr>
              <w:t>4.</w:t>
            </w:r>
          </w:p>
        </w:tc>
        <w:tc>
          <w:tcPr>
            <w:tcW w:w="7072" w:type="dxa"/>
          </w:tcPr>
          <w:p w:rsidR="008764AA" w:rsidRPr="00525B67" w:rsidRDefault="008764AA" w:rsidP="0047355D">
            <w:pPr>
              <w:rPr>
                <w:rFonts w:ascii="Times New Roman" w:hAnsi="Times New Roman"/>
                <w:smallCaps/>
              </w:rPr>
            </w:pPr>
            <w:r w:rsidRPr="00525B67">
              <w:rPr>
                <w:rFonts w:ascii="Times New Roman" w:hAnsi="Times New Roman"/>
              </w:rPr>
              <w:t>Apollo Asset Management Company Limited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pStyle w:val="ListParagraph"/>
              <w:numPr>
                <w:ilvl w:val="0"/>
                <w:numId w:val="42"/>
              </w:numPr>
              <w:rPr>
                <w:rFonts w:ascii="Times New Roman" w:hAnsi="Times New Roman"/>
              </w:rPr>
            </w:pPr>
            <w:r w:rsidRPr="00525B67">
              <w:rPr>
                <w:rFonts w:ascii="Times New Roman" w:hAnsi="Times New Roman"/>
              </w:rPr>
              <w:t>ICEA Equity Fund</w:t>
            </w: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42"/>
              </w:numPr>
              <w:rPr>
                <w:rFonts w:ascii="Times New Roman" w:hAnsi="Times New Roman"/>
              </w:rPr>
            </w:pPr>
            <w:r w:rsidRPr="00525B67">
              <w:rPr>
                <w:rFonts w:ascii="Times New Roman" w:hAnsi="Times New Roman"/>
              </w:rPr>
              <w:t>ICEA Growth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42"/>
              </w:numPr>
              <w:rPr>
                <w:rFonts w:ascii="Times New Roman" w:hAnsi="Times New Roman"/>
              </w:rPr>
            </w:pPr>
            <w:r w:rsidRPr="00525B67">
              <w:rPr>
                <w:rFonts w:ascii="Times New Roman" w:hAnsi="Times New Roman"/>
              </w:rPr>
              <w:t>ICEA Bond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r w:rsidRPr="00525B67">
              <w:rPr>
                <w:rFonts w:ascii="Times New Roman" w:hAnsi="Times New Roman"/>
                <w:smallCaps/>
              </w:rPr>
              <w:t>9.</w:t>
            </w:r>
          </w:p>
        </w:tc>
        <w:tc>
          <w:tcPr>
            <w:tcW w:w="7072" w:type="dxa"/>
          </w:tcPr>
          <w:p w:rsidR="008764AA" w:rsidRPr="00525B67" w:rsidRDefault="008764AA" w:rsidP="0047355D">
            <w:pPr>
              <w:rPr>
                <w:rFonts w:ascii="Times New Roman" w:hAnsi="Times New Roman"/>
                <w:smallCaps/>
              </w:rPr>
            </w:pPr>
            <w:r w:rsidRPr="00525B67">
              <w:rPr>
                <w:rFonts w:ascii="Times New Roman" w:hAnsi="Times New Roman"/>
              </w:rPr>
              <w:t>Standard Investment Trust Funds</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smallCaps/>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numPr>
                <w:ilvl w:val="0"/>
                <w:numId w:val="16"/>
              </w:numPr>
              <w:rPr>
                <w:rFonts w:ascii="Times New Roman" w:hAnsi="Times New Roman"/>
              </w:rPr>
            </w:pPr>
            <w:r w:rsidRPr="00525B67">
              <w:rPr>
                <w:rFonts w:ascii="Times New Roman" w:hAnsi="Times New Roman"/>
              </w:rPr>
              <w:t>Standard Equity Growth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16"/>
              </w:numPr>
              <w:rPr>
                <w:rFonts w:ascii="Times New Roman" w:hAnsi="Times New Roman"/>
              </w:rPr>
            </w:pPr>
            <w:r w:rsidRPr="00525B67">
              <w:rPr>
                <w:rFonts w:ascii="Times New Roman" w:hAnsi="Times New Roman"/>
              </w:rPr>
              <w:t>Standard Income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16"/>
              </w:numPr>
              <w:rPr>
                <w:rFonts w:ascii="Times New Roman" w:hAnsi="Times New Roman"/>
              </w:rPr>
            </w:pPr>
            <w:r w:rsidRPr="00525B67">
              <w:rPr>
                <w:rFonts w:ascii="Times New Roman" w:hAnsi="Times New Roman"/>
              </w:rPr>
              <w:t>Standard Balanced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r w:rsidRPr="00525B67">
              <w:rPr>
                <w:rFonts w:ascii="Times New Roman" w:hAnsi="Times New Roman"/>
                <w:smallCaps/>
              </w:rPr>
              <w:t>10.</w:t>
            </w:r>
          </w:p>
        </w:tc>
        <w:tc>
          <w:tcPr>
            <w:tcW w:w="7072" w:type="dxa"/>
          </w:tcPr>
          <w:p w:rsidR="008764AA" w:rsidRPr="00525B67" w:rsidRDefault="008764AA" w:rsidP="0047355D">
            <w:pPr>
              <w:rPr>
                <w:rFonts w:ascii="Times New Roman" w:hAnsi="Times New Roman"/>
                <w:smallCaps/>
              </w:rPr>
            </w:pPr>
            <w:r w:rsidRPr="00525B67">
              <w:rPr>
                <w:rFonts w:ascii="Times New Roman" w:hAnsi="Times New Roman"/>
              </w:rPr>
              <w:t>Dyer and Blair Unit Trust Scheme</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44"/>
              </w:numPr>
              <w:rPr>
                <w:rFonts w:ascii="Times New Roman" w:hAnsi="Times New Roman"/>
              </w:rPr>
            </w:pPr>
            <w:r w:rsidRPr="00525B67">
              <w:rPr>
                <w:rFonts w:ascii="Times New Roman" w:hAnsi="Times New Roman"/>
              </w:rPr>
              <w:t>Dyer and  Blair Diversified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smallCaps/>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43"/>
              </w:numPr>
              <w:rPr>
                <w:rFonts w:ascii="Times New Roman" w:hAnsi="Times New Roman"/>
              </w:rPr>
            </w:pPr>
            <w:r w:rsidRPr="00525B67">
              <w:rPr>
                <w:rFonts w:ascii="Times New Roman" w:hAnsi="Times New Roman"/>
              </w:rPr>
              <w:t>Dyer and Blair Bond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43"/>
              </w:numPr>
              <w:rPr>
                <w:rFonts w:ascii="Times New Roman" w:hAnsi="Times New Roman"/>
              </w:rPr>
            </w:pPr>
            <w:r w:rsidRPr="00525B67">
              <w:rPr>
                <w:rFonts w:ascii="Times New Roman" w:hAnsi="Times New Roman"/>
              </w:rPr>
              <w:t>Dyer and Blair Money Market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pStyle w:val="ListParagraph"/>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43"/>
              </w:numPr>
              <w:rPr>
                <w:rFonts w:ascii="Times New Roman" w:hAnsi="Times New Roman"/>
              </w:rPr>
            </w:pPr>
            <w:r w:rsidRPr="00525B67">
              <w:rPr>
                <w:rFonts w:ascii="Times New Roman" w:hAnsi="Times New Roman"/>
              </w:rPr>
              <w:t>Dyer and Blair Equity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pStyle w:val="ListParagraph"/>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r w:rsidRPr="00525B67">
              <w:rPr>
                <w:rFonts w:ascii="Times New Roman" w:hAnsi="Times New Roman"/>
                <w:smallCaps/>
              </w:rPr>
              <w:t>11.</w:t>
            </w:r>
          </w:p>
        </w:tc>
        <w:tc>
          <w:tcPr>
            <w:tcW w:w="7072" w:type="dxa"/>
          </w:tcPr>
          <w:p w:rsidR="008764AA" w:rsidRPr="00525B67" w:rsidRDefault="008764AA" w:rsidP="0047355D">
            <w:pPr>
              <w:rPr>
                <w:rFonts w:ascii="Times New Roman" w:hAnsi="Times New Roman"/>
              </w:rPr>
            </w:pPr>
            <w:r w:rsidRPr="00525B67">
              <w:rPr>
                <w:rFonts w:ascii="Times New Roman" w:hAnsi="Times New Roman"/>
              </w:rPr>
              <w:t>Amana Unit Trust Funds Scheme</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smallCaps/>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30"/>
              </w:numPr>
              <w:jc w:val="both"/>
              <w:rPr>
                <w:rFonts w:ascii="Times New Roman" w:hAnsi="Times New Roman"/>
              </w:rPr>
            </w:pPr>
            <w:r w:rsidRPr="00525B67">
              <w:rPr>
                <w:rFonts w:ascii="Times New Roman" w:hAnsi="Times New Roman"/>
              </w:rPr>
              <w:t>Amana Shilling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pStyle w:val="ListParagraph"/>
              <w:tabs>
                <w:tab w:val="left" w:pos="360"/>
              </w:tabs>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30"/>
              </w:numPr>
              <w:jc w:val="both"/>
              <w:rPr>
                <w:rFonts w:ascii="Times New Roman" w:hAnsi="Times New Roman"/>
              </w:rPr>
            </w:pPr>
            <w:r w:rsidRPr="00525B67">
              <w:rPr>
                <w:rFonts w:ascii="Times New Roman" w:hAnsi="Times New Roman"/>
              </w:rPr>
              <w:t>Amana Balanced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pStyle w:val="ListParagraph"/>
              <w:tabs>
                <w:tab w:val="left" w:pos="360"/>
              </w:tabs>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31"/>
              </w:numPr>
              <w:jc w:val="both"/>
              <w:rPr>
                <w:rFonts w:ascii="Times New Roman" w:hAnsi="Times New Roman"/>
              </w:rPr>
            </w:pPr>
            <w:r w:rsidRPr="00525B67">
              <w:rPr>
                <w:rFonts w:ascii="Times New Roman" w:hAnsi="Times New Roman"/>
              </w:rPr>
              <w:t>Amana Growth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pStyle w:val="ListParagraph"/>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r w:rsidRPr="00525B67">
              <w:rPr>
                <w:rFonts w:ascii="Times New Roman" w:hAnsi="Times New Roman"/>
                <w:smallCaps/>
              </w:rPr>
              <w:t>12.</w:t>
            </w:r>
          </w:p>
        </w:tc>
        <w:tc>
          <w:tcPr>
            <w:tcW w:w="7072" w:type="dxa"/>
          </w:tcPr>
          <w:p w:rsidR="008764AA" w:rsidRPr="00525B67" w:rsidRDefault="008764AA" w:rsidP="0047355D">
            <w:pPr>
              <w:rPr>
                <w:rFonts w:ascii="Times New Roman" w:hAnsi="Times New Roman"/>
              </w:rPr>
            </w:pPr>
            <w:r w:rsidRPr="00525B67">
              <w:rPr>
                <w:rFonts w:ascii="Times New Roman" w:hAnsi="Times New Roman"/>
              </w:rPr>
              <w:t>CFC Unit Trust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pStyle w:val="ListParagraph"/>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29"/>
              </w:numPr>
              <w:rPr>
                <w:rFonts w:ascii="Times New Roman" w:hAnsi="Times New Roman"/>
              </w:rPr>
            </w:pPr>
            <w:r w:rsidRPr="00525B67">
              <w:rPr>
                <w:rFonts w:ascii="Times New Roman" w:hAnsi="Times New Roman"/>
              </w:rPr>
              <w:t>CFC Stanbic Equity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29"/>
              </w:numPr>
              <w:rPr>
                <w:rFonts w:ascii="Times New Roman" w:hAnsi="Times New Roman"/>
              </w:rPr>
            </w:pPr>
            <w:r w:rsidRPr="00525B67">
              <w:rPr>
                <w:rFonts w:ascii="Times New Roman" w:hAnsi="Times New Roman"/>
              </w:rPr>
              <w:t>CFC Simba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r w:rsidRPr="00525B67">
              <w:rPr>
                <w:rFonts w:ascii="Times New Roman" w:hAnsi="Times New Roman"/>
                <w:smallCaps/>
              </w:rPr>
              <w:t>13.</w:t>
            </w:r>
          </w:p>
        </w:tc>
        <w:tc>
          <w:tcPr>
            <w:tcW w:w="7072" w:type="dxa"/>
          </w:tcPr>
          <w:p w:rsidR="008764AA" w:rsidRPr="00525B67" w:rsidRDefault="008764AA" w:rsidP="0047355D">
            <w:pPr>
              <w:rPr>
                <w:rFonts w:ascii="Times New Roman" w:hAnsi="Times New Roman"/>
              </w:rPr>
            </w:pPr>
            <w:r w:rsidRPr="00525B67">
              <w:rPr>
                <w:rFonts w:ascii="Times New Roman" w:hAnsi="Times New Roman"/>
              </w:rPr>
              <w:t>Diaspora Unit Trust Funds Scheme</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pStyle w:val="ListParagraph"/>
              <w:jc w:val="both"/>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28"/>
              </w:numPr>
              <w:rPr>
                <w:rFonts w:ascii="Times New Roman" w:hAnsi="Times New Roman"/>
              </w:rPr>
            </w:pPr>
            <w:r w:rsidRPr="00525B67">
              <w:rPr>
                <w:rFonts w:ascii="Times New Roman" w:hAnsi="Times New Roman"/>
              </w:rPr>
              <w:t>Diaspora Money Markey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pStyle w:val="ListParagraph"/>
              <w:jc w:val="both"/>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28"/>
              </w:numPr>
              <w:rPr>
                <w:rFonts w:ascii="Times New Roman" w:hAnsi="Times New Roman"/>
              </w:rPr>
            </w:pPr>
            <w:r w:rsidRPr="00525B67">
              <w:rPr>
                <w:rFonts w:ascii="Times New Roman" w:hAnsi="Times New Roman"/>
              </w:rPr>
              <w:t>Diaspora Bond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pStyle w:val="ListParagraph"/>
              <w:numPr>
                <w:ilvl w:val="0"/>
                <w:numId w:val="28"/>
              </w:numPr>
              <w:rPr>
                <w:rFonts w:ascii="Times New Roman" w:hAnsi="Times New Roman"/>
              </w:rPr>
            </w:pPr>
            <w:r w:rsidRPr="00525B67">
              <w:rPr>
                <w:rFonts w:ascii="Times New Roman" w:hAnsi="Times New Roman"/>
              </w:rPr>
              <w:t>Diaspora Equity Fund</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pStyle w:val="ListParagraph"/>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rPr>
                <w:rFonts w:ascii="Times New Roman" w:hAnsi="Times New Roman"/>
              </w:rPr>
            </w:pP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pStyle w:val="ListParagraph"/>
              <w:rPr>
                <w:rFonts w:ascii="Times New Roman" w:hAnsi="Times New Roman"/>
              </w:rPr>
            </w:pPr>
          </w:p>
        </w:tc>
      </w:tr>
      <w:tr w:rsidR="00946909" w:rsidRPr="00525B67" w:rsidTr="00525B67">
        <w:tc>
          <w:tcPr>
            <w:tcW w:w="416" w:type="dxa"/>
          </w:tcPr>
          <w:p w:rsidR="008764AA" w:rsidRPr="00525B67" w:rsidRDefault="008764AA" w:rsidP="0047355D">
            <w:pPr>
              <w:rPr>
                <w:rFonts w:ascii="Times New Roman" w:hAnsi="Times New Roman"/>
                <w:smallCaps/>
              </w:rPr>
            </w:pPr>
          </w:p>
        </w:tc>
        <w:tc>
          <w:tcPr>
            <w:tcW w:w="7072" w:type="dxa"/>
          </w:tcPr>
          <w:p w:rsidR="008764AA" w:rsidRPr="00525B67" w:rsidRDefault="008764AA" w:rsidP="0047355D">
            <w:pPr>
              <w:rPr>
                <w:rFonts w:ascii="Times New Roman" w:hAnsi="Times New Roman"/>
                <w:b/>
                <w:i/>
              </w:rPr>
            </w:pPr>
            <w:r w:rsidRPr="00525B67">
              <w:rPr>
                <w:rFonts w:ascii="Times New Roman" w:hAnsi="Times New Roman"/>
                <w:b/>
                <w:i/>
              </w:rPr>
              <w:t>Approved Employee Share Ownership Plans (ESOPS):</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E66159" w:rsidP="0047355D">
            <w:pPr>
              <w:rPr>
                <w:rFonts w:ascii="Times New Roman" w:hAnsi="Times New Roman"/>
                <w:smallCaps/>
              </w:rPr>
            </w:pPr>
            <w:r w:rsidRPr="00525B67">
              <w:rPr>
                <w:rFonts w:ascii="Times New Roman" w:hAnsi="Times New Roman"/>
                <w:smallCaps/>
              </w:rPr>
              <w:t>1.</w:t>
            </w:r>
          </w:p>
        </w:tc>
        <w:tc>
          <w:tcPr>
            <w:tcW w:w="7072" w:type="dxa"/>
          </w:tcPr>
          <w:p w:rsidR="008764AA" w:rsidRPr="00525B67" w:rsidRDefault="008764AA" w:rsidP="0047355D">
            <w:pPr>
              <w:rPr>
                <w:rFonts w:ascii="Times New Roman" w:hAnsi="Times New Roman"/>
              </w:rPr>
            </w:pPr>
            <w:r w:rsidRPr="00525B67">
              <w:rPr>
                <w:rFonts w:ascii="Times New Roman" w:hAnsi="Times New Roman"/>
              </w:rPr>
              <w:t>EABL Employee Share Ownership Plan.</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E66159" w:rsidP="0047355D">
            <w:pPr>
              <w:rPr>
                <w:rFonts w:ascii="Times New Roman" w:hAnsi="Times New Roman"/>
                <w:smallCaps/>
              </w:rPr>
            </w:pPr>
            <w:r w:rsidRPr="00525B67">
              <w:rPr>
                <w:rFonts w:ascii="Times New Roman" w:hAnsi="Times New Roman"/>
                <w:smallCaps/>
              </w:rPr>
              <w:t>2.</w:t>
            </w:r>
          </w:p>
        </w:tc>
        <w:tc>
          <w:tcPr>
            <w:tcW w:w="7072" w:type="dxa"/>
          </w:tcPr>
          <w:p w:rsidR="008764AA" w:rsidRPr="00525B67" w:rsidRDefault="008764AA" w:rsidP="0047355D">
            <w:pPr>
              <w:rPr>
                <w:rFonts w:ascii="Times New Roman" w:hAnsi="Times New Roman"/>
              </w:rPr>
            </w:pPr>
            <w:r w:rsidRPr="00525B67">
              <w:rPr>
                <w:rFonts w:ascii="Times New Roman" w:hAnsi="Times New Roman"/>
              </w:rPr>
              <w:t>Equity Employee Share Ownership Scheme</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E66159" w:rsidP="0047355D">
            <w:pPr>
              <w:rPr>
                <w:rFonts w:ascii="Times New Roman" w:hAnsi="Times New Roman"/>
                <w:smallCaps/>
              </w:rPr>
            </w:pPr>
            <w:r w:rsidRPr="00525B67">
              <w:rPr>
                <w:rFonts w:ascii="Times New Roman" w:hAnsi="Times New Roman"/>
                <w:smallCaps/>
              </w:rPr>
              <w:t>3.</w:t>
            </w:r>
          </w:p>
        </w:tc>
        <w:tc>
          <w:tcPr>
            <w:tcW w:w="7072" w:type="dxa"/>
          </w:tcPr>
          <w:p w:rsidR="008764AA" w:rsidRPr="00525B67" w:rsidRDefault="008764AA" w:rsidP="0047355D">
            <w:pPr>
              <w:rPr>
                <w:rFonts w:ascii="Times New Roman" w:hAnsi="Times New Roman"/>
              </w:rPr>
            </w:pPr>
            <w:r w:rsidRPr="00525B67">
              <w:rPr>
                <w:rFonts w:ascii="Times New Roman" w:hAnsi="Times New Roman"/>
              </w:rPr>
              <w:t>KCB Employee Share Option Plan</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pStyle w:val="ListParagraph"/>
              <w:rPr>
                <w:rFonts w:ascii="Times New Roman" w:hAnsi="Times New Roman"/>
              </w:rPr>
            </w:pPr>
          </w:p>
        </w:tc>
      </w:tr>
      <w:tr w:rsidR="00946909" w:rsidRPr="00525B67" w:rsidTr="00525B67">
        <w:tc>
          <w:tcPr>
            <w:tcW w:w="416" w:type="dxa"/>
          </w:tcPr>
          <w:p w:rsidR="008764AA" w:rsidRPr="00525B67" w:rsidRDefault="00E66159" w:rsidP="0047355D">
            <w:pPr>
              <w:rPr>
                <w:rFonts w:ascii="Times New Roman" w:hAnsi="Times New Roman"/>
                <w:smallCaps/>
              </w:rPr>
            </w:pPr>
            <w:r w:rsidRPr="00525B67">
              <w:rPr>
                <w:rFonts w:ascii="Times New Roman" w:hAnsi="Times New Roman"/>
                <w:smallCaps/>
              </w:rPr>
              <w:t>4.</w:t>
            </w:r>
          </w:p>
        </w:tc>
        <w:tc>
          <w:tcPr>
            <w:tcW w:w="7072" w:type="dxa"/>
          </w:tcPr>
          <w:p w:rsidR="008764AA" w:rsidRPr="00525B67" w:rsidRDefault="008764AA" w:rsidP="0047355D">
            <w:pPr>
              <w:rPr>
                <w:rFonts w:ascii="Times New Roman" w:hAnsi="Times New Roman"/>
              </w:rPr>
            </w:pPr>
            <w:r w:rsidRPr="00525B67">
              <w:rPr>
                <w:rFonts w:ascii="Times New Roman" w:hAnsi="Times New Roman"/>
              </w:rPr>
              <w:t>AccessKenya Group Employee Share Ownership Plan</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E66159" w:rsidP="0047355D">
            <w:pPr>
              <w:rPr>
                <w:rFonts w:ascii="Times New Roman" w:hAnsi="Times New Roman"/>
                <w:smallCaps/>
              </w:rPr>
            </w:pPr>
            <w:r w:rsidRPr="00525B67">
              <w:rPr>
                <w:rFonts w:ascii="Times New Roman" w:hAnsi="Times New Roman"/>
                <w:smallCaps/>
              </w:rPr>
              <w:t>5.</w:t>
            </w:r>
          </w:p>
        </w:tc>
        <w:tc>
          <w:tcPr>
            <w:tcW w:w="7072" w:type="dxa"/>
          </w:tcPr>
          <w:p w:rsidR="008764AA" w:rsidRPr="00525B67" w:rsidRDefault="008764AA" w:rsidP="0047355D">
            <w:pPr>
              <w:rPr>
                <w:rFonts w:ascii="Times New Roman" w:hAnsi="Times New Roman"/>
              </w:rPr>
            </w:pPr>
            <w:r w:rsidRPr="00525B67">
              <w:rPr>
                <w:rFonts w:ascii="Times New Roman" w:hAnsi="Times New Roman"/>
              </w:rPr>
              <w:t>Scangroup Employee Share Ownership Plan</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b/>
                <w:i/>
              </w:rPr>
            </w:pPr>
          </w:p>
        </w:tc>
      </w:tr>
      <w:tr w:rsidR="00946909" w:rsidRPr="00525B67" w:rsidTr="00525B67">
        <w:tc>
          <w:tcPr>
            <w:tcW w:w="416" w:type="dxa"/>
          </w:tcPr>
          <w:p w:rsidR="008764AA" w:rsidRPr="00525B67" w:rsidRDefault="00E66159" w:rsidP="0047355D">
            <w:pPr>
              <w:rPr>
                <w:rFonts w:ascii="Times New Roman" w:hAnsi="Times New Roman"/>
                <w:smallCaps/>
              </w:rPr>
            </w:pPr>
            <w:r w:rsidRPr="00525B67">
              <w:rPr>
                <w:rFonts w:ascii="Times New Roman" w:hAnsi="Times New Roman"/>
                <w:smallCaps/>
              </w:rPr>
              <w:t>6.</w:t>
            </w:r>
          </w:p>
        </w:tc>
        <w:tc>
          <w:tcPr>
            <w:tcW w:w="7072" w:type="dxa"/>
          </w:tcPr>
          <w:p w:rsidR="008764AA" w:rsidRPr="00525B67" w:rsidRDefault="008764AA" w:rsidP="0047355D">
            <w:pPr>
              <w:rPr>
                <w:rFonts w:ascii="Times New Roman" w:hAnsi="Times New Roman"/>
              </w:rPr>
            </w:pPr>
            <w:r w:rsidRPr="00525B67">
              <w:rPr>
                <w:rFonts w:ascii="Times New Roman" w:hAnsi="Times New Roman"/>
              </w:rPr>
              <w:t>Safaricom Employee Share Ownership Plan</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r w:rsidR="00946909" w:rsidRPr="00525B67" w:rsidTr="00525B67">
        <w:tc>
          <w:tcPr>
            <w:tcW w:w="416" w:type="dxa"/>
          </w:tcPr>
          <w:p w:rsidR="008764AA" w:rsidRPr="00525B67" w:rsidRDefault="00E66159" w:rsidP="0047355D">
            <w:pPr>
              <w:rPr>
                <w:rFonts w:ascii="Times New Roman" w:hAnsi="Times New Roman"/>
                <w:smallCaps/>
              </w:rPr>
            </w:pPr>
            <w:r w:rsidRPr="00525B67">
              <w:rPr>
                <w:rFonts w:ascii="Times New Roman" w:hAnsi="Times New Roman"/>
                <w:smallCaps/>
              </w:rPr>
              <w:t>7.</w:t>
            </w:r>
          </w:p>
        </w:tc>
        <w:tc>
          <w:tcPr>
            <w:tcW w:w="7072" w:type="dxa"/>
          </w:tcPr>
          <w:p w:rsidR="008764AA" w:rsidRPr="00525B67" w:rsidRDefault="008764AA" w:rsidP="0047355D">
            <w:pPr>
              <w:rPr>
                <w:rFonts w:ascii="Times New Roman" w:hAnsi="Times New Roman"/>
              </w:rPr>
            </w:pPr>
            <w:r w:rsidRPr="00525B67">
              <w:rPr>
                <w:rFonts w:ascii="Times New Roman" w:hAnsi="Times New Roman"/>
              </w:rPr>
              <w:t>Housing Finance Employee Share Ownership Plan</w:t>
            </w:r>
          </w:p>
        </w:tc>
        <w:tc>
          <w:tcPr>
            <w:tcW w:w="416" w:type="dxa"/>
          </w:tcPr>
          <w:p w:rsidR="008764AA" w:rsidRPr="00525B67" w:rsidRDefault="008764AA" w:rsidP="0047355D">
            <w:pPr>
              <w:rPr>
                <w:rFonts w:ascii="Times New Roman" w:hAnsi="Times New Roman"/>
                <w:smallCaps/>
              </w:rPr>
            </w:pPr>
          </w:p>
        </w:tc>
        <w:tc>
          <w:tcPr>
            <w:tcW w:w="6154" w:type="dxa"/>
          </w:tcPr>
          <w:p w:rsidR="008764AA" w:rsidRPr="00525B67" w:rsidRDefault="008764AA" w:rsidP="0047355D">
            <w:pPr>
              <w:rPr>
                <w:rFonts w:ascii="Times New Roman" w:hAnsi="Times New Roman"/>
              </w:rPr>
            </w:pPr>
          </w:p>
        </w:tc>
      </w:tr>
    </w:tbl>
    <w:p w:rsidR="00A1346F" w:rsidRPr="00525B67" w:rsidRDefault="00A1346F" w:rsidP="00A1346F">
      <w:pPr>
        <w:rPr>
          <w:rFonts w:ascii="Times New Roman" w:hAnsi="Times New Roman"/>
        </w:rPr>
      </w:pPr>
    </w:p>
    <w:p w:rsidR="00CC603B" w:rsidRDefault="00CC603B"/>
    <w:sectPr w:rsidR="00CC603B" w:rsidSect="00525B67">
      <w:footerReference w:type="even" r:id="rId7"/>
      <w:pgSz w:w="16800" w:h="12240" w:orient="landscape"/>
      <w:pgMar w:top="450" w:right="1152" w:bottom="360" w:left="28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56C" w:rsidRDefault="003E056C" w:rsidP="006B3A1F">
      <w:r>
        <w:separator/>
      </w:r>
    </w:p>
  </w:endnote>
  <w:endnote w:type="continuationSeparator" w:id="1">
    <w:p w:rsidR="003E056C" w:rsidRDefault="003E056C" w:rsidP="006B3A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B06" w:rsidRDefault="00C05B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C05B06" w:rsidRDefault="00C05B0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56C" w:rsidRDefault="003E056C" w:rsidP="006B3A1F">
      <w:r>
        <w:separator/>
      </w:r>
    </w:p>
  </w:footnote>
  <w:footnote w:type="continuationSeparator" w:id="1">
    <w:p w:rsidR="003E056C" w:rsidRDefault="003E056C" w:rsidP="006B3A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76D5"/>
    <w:multiLevelType w:val="hybridMultilevel"/>
    <w:tmpl w:val="253CC3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33C55"/>
    <w:multiLevelType w:val="hybridMultilevel"/>
    <w:tmpl w:val="AED6ED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96D32"/>
    <w:multiLevelType w:val="hybridMultilevel"/>
    <w:tmpl w:val="ADA04A6A"/>
    <w:lvl w:ilvl="0" w:tplc="3662BB3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11B53"/>
    <w:multiLevelType w:val="hybridMultilevel"/>
    <w:tmpl w:val="E1702894"/>
    <w:lvl w:ilvl="0" w:tplc="0AA001D0">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0C857CEE"/>
    <w:multiLevelType w:val="hybridMultilevel"/>
    <w:tmpl w:val="1242C3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155F00"/>
    <w:multiLevelType w:val="hybridMultilevel"/>
    <w:tmpl w:val="AF18ADDE"/>
    <w:lvl w:ilvl="0" w:tplc="09E6FC3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503B8"/>
    <w:multiLevelType w:val="hybridMultilevel"/>
    <w:tmpl w:val="BC30F9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A61FC"/>
    <w:multiLevelType w:val="hybridMultilevel"/>
    <w:tmpl w:val="93AC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C6B21"/>
    <w:multiLevelType w:val="hybridMultilevel"/>
    <w:tmpl w:val="5C00F6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E40456"/>
    <w:multiLevelType w:val="hybridMultilevel"/>
    <w:tmpl w:val="104816FC"/>
    <w:lvl w:ilvl="0" w:tplc="0409001B">
      <w:start w:val="1"/>
      <w:numFmt w:val="lowerRoman"/>
      <w:lvlText w:val="%1."/>
      <w:lvlJc w:val="righ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nsid w:val="165B587B"/>
    <w:multiLevelType w:val="hybridMultilevel"/>
    <w:tmpl w:val="30D00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C8398E"/>
    <w:multiLevelType w:val="hybridMultilevel"/>
    <w:tmpl w:val="11265DA8"/>
    <w:lvl w:ilvl="0" w:tplc="4874DD92">
      <w:start w:val="1"/>
      <w:numFmt w:val="lowerRoman"/>
      <w:lvlText w:val="%1."/>
      <w:lvlJc w:val="right"/>
      <w:pPr>
        <w:ind w:left="720" w:hanging="720"/>
      </w:pPr>
      <w:rPr>
        <w:rFonts w:ascii="Times New Roman" w:eastAsia="Times New Roman" w:hAnsi="Times New Roman" w:cs="Times New Roman"/>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nsid w:val="17832C97"/>
    <w:multiLevelType w:val="hybridMultilevel"/>
    <w:tmpl w:val="47DC2D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90622CB"/>
    <w:multiLevelType w:val="hybridMultilevel"/>
    <w:tmpl w:val="4DF2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DD58EF"/>
    <w:multiLevelType w:val="hybridMultilevel"/>
    <w:tmpl w:val="17DE1D80"/>
    <w:lvl w:ilvl="0" w:tplc="39ACD26C">
      <w:start w:val="1"/>
      <w:numFmt w:val="lowerRoman"/>
      <w:lvlText w:val="%1."/>
      <w:lvlJc w:val="right"/>
      <w:pPr>
        <w:ind w:left="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C52117"/>
    <w:multiLevelType w:val="hybridMultilevel"/>
    <w:tmpl w:val="64F0A6E2"/>
    <w:lvl w:ilvl="0" w:tplc="3662BB3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EE657E"/>
    <w:multiLevelType w:val="hybridMultilevel"/>
    <w:tmpl w:val="DB2836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5F0C05"/>
    <w:multiLevelType w:val="hybridMultilevel"/>
    <w:tmpl w:val="B5D06D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4C229D"/>
    <w:multiLevelType w:val="hybridMultilevel"/>
    <w:tmpl w:val="151E605E"/>
    <w:lvl w:ilvl="0" w:tplc="0409001B">
      <w:start w:val="1"/>
      <w:numFmt w:val="lowerRoman"/>
      <w:lvlText w:val="%1."/>
      <w:lvlJc w:val="righ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9">
    <w:nsid w:val="2D7774D1"/>
    <w:multiLevelType w:val="hybridMultilevel"/>
    <w:tmpl w:val="AE4623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2D5D99"/>
    <w:multiLevelType w:val="hybridMultilevel"/>
    <w:tmpl w:val="E60C02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0C5AFD"/>
    <w:multiLevelType w:val="hybridMultilevel"/>
    <w:tmpl w:val="B638F654"/>
    <w:lvl w:ilvl="0" w:tplc="0409001B">
      <w:start w:val="1"/>
      <w:numFmt w:val="lowerRoman"/>
      <w:lvlText w:val="%1."/>
      <w:lvlJc w:val="righ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2">
    <w:nsid w:val="37BF5952"/>
    <w:multiLevelType w:val="hybridMultilevel"/>
    <w:tmpl w:val="B5D06D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ED0E01"/>
    <w:multiLevelType w:val="hybridMultilevel"/>
    <w:tmpl w:val="DC1EE79A"/>
    <w:lvl w:ilvl="0" w:tplc="3662BB3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A446E4"/>
    <w:multiLevelType w:val="hybridMultilevel"/>
    <w:tmpl w:val="AED6ED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27495F"/>
    <w:multiLevelType w:val="hybridMultilevel"/>
    <w:tmpl w:val="25BA9DB6"/>
    <w:lvl w:ilvl="0" w:tplc="75F833BE">
      <w:start w:val="1"/>
      <w:numFmt w:val="lowerRoman"/>
      <w:lvlText w:val="%1."/>
      <w:lvlJc w:val="right"/>
      <w:pPr>
        <w:ind w:left="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010A42"/>
    <w:multiLevelType w:val="hybridMultilevel"/>
    <w:tmpl w:val="5C04850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18265F2"/>
    <w:multiLevelType w:val="hybridMultilevel"/>
    <w:tmpl w:val="93F2405A"/>
    <w:lvl w:ilvl="0" w:tplc="0409000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8">
    <w:nsid w:val="44AE16EA"/>
    <w:multiLevelType w:val="hybridMultilevel"/>
    <w:tmpl w:val="6554A6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213161"/>
    <w:multiLevelType w:val="hybridMultilevel"/>
    <w:tmpl w:val="549685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0D305E0"/>
    <w:multiLevelType w:val="hybridMultilevel"/>
    <w:tmpl w:val="2C00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47609A"/>
    <w:multiLevelType w:val="hybridMultilevel"/>
    <w:tmpl w:val="75048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DA0302"/>
    <w:multiLevelType w:val="hybridMultilevel"/>
    <w:tmpl w:val="112639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153B16"/>
    <w:multiLevelType w:val="hybridMultilevel"/>
    <w:tmpl w:val="104816FC"/>
    <w:lvl w:ilvl="0" w:tplc="0409001B">
      <w:start w:val="1"/>
      <w:numFmt w:val="lowerRoman"/>
      <w:lvlText w:val="%1."/>
      <w:lvlJc w:val="righ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4">
    <w:nsid w:val="593924B7"/>
    <w:multiLevelType w:val="hybridMultilevel"/>
    <w:tmpl w:val="AED6ED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2742FF"/>
    <w:multiLevelType w:val="hybridMultilevel"/>
    <w:tmpl w:val="9F5281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B0495E"/>
    <w:multiLevelType w:val="hybridMultilevel"/>
    <w:tmpl w:val="C3E8343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62F73F6"/>
    <w:multiLevelType w:val="hybridMultilevel"/>
    <w:tmpl w:val="9718FB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CE4391"/>
    <w:multiLevelType w:val="hybridMultilevel"/>
    <w:tmpl w:val="AED6ED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202EC8"/>
    <w:multiLevelType w:val="hybridMultilevel"/>
    <w:tmpl w:val="E2BAB4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D07E7E"/>
    <w:multiLevelType w:val="hybridMultilevel"/>
    <w:tmpl w:val="1812B814"/>
    <w:lvl w:ilvl="0" w:tplc="0409001B">
      <w:start w:val="1"/>
      <w:numFmt w:val="lowerRoman"/>
      <w:lvlText w:val="%1."/>
      <w:lvlJc w:val="righ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1">
    <w:nsid w:val="75DF3016"/>
    <w:multiLevelType w:val="hybridMultilevel"/>
    <w:tmpl w:val="A064B740"/>
    <w:lvl w:ilvl="0" w:tplc="BEA0A7F6">
      <w:start w:val="1"/>
      <w:numFmt w:val="decimal"/>
      <w:lvlText w:val="%1."/>
      <w:lvlJc w:val="left"/>
      <w:pPr>
        <w:ind w:left="360" w:hanging="360"/>
      </w:pPr>
      <w:rPr>
        <w:b w:val="0"/>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9102646"/>
    <w:multiLevelType w:val="hybridMultilevel"/>
    <w:tmpl w:val="18D85D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C505AED"/>
    <w:multiLevelType w:val="hybridMultilevel"/>
    <w:tmpl w:val="E7A8ADC0"/>
    <w:lvl w:ilvl="0" w:tplc="2F1A7A5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5B12A7"/>
    <w:multiLevelType w:val="hybridMultilevel"/>
    <w:tmpl w:val="549685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2"/>
  </w:num>
  <w:num w:numId="2">
    <w:abstractNumId w:val="30"/>
  </w:num>
  <w:num w:numId="3">
    <w:abstractNumId w:val="41"/>
  </w:num>
  <w:num w:numId="4">
    <w:abstractNumId w:val="12"/>
  </w:num>
  <w:num w:numId="5">
    <w:abstractNumId w:val="29"/>
  </w:num>
  <w:num w:numId="6">
    <w:abstractNumId w:val="44"/>
  </w:num>
  <w:num w:numId="7">
    <w:abstractNumId w:val="13"/>
  </w:num>
  <w:num w:numId="8">
    <w:abstractNumId w:val="40"/>
  </w:num>
  <w:num w:numId="9">
    <w:abstractNumId w:val="21"/>
  </w:num>
  <w:num w:numId="10">
    <w:abstractNumId w:val="28"/>
  </w:num>
  <w:num w:numId="11">
    <w:abstractNumId w:val="20"/>
  </w:num>
  <w:num w:numId="12">
    <w:abstractNumId w:val="39"/>
  </w:num>
  <w:num w:numId="13">
    <w:abstractNumId w:val="11"/>
  </w:num>
  <w:num w:numId="14">
    <w:abstractNumId w:val="17"/>
  </w:num>
  <w:num w:numId="15">
    <w:abstractNumId w:val="1"/>
  </w:num>
  <w:num w:numId="16">
    <w:abstractNumId w:val="31"/>
  </w:num>
  <w:num w:numId="17">
    <w:abstractNumId w:val="26"/>
  </w:num>
  <w:num w:numId="18">
    <w:abstractNumId w:val="36"/>
  </w:num>
  <w:num w:numId="19">
    <w:abstractNumId w:val="4"/>
  </w:num>
  <w:num w:numId="20">
    <w:abstractNumId w:val="3"/>
  </w:num>
  <w:num w:numId="21">
    <w:abstractNumId w:val="18"/>
  </w:num>
  <w:num w:numId="22">
    <w:abstractNumId w:val="22"/>
  </w:num>
  <w:num w:numId="23">
    <w:abstractNumId w:val="8"/>
  </w:num>
  <w:num w:numId="24">
    <w:abstractNumId w:val="34"/>
  </w:num>
  <w:num w:numId="25">
    <w:abstractNumId w:val="24"/>
  </w:num>
  <w:num w:numId="26">
    <w:abstractNumId w:val="38"/>
  </w:num>
  <w:num w:numId="27">
    <w:abstractNumId w:val="35"/>
  </w:num>
  <w:num w:numId="28">
    <w:abstractNumId w:val="32"/>
  </w:num>
  <w:num w:numId="29">
    <w:abstractNumId w:val="37"/>
  </w:num>
  <w:num w:numId="30">
    <w:abstractNumId w:val="10"/>
  </w:num>
  <w:num w:numId="31">
    <w:abstractNumId w:val="16"/>
  </w:num>
  <w:num w:numId="32">
    <w:abstractNumId w:val="0"/>
  </w:num>
  <w:num w:numId="33">
    <w:abstractNumId w:val="6"/>
  </w:num>
  <w:num w:numId="34">
    <w:abstractNumId w:val="7"/>
  </w:num>
  <w:num w:numId="35">
    <w:abstractNumId w:val="9"/>
  </w:num>
  <w:num w:numId="36">
    <w:abstractNumId w:val="25"/>
  </w:num>
  <w:num w:numId="37">
    <w:abstractNumId w:val="14"/>
  </w:num>
  <w:num w:numId="38">
    <w:abstractNumId w:val="33"/>
  </w:num>
  <w:num w:numId="39">
    <w:abstractNumId w:val="19"/>
  </w:num>
  <w:num w:numId="40">
    <w:abstractNumId w:val="43"/>
  </w:num>
  <w:num w:numId="41">
    <w:abstractNumId w:val="5"/>
  </w:num>
  <w:num w:numId="42">
    <w:abstractNumId w:val="23"/>
  </w:num>
  <w:num w:numId="43">
    <w:abstractNumId w:val="15"/>
  </w:num>
  <w:num w:numId="44">
    <w:abstractNumId w:val="2"/>
  </w:num>
  <w:num w:numId="4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1346F"/>
    <w:rsid w:val="00000ECC"/>
    <w:rsid w:val="000C2C0C"/>
    <w:rsid w:val="00115D6E"/>
    <w:rsid w:val="00137883"/>
    <w:rsid w:val="001E387C"/>
    <w:rsid w:val="002A035A"/>
    <w:rsid w:val="002A3B4B"/>
    <w:rsid w:val="002D2177"/>
    <w:rsid w:val="002E1DEF"/>
    <w:rsid w:val="00300D19"/>
    <w:rsid w:val="00346D79"/>
    <w:rsid w:val="0035362F"/>
    <w:rsid w:val="0037368A"/>
    <w:rsid w:val="003B12EB"/>
    <w:rsid w:val="003E056C"/>
    <w:rsid w:val="003F33BE"/>
    <w:rsid w:val="00421884"/>
    <w:rsid w:val="00432519"/>
    <w:rsid w:val="0047355D"/>
    <w:rsid w:val="00485E83"/>
    <w:rsid w:val="0052277C"/>
    <w:rsid w:val="00525B67"/>
    <w:rsid w:val="00581821"/>
    <w:rsid w:val="005E16A6"/>
    <w:rsid w:val="006120C6"/>
    <w:rsid w:val="006B3A1F"/>
    <w:rsid w:val="00765875"/>
    <w:rsid w:val="00774A23"/>
    <w:rsid w:val="007B3AEC"/>
    <w:rsid w:val="007B79B3"/>
    <w:rsid w:val="007D1D8F"/>
    <w:rsid w:val="007E4FB4"/>
    <w:rsid w:val="00814FC8"/>
    <w:rsid w:val="008314B2"/>
    <w:rsid w:val="008764AA"/>
    <w:rsid w:val="008B7CDA"/>
    <w:rsid w:val="008C2AF5"/>
    <w:rsid w:val="008E04E2"/>
    <w:rsid w:val="00946909"/>
    <w:rsid w:val="009B55A5"/>
    <w:rsid w:val="00A1346F"/>
    <w:rsid w:val="00A41821"/>
    <w:rsid w:val="00A50795"/>
    <w:rsid w:val="00A92113"/>
    <w:rsid w:val="00AA71F7"/>
    <w:rsid w:val="00AC0A16"/>
    <w:rsid w:val="00C05B06"/>
    <w:rsid w:val="00C14429"/>
    <w:rsid w:val="00C848DD"/>
    <w:rsid w:val="00CC603B"/>
    <w:rsid w:val="00D82388"/>
    <w:rsid w:val="00DE28AC"/>
    <w:rsid w:val="00E66159"/>
    <w:rsid w:val="00E90C0A"/>
    <w:rsid w:val="00EB62A3"/>
    <w:rsid w:val="00F754F8"/>
    <w:rsid w:val="00F92B56"/>
    <w:rsid w:val="00FD08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46F"/>
    <w:rPr>
      <w:rFonts w:eastAsia="Times New Roman" w:cs="Times New Roman"/>
      <w:sz w:val="24"/>
      <w:szCs w:val="24"/>
    </w:rPr>
  </w:style>
  <w:style w:type="paragraph" w:styleId="Heading7">
    <w:name w:val="heading 7"/>
    <w:basedOn w:val="Normal"/>
    <w:next w:val="Normal"/>
    <w:link w:val="Heading7Char"/>
    <w:qFormat/>
    <w:rsid w:val="00A1346F"/>
    <w:pPr>
      <w:keepNext/>
      <w:spacing w:before="120" w:after="120" w:line="180" w:lineRule="exact"/>
      <w:outlineLvl w:val="6"/>
    </w:pPr>
    <w:rPr>
      <w:rFonts w:ascii="Times" w:hAnsi="Times"/>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E90C0A"/>
    <w:pPr>
      <w:framePr w:w="7920" w:h="1980" w:hRule="exact" w:hSpace="180" w:wrap="auto" w:hAnchor="page" w:xAlign="center" w:yAlign="bottom"/>
      <w:ind w:left="2880"/>
    </w:pPr>
  </w:style>
  <w:style w:type="character" w:customStyle="1" w:styleId="Heading7Char">
    <w:name w:val="Heading 7 Char"/>
    <w:basedOn w:val="DefaultParagraphFont"/>
    <w:link w:val="Heading7"/>
    <w:rsid w:val="00A1346F"/>
    <w:rPr>
      <w:rFonts w:ascii="Times" w:eastAsia="Times New Roman" w:hAnsi="Times" w:cs="Times New Roman"/>
      <w:i/>
      <w:sz w:val="16"/>
    </w:rPr>
  </w:style>
  <w:style w:type="paragraph" w:styleId="BodyText">
    <w:name w:val="Body Text"/>
    <w:basedOn w:val="Normal"/>
    <w:link w:val="BodyTextChar"/>
    <w:rsid w:val="00A1346F"/>
    <w:rPr>
      <w:sz w:val="22"/>
    </w:rPr>
  </w:style>
  <w:style w:type="character" w:customStyle="1" w:styleId="BodyTextChar">
    <w:name w:val="Body Text Char"/>
    <w:basedOn w:val="DefaultParagraphFont"/>
    <w:link w:val="BodyText"/>
    <w:rsid w:val="00A1346F"/>
    <w:rPr>
      <w:rFonts w:eastAsia="Times New Roman" w:cs="Times New Roman"/>
      <w:sz w:val="22"/>
    </w:rPr>
  </w:style>
  <w:style w:type="paragraph" w:styleId="Footer">
    <w:name w:val="footer"/>
    <w:basedOn w:val="Normal"/>
    <w:link w:val="FooterChar"/>
    <w:uiPriority w:val="99"/>
    <w:rsid w:val="00A1346F"/>
    <w:pPr>
      <w:tabs>
        <w:tab w:val="center" w:pos="4320"/>
        <w:tab w:val="right" w:pos="8640"/>
      </w:tabs>
    </w:pPr>
  </w:style>
  <w:style w:type="character" w:customStyle="1" w:styleId="FooterChar">
    <w:name w:val="Footer Char"/>
    <w:basedOn w:val="DefaultParagraphFont"/>
    <w:link w:val="Footer"/>
    <w:uiPriority w:val="99"/>
    <w:rsid w:val="00A1346F"/>
    <w:rPr>
      <w:rFonts w:eastAsia="Times New Roman" w:cs="Times New Roman"/>
    </w:rPr>
  </w:style>
  <w:style w:type="character" w:styleId="PageNumber">
    <w:name w:val="page number"/>
    <w:basedOn w:val="DefaultParagraphFont"/>
    <w:rsid w:val="00A1346F"/>
  </w:style>
  <w:style w:type="paragraph" w:styleId="Caption">
    <w:name w:val="caption"/>
    <w:basedOn w:val="Normal"/>
    <w:next w:val="Normal"/>
    <w:qFormat/>
    <w:rsid w:val="00A1346F"/>
    <w:pPr>
      <w:spacing w:before="120" w:after="120" w:line="180" w:lineRule="exact"/>
    </w:pPr>
    <w:rPr>
      <w:rFonts w:ascii="Times" w:hAnsi="Times"/>
      <w:i/>
      <w:sz w:val="16"/>
    </w:rPr>
  </w:style>
  <w:style w:type="paragraph" w:styleId="ListParagraph">
    <w:name w:val="List Paragraph"/>
    <w:basedOn w:val="Normal"/>
    <w:uiPriority w:val="34"/>
    <w:qFormat/>
    <w:rsid w:val="00CC603B"/>
    <w:pPr>
      <w:ind w:left="720"/>
      <w:contextualSpacing/>
    </w:pPr>
  </w:style>
  <w:style w:type="table" w:styleId="TableGrid">
    <w:name w:val="Table Grid"/>
    <w:basedOn w:val="TableNormal"/>
    <w:uiPriority w:val="59"/>
    <w:rsid w:val="003736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D1D8F"/>
    <w:pPr>
      <w:tabs>
        <w:tab w:val="center" w:pos="4680"/>
        <w:tab w:val="right" w:pos="9360"/>
      </w:tabs>
    </w:pPr>
  </w:style>
  <w:style w:type="character" w:customStyle="1" w:styleId="HeaderChar">
    <w:name w:val="Header Char"/>
    <w:basedOn w:val="DefaultParagraphFont"/>
    <w:link w:val="Header"/>
    <w:uiPriority w:val="99"/>
    <w:semiHidden/>
    <w:rsid w:val="007D1D8F"/>
    <w:rPr>
      <w:rFonts w:eastAsia="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cma</Company>
  <LinksUpToDate>false</LinksUpToDate>
  <CharactersWithSpaces>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Karuitha</cp:lastModifiedBy>
  <cp:revision>3</cp:revision>
  <cp:lastPrinted>2010-05-11T11:29:00Z</cp:lastPrinted>
  <dcterms:created xsi:type="dcterms:W3CDTF">2011-05-18T09:53:00Z</dcterms:created>
  <dcterms:modified xsi:type="dcterms:W3CDTF">2011-05-18T10:28:00Z</dcterms:modified>
</cp:coreProperties>
</file>