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97" w:rsidRPr="00B918A7" w:rsidRDefault="008B6A59" w:rsidP="00B918A7">
      <w:pPr>
        <w:pStyle w:val="Heading2"/>
        <w:jc w:val="center"/>
        <w:rPr>
          <w:rStyle w:val="IntenseReference"/>
        </w:rPr>
      </w:pPr>
      <w:r w:rsidRPr="00B918A7">
        <w:rPr>
          <w:rStyle w:val="IntenseReference"/>
        </w:rPr>
        <w:t>BCOM 433: INVESTMENT ANALYSIS AND PORTFOLIO MANAGEMENT</w:t>
      </w:r>
    </w:p>
    <w:p w:rsidR="008B6A59" w:rsidRDefault="008B6A59" w:rsidP="008B6A59">
      <w:pPr>
        <w:pStyle w:val="ListParagraph"/>
        <w:numPr>
          <w:ilvl w:val="0"/>
          <w:numId w:val="1"/>
        </w:numPr>
      </w:pPr>
      <w:r>
        <w:t>The investment environment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Investment defined.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Distinction between investment, speculation and gambling.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Investment objectives.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The investment process.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Role of financial markets in the economy.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Markets and market structures.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Emerging trends in investment.</w:t>
      </w:r>
    </w:p>
    <w:p w:rsidR="00E2021A" w:rsidRDefault="00160518" w:rsidP="00E2021A">
      <w:pPr>
        <w:pStyle w:val="ListParagraph"/>
        <w:numPr>
          <w:ilvl w:val="0"/>
          <w:numId w:val="1"/>
        </w:numPr>
      </w:pPr>
      <w:r>
        <w:t>Risk and return (Recap)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Measuring return- the holding period return.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Measuring risk- variance and standard deviation.</w:t>
      </w:r>
    </w:p>
    <w:p w:rsidR="00E2021A" w:rsidRDefault="00E049D2" w:rsidP="00E2021A">
      <w:pPr>
        <w:pStyle w:val="ListParagraph"/>
        <w:numPr>
          <w:ilvl w:val="0"/>
          <w:numId w:val="1"/>
        </w:numPr>
      </w:pPr>
      <w:r>
        <w:t>P</w:t>
      </w:r>
      <w:r w:rsidR="00E2021A">
        <w:t>ortfolio management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The Markowitz portfolio theory.</w:t>
      </w:r>
    </w:p>
    <w:p w:rsidR="00E2021A" w:rsidRDefault="00E049D2" w:rsidP="00E2021A">
      <w:pPr>
        <w:pStyle w:val="ListParagraph"/>
        <w:numPr>
          <w:ilvl w:val="0"/>
          <w:numId w:val="1"/>
        </w:numPr>
      </w:pPr>
      <w:r>
        <w:t>A</w:t>
      </w:r>
      <w:r w:rsidR="00E2021A">
        <w:t>sset pricing models</w:t>
      </w:r>
      <w:r w:rsidR="00160518">
        <w:t xml:space="preserve"> (RECAP)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The capital asset pricing model.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The Arbitrage pricing model</w:t>
      </w:r>
    </w:p>
    <w:p w:rsidR="00596D4E" w:rsidRDefault="00160518" w:rsidP="00596D4E">
      <w:pPr>
        <w:pStyle w:val="ListParagraph"/>
        <w:numPr>
          <w:ilvl w:val="0"/>
          <w:numId w:val="1"/>
        </w:numPr>
      </w:pPr>
      <w:r>
        <w:t>Fixed Income securities</w:t>
      </w:r>
    </w:p>
    <w:p w:rsidR="00160518" w:rsidRDefault="00160518" w:rsidP="00160518">
      <w:pPr>
        <w:pStyle w:val="ListParagraph"/>
        <w:numPr>
          <w:ilvl w:val="1"/>
          <w:numId w:val="1"/>
        </w:numPr>
      </w:pPr>
      <w:r>
        <w:t xml:space="preserve">Bond fundamentals- Types, Valuation, </w:t>
      </w:r>
      <w:r w:rsidR="00944B50">
        <w:t xml:space="preserve">The </w:t>
      </w:r>
      <w:r>
        <w:t>Yield Curve</w:t>
      </w:r>
    </w:p>
    <w:p w:rsidR="00160518" w:rsidRDefault="00160518" w:rsidP="00160518">
      <w:pPr>
        <w:pStyle w:val="ListParagraph"/>
        <w:numPr>
          <w:ilvl w:val="1"/>
          <w:numId w:val="1"/>
        </w:numPr>
      </w:pPr>
      <w:r>
        <w:t>Other fixed Income securities- Hybrid Instruments, REITS, Mortgage backed securities</w:t>
      </w:r>
      <w:r w:rsidR="00D04895">
        <w:t>, Collateralized Debt Obligation</w:t>
      </w:r>
      <w:r>
        <w:t>s e.t.c.</w:t>
      </w:r>
    </w:p>
    <w:p w:rsidR="00596D4E" w:rsidRDefault="00596D4E" w:rsidP="00596D4E">
      <w:pPr>
        <w:pStyle w:val="ListParagraph"/>
        <w:numPr>
          <w:ilvl w:val="0"/>
          <w:numId w:val="1"/>
        </w:numPr>
      </w:pPr>
      <w:r>
        <w:t>The derivative securities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Introduction to derivative securities.</w:t>
      </w:r>
    </w:p>
    <w:p w:rsidR="00596D4E" w:rsidRDefault="00160518" w:rsidP="00596D4E">
      <w:pPr>
        <w:pStyle w:val="ListParagraph"/>
        <w:numPr>
          <w:ilvl w:val="1"/>
          <w:numId w:val="1"/>
        </w:numPr>
      </w:pPr>
      <w:r>
        <w:t>Foward and F</w:t>
      </w:r>
      <w:r w:rsidR="00596D4E">
        <w:t>utures contracts.</w:t>
      </w:r>
    </w:p>
    <w:p w:rsidR="00007A77" w:rsidRDefault="00007A77" w:rsidP="00596D4E">
      <w:pPr>
        <w:pStyle w:val="ListParagraph"/>
        <w:numPr>
          <w:ilvl w:val="1"/>
          <w:numId w:val="1"/>
        </w:numPr>
      </w:pPr>
      <w:r>
        <w:t>Warrants.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Option contracts.</w:t>
      </w:r>
    </w:p>
    <w:p w:rsidR="00596D4E" w:rsidRDefault="00160518" w:rsidP="00596D4E">
      <w:pPr>
        <w:pStyle w:val="ListParagraph"/>
        <w:numPr>
          <w:ilvl w:val="1"/>
          <w:numId w:val="1"/>
        </w:numPr>
      </w:pPr>
      <w:r>
        <w:t>The Black- S</w:t>
      </w:r>
      <w:r w:rsidR="00596D4E">
        <w:t>choles option pricing model.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Protective puts</w:t>
      </w:r>
    </w:p>
    <w:p w:rsidR="00596D4E" w:rsidRDefault="00160518" w:rsidP="00596D4E">
      <w:pPr>
        <w:pStyle w:val="ListParagraph"/>
        <w:numPr>
          <w:ilvl w:val="1"/>
          <w:numId w:val="1"/>
        </w:numPr>
      </w:pPr>
      <w:r>
        <w:t>The P</w:t>
      </w:r>
      <w:r w:rsidR="00596D4E">
        <w:t xml:space="preserve">ut- </w:t>
      </w:r>
      <w:r>
        <w:t>C</w:t>
      </w:r>
      <w:r w:rsidR="00B92E6A">
        <w:t>all</w:t>
      </w:r>
      <w:r w:rsidR="00596D4E">
        <w:t xml:space="preserve"> parity relationship.</w:t>
      </w:r>
    </w:p>
    <w:p w:rsidR="00D04895" w:rsidRDefault="00D04895" w:rsidP="00596D4E">
      <w:pPr>
        <w:pStyle w:val="ListParagraph"/>
        <w:numPr>
          <w:ilvl w:val="1"/>
          <w:numId w:val="1"/>
        </w:numPr>
      </w:pPr>
      <w:r>
        <w:t xml:space="preserve">Swaps and </w:t>
      </w:r>
      <w:proofErr w:type="spellStart"/>
      <w:r>
        <w:t>Swaptions</w:t>
      </w:r>
      <w:proofErr w:type="spellEnd"/>
      <w:r w:rsidR="00007A77">
        <w:t xml:space="preserve"> (OVERVIEW)</w:t>
      </w:r>
      <w:r>
        <w:t>.</w:t>
      </w:r>
    </w:p>
    <w:p w:rsidR="00596D4E" w:rsidRDefault="00596D4E" w:rsidP="00596D4E">
      <w:pPr>
        <w:pStyle w:val="ListParagraph"/>
        <w:numPr>
          <w:ilvl w:val="0"/>
          <w:numId w:val="1"/>
        </w:numPr>
      </w:pPr>
      <w:r>
        <w:t>Investment strategies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Active vs. passive investment strategies.</w:t>
      </w:r>
    </w:p>
    <w:sectPr w:rsidR="00596D4E" w:rsidSect="00097D8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76AC1"/>
    <w:multiLevelType w:val="hybridMultilevel"/>
    <w:tmpl w:val="9F8AF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B6A59"/>
    <w:rsid w:val="00007A77"/>
    <w:rsid w:val="00097D85"/>
    <w:rsid w:val="00160518"/>
    <w:rsid w:val="002678DF"/>
    <w:rsid w:val="00596D4E"/>
    <w:rsid w:val="008B6A59"/>
    <w:rsid w:val="00944B50"/>
    <w:rsid w:val="00B60272"/>
    <w:rsid w:val="00B918A7"/>
    <w:rsid w:val="00B92E6A"/>
    <w:rsid w:val="00CD1A97"/>
    <w:rsid w:val="00D04895"/>
    <w:rsid w:val="00E049D2"/>
    <w:rsid w:val="00E2021A"/>
    <w:rsid w:val="00EC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8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8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918A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Karuitha</cp:lastModifiedBy>
  <cp:revision>14</cp:revision>
  <dcterms:created xsi:type="dcterms:W3CDTF">2010-10-17T09:45:00Z</dcterms:created>
  <dcterms:modified xsi:type="dcterms:W3CDTF">2011-07-28T08:33:00Z</dcterms:modified>
</cp:coreProperties>
</file>