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03" w:rsidRPr="00E910C1" w:rsidRDefault="00F31789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910C1">
        <w:rPr>
          <w:rFonts w:ascii="Times New Roman" w:eastAsia="Times New Roman" w:hAnsi="Times New Roman" w:cs="Times New Roman"/>
          <w:b/>
          <w:bCs/>
          <w:sz w:val="20"/>
          <w:szCs w:val="20"/>
        </w:rPr>
        <w:t>BUST 0112</w:t>
      </w:r>
      <w:r w:rsidR="00D015AB" w:rsidRPr="00E910C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="00BB0803" w:rsidRPr="00E910C1">
        <w:rPr>
          <w:rFonts w:ascii="Times New Roman" w:eastAsia="Times New Roman" w:hAnsi="Times New Roman" w:cs="Times New Roman"/>
          <w:b/>
          <w:bCs/>
          <w:sz w:val="20"/>
          <w:szCs w:val="20"/>
        </w:rPr>
        <w:t>MANAGEMENT</w:t>
      </w:r>
      <w:r w:rsidRPr="00E910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10C1">
        <w:rPr>
          <w:rFonts w:ascii="Times New Roman" w:eastAsia="Times New Roman" w:hAnsi="Times New Roman" w:cs="Times New Roman"/>
          <w:b/>
          <w:bCs/>
          <w:sz w:val="20"/>
          <w:szCs w:val="20"/>
        </w:rPr>
        <w:t>AND CONTROL OF BUSINESS</w:t>
      </w:r>
      <w:r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(</w:t>
      </w:r>
      <w:r w:rsidR="00390AFD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F</w:t>
      </w:r>
      <w:r w:rsidR="00B811BC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acilitator: John K. Karuitha</w:t>
      </w:r>
      <w:r w:rsidR="008D15F9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, MBA, B.ED</w:t>
      </w:r>
      <w:r w:rsidR="00390AFD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EE1217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CPA (K</w:t>
      </w:r>
      <w:r w:rsidR="00B811BC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  <w:r w:rsidR="00390AFD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, CISA®</w:t>
      </w:r>
      <w:r w:rsidR="00B811BC" w:rsidRPr="00E910C1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</w:p>
    <w:p w:rsidR="00BB0803" w:rsidRPr="00E910C1" w:rsidRDefault="00BB0803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10C1">
        <w:rPr>
          <w:rFonts w:ascii="Times New Roman" w:eastAsia="Times New Roman" w:hAnsi="Times New Roman" w:cs="Times New Roman"/>
          <w:b/>
          <w:bCs/>
          <w:sz w:val="24"/>
          <w:szCs w:val="24"/>
        </w:rPr>
        <w:t>Course Description</w:t>
      </w:r>
    </w:p>
    <w:p w:rsidR="00BB0803" w:rsidRPr="00E910C1" w:rsidRDefault="00E910C1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E910C1">
        <w:rPr>
          <w:rFonts w:ascii="Verdana" w:eastAsia="Times New Roman" w:hAnsi="Verdana" w:cs="Times New Roman"/>
          <w:sz w:val="17"/>
          <w:szCs w:val="17"/>
        </w:rPr>
        <w:t>Management</w:t>
      </w:r>
      <w:r w:rsidR="00FA0BFE" w:rsidRPr="00E910C1">
        <w:rPr>
          <w:rFonts w:ascii="Verdana" w:eastAsia="Times New Roman" w:hAnsi="Verdana" w:cs="Times New Roman"/>
          <w:sz w:val="17"/>
          <w:szCs w:val="17"/>
        </w:rPr>
        <w:t xml:space="preserve"> is both an art (a way of doing things) and a science (a know-</w:t>
      </w:r>
      <w:r w:rsidR="00427DBA" w:rsidRPr="00E910C1">
        <w:rPr>
          <w:rFonts w:ascii="Verdana" w:eastAsia="Times New Roman" w:hAnsi="Verdana" w:cs="Times New Roman"/>
          <w:sz w:val="17"/>
          <w:szCs w:val="17"/>
        </w:rPr>
        <w:t>how that</w:t>
      </w:r>
      <w:r w:rsidR="00FA0BFE" w:rsidRPr="00E910C1">
        <w:rPr>
          <w:rFonts w:ascii="Verdana" w:eastAsia="Times New Roman" w:hAnsi="Verdana" w:cs="Times New Roman"/>
          <w:sz w:val="17"/>
          <w:szCs w:val="17"/>
        </w:rPr>
        <w:t xml:space="preserve"> can be studied using the scientific methods). Ever since </w:t>
      </w:r>
      <w:r w:rsidRPr="00E910C1">
        <w:rPr>
          <w:rFonts w:ascii="Verdana" w:eastAsia="Times New Roman" w:hAnsi="Verdana" w:cs="Times New Roman"/>
          <w:sz w:val="17"/>
          <w:szCs w:val="17"/>
        </w:rPr>
        <w:t>Taylor</w:t>
      </w:r>
      <w:r w:rsidR="00FA0BFE" w:rsidRPr="00E910C1">
        <w:rPr>
          <w:rFonts w:ascii="Verdana" w:eastAsia="Times New Roman" w:hAnsi="Verdana" w:cs="Times New Roman"/>
          <w:sz w:val="17"/>
          <w:szCs w:val="17"/>
        </w:rPr>
        <w:t xml:space="preserve"> came up with his theory (“the one best way”), management has widely been accepted as a discipline worth studying. Management is</w:t>
      </w:r>
    </w:p>
    <w:p w:rsidR="00FA0BFE" w:rsidRPr="00E910C1" w:rsidRDefault="00FA0BFE" w:rsidP="00FA0BFE">
      <w:pPr>
        <w:pStyle w:val="ListParagraph"/>
        <w:numPr>
          <w:ilvl w:val="0"/>
          <w:numId w:val="3"/>
        </w:num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E910C1">
        <w:rPr>
          <w:rFonts w:ascii="Verdana" w:eastAsia="Times New Roman" w:hAnsi="Verdana" w:cs="Times New Roman"/>
          <w:sz w:val="17"/>
          <w:szCs w:val="17"/>
        </w:rPr>
        <w:t>A process, not a one-off activity.</w:t>
      </w:r>
    </w:p>
    <w:p w:rsidR="00FA0BFE" w:rsidRPr="00E910C1" w:rsidRDefault="00FA0BFE" w:rsidP="00FA0BFE">
      <w:pPr>
        <w:pStyle w:val="ListParagraph"/>
        <w:numPr>
          <w:ilvl w:val="0"/>
          <w:numId w:val="3"/>
        </w:num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E910C1">
        <w:rPr>
          <w:rFonts w:ascii="Verdana" w:eastAsia="Times New Roman" w:hAnsi="Verdana" w:cs="Times New Roman"/>
          <w:sz w:val="17"/>
          <w:szCs w:val="17"/>
        </w:rPr>
        <w:t>Involves</w:t>
      </w:r>
      <w:r w:rsidR="00E910C1" w:rsidRPr="00E910C1">
        <w:rPr>
          <w:rFonts w:ascii="Verdana" w:eastAsia="Times New Roman" w:hAnsi="Verdana" w:cs="Times New Roman"/>
          <w:sz w:val="17"/>
          <w:szCs w:val="17"/>
        </w:rPr>
        <w:t xml:space="preserve"> setting objectives (planning), organizing resources (structures and people) to achieve results, and then evaluating the results (performance evaluation).</w:t>
      </w:r>
    </w:p>
    <w:p w:rsidR="00E910C1" w:rsidRPr="00E910C1" w:rsidRDefault="00E910C1" w:rsidP="00427DBA">
      <w:pPr>
        <w:pStyle w:val="ListParagraph"/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tbl>
      <w:tblPr>
        <w:tblStyle w:val="LightShading-Accent3"/>
        <w:tblW w:w="5285" w:type="pct"/>
        <w:tblLook w:val="04A0"/>
      </w:tblPr>
      <w:tblGrid>
        <w:gridCol w:w="337"/>
        <w:gridCol w:w="433"/>
        <w:gridCol w:w="9130"/>
        <w:gridCol w:w="222"/>
      </w:tblGrid>
      <w:tr w:rsidR="00BB0803" w:rsidRPr="00E910C1" w:rsidTr="00E910C1">
        <w:trPr>
          <w:gridAfter w:val="1"/>
          <w:cnfStyle w:val="100000000000"/>
          <w:wAfter w:w="41" w:type="dxa"/>
        </w:trPr>
        <w:tc>
          <w:tcPr>
            <w:cnfStyle w:val="001000000000"/>
            <w:tcW w:w="4980" w:type="pct"/>
            <w:gridSpan w:val="3"/>
            <w:hideMark/>
          </w:tcPr>
          <w:p w:rsidR="00BB0803" w:rsidRPr="00E910C1" w:rsidRDefault="00BB0803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</w:rPr>
              <w:t>Part 1 - Introduction</w:t>
            </w:r>
          </w:p>
        </w:tc>
      </w:tr>
      <w:tr w:rsidR="00BB0803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B0803" w:rsidRPr="00E910C1" w:rsidRDefault="00BB0803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B0803" w:rsidRPr="00E910C1" w:rsidRDefault="00BB0803" w:rsidP="00BB0803">
            <w:pPr>
              <w:spacing w:before="165"/>
              <w:cnfStyle w:val="000000100000"/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1</w:t>
            </w:r>
          </w:p>
        </w:tc>
        <w:tc>
          <w:tcPr>
            <w:tcW w:w="4576" w:type="pct"/>
            <w:hideMark/>
          </w:tcPr>
          <w:p w:rsidR="00BB0803" w:rsidRPr="00E910C1" w:rsidRDefault="00BB0803" w:rsidP="00BB0803">
            <w:pPr>
              <w:spacing w:before="165"/>
              <w:cnfStyle w:val="000000100000"/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Introduction</w:t>
            </w:r>
            <w:r w:rsidR="00F31789"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 xml:space="preserve"> to </w:t>
            </w:r>
            <w:r w:rsidR="00413378"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management.</w:t>
            </w:r>
          </w:p>
        </w:tc>
        <w:tc>
          <w:tcPr>
            <w:tcW w:w="20" w:type="pct"/>
            <w:hideMark/>
          </w:tcPr>
          <w:p w:rsidR="00BB0803" w:rsidRPr="00E910C1" w:rsidRDefault="00BB0803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B0803" w:rsidRPr="00E910C1" w:rsidTr="00E910C1">
        <w:tc>
          <w:tcPr>
            <w:cnfStyle w:val="001000000000"/>
            <w:tcW w:w="0" w:type="auto"/>
            <w:hideMark/>
          </w:tcPr>
          <w:p w:rsidR="00BB0803" w:rsidRPr="00E910C1" w:rsidRDefault="00BB0803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BB0803" w:rsidRPr="00E910C1" w:rsidRDefault="00BB0803" w:rsidP="00BB0803">
            <w:pPr>
              <w:spacing w:before="165"/>
              <w:cnfStyle w:val="0000000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2</w:t>
            </w:r>
          </w:p>
        </w:tc>
        <w:tc>
          <w:tcPr>
            <w:tcW w:w="4576" w:type="pct"/>
            <w:hideMark/>
          </w:tcPr>
          <w:p w:rsidR="00BB0803" w:rsidRPr="00E910C1" w:rsidRDefault="00F31789" w:rsidP="008D15F9">
            <w:pPr>
              <w:spacing w:before="165"/>
              <w:cnfStyle w:val="0000000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The nature of management, management in a changing world of work, management challenges</w:t>
            </w:r>
          </w:p>
        </w:tc>
        <w:tc>
          <w:tcPr>
            <w:tcW w:w="20" w:type="pct"/>
            <w:hideMark/>
          </w:tcPr>
          <w:p w:rsidR="00BB0803" w:rsidRPr="00E910C1" w:rsidRDefault="00BB0803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B0803" w:rsidRPr="00E910C1" w:rsidTr="00E910C1">
        <w:trPr>
          <w:gridAfter w:val="1"/>
          <w:cnfStyle w:val="000000100000"/>
          <w:wAfter w:w="41" w:type="dxa"/>
        </w:trPr>
        <w:tc>
          <w:tcPr>
            <w:cnfStyle w:val="001000000000"/>
            <w:tcW w:w="4980" w:type="pct"/>
            <w:gridSpan w:val="3"/>
            <w:hideMark/>
          </w:tcPr>
          <w:p w:rsidR="00BB0803" w:rsidRPr="00E910C1" w:rsidRDefault="00BB0803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</w:rPr>
              <w:t xml:space="preserve">Part 2 </w:t>
            </w:r>
            <w:r w:rsidR="00413378" w:rsidRPr="00E910C1">
              <w:rPr>
                <w:rFonts w:ascii="Verdana" w:eastAsia="Times New Roman" w:hAnsi="Verdana" w:cs="Times New Roman"/>
                <w:color w:val="auto"/>
                <w:sz w:val="17"/>
              </w:rPr>
              <w:t>–</w:t>
            </w:r>
            <w:r w:rsidRPr="00E910C1">
              <w:rPr>
                <w:rFonts w:ascii="Verdana" w:eastAsia="Times New Roman" w:hAnsi="Verdana" w:cs="Times New Roman"/>
                <w:color w:val="auto"/>
                <w:sz w:val="17"/>
              </w:rPr>
              <w:t xml:space="preserve"> </w:t>
            </w:r>
            <w:r w:rsidR="00F31789" w:rsidRPr="00E910C1">
              <w:rPr>
                <w:rFonts w:ascii="Verdana" w:eastAsia="Times New Roman" w:hAnsi="Verdana" w:cs="Times New Roman"/>
                <w:bCs w:val="0"/>
                <w:color w:val="auto"/>
                <w:sz w:val="17"/>
              </w:rPr>
              <w:t>The management process</w:t>
            </w:r>
          </w:p>
        </w:tc>
      </w:tr>
      <w:tr w:rsidR="00BB0803" w:rsidRPr="00E910C1" w:rsidTr="00E910C1">
        <w:tc>
          <w:tcPr>
            <w:cnfStyle w:val="001000000000"/>
            <w:tcW w:w="0" w:type="auto"/>
            <w:hideMark/>
          </w:tcPr>
          <w:p w:rsidR="00BB0803" w:rsidRPr="00E910C1" w:rsidRDefault="00365ABC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B0803" w:rsidRPr="00E910C1" w:rsidRDefault="00BB0803" w:rsidP="00BB0803">
            <w:pPr>
              <w:spacing w:before="165"/>
              <w:cnfStyle w:val="0000000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3</w:t>
            </w:r>
          </w:p>
        </w:tc>
        <w:tc>
          <w:tcPr>
            <w:tcW w:w="4576" w:type="pct"/>
            <w:hideMark/>
          </w:tcPr>
          <w:p w:rsidR="00BB0803" w:rsidRPr="00E910C1" w:rsidRDefault="00F31789" w:rsidP="00BB0803">
            <w:pPr>
              <w:spacing w:before="165"/>
              <w:cnfStyle w:val="0000000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The planning process</w:t>
            </w: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- definition, importance/ advantages of planning</w:t>
            </w:r>
            <w:r w:rsidR="009678F4"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 xml:space="preserve">, </w:t>
            </w:r>
            <w:r w:rsidR="00070AC9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 xml:space="preserve">Stages in Planning, </w:t>
            </w:r>
            <w:r w:rsidR="009678F4"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Strategic planning, long and intermediate range objectives, operational planning, planning tools.</w:t>
            </w:r>
          </w:p>
        </w:tc>
        <w:tc>
          <w:tcPr>
            <w:tcW w:w="20" w:type="pct"/>
            <w:hideMark/>
          </w:tcPr>
          <w:p w:rsidR="00BB0803" w:rsidRPr="00E910C1" w:rsidRDefault="00BB0803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65ABC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65ABC" w:rsidRPr="00E910C1" w:rsidRDefault="00365ABC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365ABC" w:rsidRPr="00E910C1" w:rsidRDefault="00365ABC" w:rsidP="00741216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4</w:t>
            </w:r>
          </w:p>
        </w:tc>
        <w:tc>
          <w:tcPr>
            <w:tcW w:w="4576" w:type="pct"/>
            <w:hideMark/>
          </w:tcPr>
          <w:p w:rsidR="00365ABC" w:rsidRPr="00E910C1" w:rsidRDefault="009678F4" w:rsidP="00741216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The organizing process</w:t>
            </w: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: From strategy to structure, Departmentalization, Span of control. Authority/ responsibility relationships, types of authority, Decentralization of authority, Delegation, Organizational structures</w:t>
            </w:r>
          </w:p>
        </w:tc>
        <w:tc>
          <w:tcPr>
            <w:tcW w:w="20" w:type="pct"/>
            <w:hideMark/>
          </w:tcPr>
          <w:p w:rsidR="00365ABC" w:rsidRPr="00E910C1" w:rsidRDefault="00365ABC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25752" w:rsidRPr="00E910C1" w:rsidTr="00E910C1">
        <w:tc>
          <w:tcPr>
            <w:cnfStyle w:val="001000000000"/>
            <w:tcW w:w="0" w:type="auto"/>
            <w:hideMark/>
          </w:tcPr>
          <w:p w:rsidR="00725752" w:rsidRPr="00E910C1" w:rsidRDefault="00725752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725752" w:rsidRPr="00E910C1" w:rsidRDefault="00E910C1" w:rsidP="00BB0803">
            <w:pPr>
              <w:spacing w:before="165"/>
              <w:cnfStyle w:val="0000000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5</w:t>
            </w:r>
          </w:p>
        </w:tc>
        <w:tc>
          <w:tcPr>
            <w:tcW w:w="4576" w:type="pct"/>
            <w:hideMark/>
          </w:tcPr>
          <w:p w:rsidR="00725752" w:rsidRPr="00E910C1" w:rsidRDefault="009678F4" w:rsidP="00BB0803">
            <w:pPr>
              <w:spacing w:before="165"/>
              <w:cnfStyle w:val="0000000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The staffing process</w:t>
            </w: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:</w:t>
            </w:r>
            <w:r w:rsidR="00E910C1"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 xml:space="preserve"> Recruitment and selection, motivating and retaining staff.</w:t>
            </w:r>
          </w:p>
        </w:tc>
        <w:tc>
          <w:tcPr>
            <w:tcW w:w="20" w:type="pct"/>
            <w:hideMark/>
          </w:tcPr>
          <w:p w:rsidR="00725752" w:rsidRPr="00E910C1" w:rsidRDefault="00725752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65ABC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65ABC" w:rsidRPr="00E910C1" w:rsidRDefault="00365ABC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365ABC" w:rsidRPr="00E910C1" w:rsidRDefault="00E910C1" w:rsidP="00590D0D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6</w:t>
            </w:r>
          </w:p>
        </w:tc>
        <w:tc>
          <w:tcPr>
            <w:tcW w:w="4576" w:type="pct"/>
            <w:hideMark/>
          </w:tcPr>
          <w:p w:rsidR="00365ABC" w:rsidRPr="00E910C1" w:rsidRDefault="009678F4" w:rsidP="00590D0D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/>
                <w:color w:val="auto"/>
                <w:sz w:val="17"/>
                <w:szCs w:val="17"/>
              </w:rPr>
              <w:t>The controlling process</w:t>
            </w: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: Basic controlling process, effective control system, traditional vs specialised control techniques, controlling overall performance, control tools.</w:t>
            </w:r>
          </w:p>
        </w:tc>
        <w:tc>
          <w:tcPr>
            <w:tcW w:w="20" w:type="pct"/>
            <w:hideMark/>
          </w:tcPr>
          <w:p w:rsidR="00365ABC" w:rsidRPr="00E910C1" w:rsidRDefault="00365ABC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70D4A" w:rsidRPr="00E910C1" w:rsidTr="00E910C1">
        <w:tc>
          <w:tcPr>
            <w:cnfStyle w:val="001000000000"/>
            <w:tcW w:w="4980" w:type="pct"/>
            <w:gridSpan w:val="3"/>
            <w:hideMark/>
          </w:tcPr>
          <w:p w:rsidR="00B70D4A" w:rsidRPr="00E910C1" w:rsidRDefault="009678F4" w:rsidP="00590D0D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bCs w:val="0"/>
                <w:color w:val="auto"/>
                <w:sz w:val="17"/>
              </w:rPr>
              <w:t>Part 3</w:t>
            </w:r>
            <w:r w:rsidR="00B70D4A" w:rsidRPr="00E910C1">
              <w:rPr>
                <w:rFonts w:ascii="Verdana" w:eastAsia="Times New Roman" w:hAnsi="Verdana" w:cs="Times New Roman"/>
                <w:color w:val="auto"/>
                <w:sz w:val="17"/>
              </w:rPr>
              <w:t xml:space="preserve">- </w:t>
            </w:r>
            <w:r w:rsidRPr="00E910C1">
              <w:rPr>
                <w:rFonts w:ascii="Verdana" w:eastAsia="Times New Roman" w:hAnsi="Verdana" w:cs="Times New Roman"/>
                <w:bCs w:val="0"/>
                <w:color w:val="auto"/>
                <w:sz w:val="17"/>
              </w:rPr>
              <w:t>Elements of firms</w:t>
            </w:r>
          </w:p>
        </w:tc>
        <w:tc>
          <w:tcPr>
            <w:tcW w:w="20" w:type="pct"/>
            <w:hideMark/>
          </w:tcPr>
          <w:p w:rsidR="00B70D4A" w:rsidRPr="00E910C1" w:rsidRDefault="00B70D4A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65ABC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65ABC" w:rsidRPr="00E910C1" w:rsidRDefault="00365ABC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365ABC" w:rsidRPr="00E910C1" w:rsidRDefault="00E910C1" w:rsidP="00901D69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7</w:t>
            </w:r>
          </w:p>
        </w:tc>
        <w:tc>
          <w:tcPr>
            <w:tcW w:w="4576" w:type="pct"/>
            <w:hideMark/>
          </w:tcPr>
          <w:p w:rsidR="00365ABC" w:rsidRPr="00E910C1" w:rsidRDefault="009678F4" w:rsidP="00AC6AF5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Overview of the accounting, finance, production and marketing functions.</w:t>
            </w:r>
          </w:p>
        </w:tc>
        <w:tc>
          <w:tcPr>
            <w:tcW w:w="20" w:type="pct"/>
            <w:hideMark/>
          </w:tcPr>
          <w:p w:rsidR="00365ABC" w:rsidRPr="00E910C1" w:rsidRDefault="00365ABC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0BFE" w:rsidRPr="00E910C1" w:rsidTr="00E910C1">
        <w:tc>
          <w:tcPr>
            <w:cnfStyle w:val="001000000000"/>
            <w:tcW w:w="4980" w:type="pct"/>
            <w:gridSpan w:val="3"/>
            <w:hideMark/>
          </w:tcPr>
          <w:p w:rsidR="00FA0BFE" w:rsidRPr="00E910C1" w:rsidRDefault="00FA0BFE" w:rsidP="00AC6AF5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Part 4- Interactions between business firms, society and the government</w:t>
            </w:r>
          </w:p>
        </w:tc>
        <w:tc>
          <w:tcPr>
            <w:tcW w:w="20" w:type="pct"/>
            <w:hideMark/>
          </w:tcPr>
          <w:p w:rsidR="00FA0BFE" w:rsidRPr="00E910C1" w:rsidRDefault="00FA0BFE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0BFE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A0BFE" w:rsidRPr="00E910C1" w:rsidRDefault="00FA0BFE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FA0BFE" w:rsidRPr="00E910C1" w:rsidRDefault="00E910C1" w:rsidP="00901D69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8</w:t>
            </w:r>
          </w:p>
        </w:tc>
        <w:tc>
          <w:tcPr>
            <w:tcW w:w="4576" w:type="pct"/>
            <w:hideMark/>
          </w:tcPr>
          <w:p w:rsidR="00FA0BFE" w:rsidRPr="00E910C1" w:rsidRDefault="00FA0BFE" w:rsidP="00AC6AF5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Government and business, Society and business.</w:t>
            </w:r>
          </w:p>
        </w:tc>
        <w:tc>
          <w:tcPr>
            <w:tcW w:w="20" w:type="pct"/>
            <w:hideMark/>
          </w:tcPr>
          <w:p w:rsidR="00FA0BFE" w:rsidRPr="00E910C1" w:rsidRDefault="00FA0BFE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0BFE" w:rsidRPr="00E910C1" w:rsidTr="00E910C1">
        <w:tc>
          <w:tcPr>
            <w:cnfStyle w:val="001000000000"/>
            <w:tcW w:w="4980" w:type="pct"/>
            <w:gridSpan w:val="3"/>
            <w:hideMark/>
          </w:tcPr>
          <w:p w:rsidR="00FA0BFE" w:rsidRPr="00E910C1" w:rsidRDefault="00FA0BFE" w:rsidP="00AC6AF5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Part 5- Forms of business ownership</w:t>
            </w:r>
          </w:p>
        </w:tc>
        <w:tc>
          <w:tcPr>
            <w:tcW w:w="20" w:type="pct"/>
            <w:hideMark/>
          </w:tcPr>
          <w:p w:rsidR="00FA0BFE" w:rsidRPr="00E910C1" w:rsidRDefault="00FA0BFE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0BFE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A0BFE" w:rsidRPr="00E910C1" w:rsidRDefault="00FA0BFE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FA0BFE" w:rsidRPr="00E910C1" w:rsidRDefault="00E910C1" w:rsidP="00901D69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9</w:t>
            </w:r>
          </w:p>
        </w:tc>
        <w:tc>
          <w:tcPr>
            <w:tcW w:w="4576" w:type="pct"/>
            <w:hideMark/>
          </w:tcPr>
          <w:p w:rsidR="00FA0BFE" w:rsidRPr="00E910C1" w:rsidRDefault="00FA0BFE" w:rsidP="00AC6AF5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Sole proprietorships, partnerships, companies, joint ventures</w:t>
            </w:r>
          </w:p>
        </w:tc>
        <w:tc>
          <w:tcPr>
            <w:tcW w:w="20" w:type="pct"/>
            <w:hideMark/>
          </w:tcPr>
          <w:p w:rsidR="00FA0BFE" w:rsidRPr="00E910C1" w:rsidRDefault="00FA0BFE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0BFE" w:rsidRPr="00E910C1" w:rsidTr="00E910C1">
        <w:tc>
          <w:tcPr>
            <w:cnfStyle w:val="001000000000"/>
            <w:tcW w:w="4980" w:type="pct"/>
            <w:gridSpan w:val="3"/>
            <w:hideMark/>
          </w:tcPr>
          <w:p w:rsidR="00FA0BFE" w:rsidRPr="00E910C1" w:rsidRDefault="00FA0BFE" w:rsidP="00AC6AF5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Part 7- Corporate ethics and social responsibility</w:t>
            </w:r>
          </w:p>
        </w:tc>
        <w:tc>
          <w:tcPr>
            <w:tcW w:w="20" w:type="pct"/>
            <w:hideMark/>
          </w:tcPr>
          <w:p w:rsidR="00FA0BFE" w:rsidRPr="00E910C1" w:rsidRDefault="00FA0BFE" w:rsidP="00BB080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A0BFE" w:rsidRPr="00E910C1" w:rsidTr="00E910C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FA0BFE" w:rsidRPr="00E910C1" w:rsidRDefault="00FA0BFE" w:rsidP="00BB0803">
            <w:pPr>
              <w:spacing w:before="165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FA0BFE" w:rsidRPr="00E910C1" w:rsidRDefault="00E910C1" w:rsidP="00901D69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10</w:t>
            </w:r>
          </w:p>
        </w:tc>
        <w:tc>
          <w:tcPr>
            <w:tcW w:w="4576" w:type="pct"/>
            <w:hideMark/>
          </w:tcPr>
          <w:p w:rsidR="00FA0BFE" w:rsidRPr="00E910C1" w:rsidRDefault="00FA0BFE" w:rsidP="00AC6AF5">
            <w:pPr>
              <w:spacing w:before="165"/>
              <w:cnfStyle w:val="000000100000"/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</w:pPr>
            <w:r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Corporate ethics</w:t>
            </w:r>
            <w:r w:rsidR="00E910C1" w:rsidRPr="00E910C1">
              <w:rPr>
                <w:rFonts w:ascii="Verdana" w:eastAsia="Times New Roman" w:hAnsi="Verdana" w:cs="Times New Roman"/>
                <w:color w:val="auto"/>
                <w:sz w:val="17"/>
                <w:szCs w:val="17"/>
              </w:rPr>
              <w:t>, and Corporate social responsibility</w:t>
            </w:r>
          </w:p>
        </w:tc>
        <w:tc>
          <w:tcPr>
            <w:tcW w:w="20" w:type="pct"/>
            <w:hideMark/>
          </w:tcPr>
          <w:p w:rsidR="00FA0BFE" w:rsidRPr="00E910C1" w:rsidRDefault="00FA0BFE" w:rsidP="00BB080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67881" w:rsidRPr="00E910C1" w:rsidRDefault="00467881">
      <w:pPr>
        <w:rPr>
          <w:u w:val="single"/>
        </w:rPr>
      </w:pPr>
    </w:p>
    <w:p w:rsidR="00365ABC" w:rsidRPr="00E910C1" w:rsidRDefault="00365ABC">
      <w:pPr>
        <w:rPr>
          <w:u w:val="single"/>
        </w:rPr>
      </w:pPr>
      <w:r w:rsidRPr="00E910C1">
        <w:rPr>
          <w:u w:val="single"/>
        </w:rPr>
        <w:t>Reference books</w:t>
      </w:r>
    </w:p>
    <w:p w:rsidR="00E910C1" w:rsidRPr="00E910C1" w:rsidRDefault="00E910C1" w:rsidP="004D000B">
      <w:pPr>
        <w:pStyle w:val="ListParagraph"/>
        <w:numPr>
          <w:ilvl w:val="0"/>
          <w:numId w:val="1"/>
        </w:numPr>
        <w:rPr>
          <w:u w:val="single"/>
        </w:rPr>
      </w:pPr>
      <w:r w:rsidRPr="00E910C1">
        <w:rPr>
          <w:u w:val="single"/>
        </w:rPr>
        <w:t>Hodgetts Richard (1990), Management- Theory, processes and practice, 5</w:t>
      </w:r>
      <w:r w:rsidRPr="00E910C1">
        <w:rPr>
          <w:u w:val="single"/>
          <w:vertAlign w:val="superscript"/>
        </w:rPr>
        <w:t>th</w:t>
      </w:r>
      <w:r w:rsidRPr="00E910C1">
        <w:rPr>
          <w:u w:val="single"/>
        </w:rPr>
        <w:t xml:space="preserve"> edition, HBJ, NJ.</w:t>
      </w:r>
    </w:p>
    <w:p w:rsidR="00B811BC" w:rsidRPr="00E910C1" w:rsidRDefault="00B811BC" w:rsidP="004D000B">
      <w:pPr>
        <w:pStyle w:val="ListParagraph"/>
        <w:numPr>
          <w:ilvl w:val="0"/>
          <w:numId w:val="1"/>
        </w:numPr>
        <w:rPr>
          <w:u w:val="single"/>
        </w:rPr>
      </w:pPr>
      <w:r w:rsidRPr="00E910C1">
        <w:rPr>
          <w:rFonts w:ascii="Verdana" w:hAnsi="Verdana"/>
          <w:sz w:val="17"/>
          <w:szCs w:val="17"/>
        </w:rPr>
        <w:t xml:space="preserve">Any other text </w:t>
      </w:r>
      <w:r w:rsidR="00E910C1" w:rsidRPr="00E910C1">
        <w:rPr>
          <w:rFonts w:ascii="Verdana" w:hAnsi="Verdana"/>
          <w:sz w:val="17"/>
          <w:szCs w:val="17"/>
        </w:rPr>
        <w:t xml:space="preserve">on corporate </w:t>
      </w:r>
      <w:r w:rsidRPr="00E910C1">
        <w:rPr>
          <w:rFonts w:ascii="Verdana" w:hAnsi="Verdana"/>
          <w:sz w:val="17"/>
          <w:szCs w:val="17"/>
        </w:rPr>
        <w:t>management, and internet resources.</w:t>
      </w:r>
    </w:p>
    <w:sectPr w:rsidR="00B811BC" w:rsidRPr="00E910C1" w:rsidSect="00467881">
      <w:pgSz w:w="11906" w:h="16838"/>
      <w:pgMar w:top="63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56C" w:rsidRDefault="00D5756C" w:rsidP="00365ABC">
      <w:pPr>
        <w:spacing w:after="0" w:line="240" w:lineRule="auto"/>
      </w:pPr>
      <w:r>
        <w:separator/>
      </w:r>
    </w:p>
  </w:endnote>
  <w:endnote w:type="continuationSeparator" w:id="1">
    <w:p w:rsidR="00D5756C" w:rsidRDefault="00D5756C" w:rsidP="003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56C" w:rsidRDefault="00D5756C" w:rsidP="00365ABC">
      <w:pPr>
        <w:spacing w:after="0" w:line="240" w:lineRule="auto"/>
      </w:pPr>
      <w:r>
        <w:separator/>
      </w:r>
    </w:p>
  </w:footnote>
  <w:footnote w:type="continuationSeparator" w:id="1">
    <w:p w:rsidR="00D5756C" w:rsidRDefault="00D5756C" w:rsidP="003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15F"/>
    <w:multiLevelType w:val="hybridMultilevel"/>
    <w:tmpl w:val="994A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2CA"/>
    <w:multiLevelType w:val="hybridMultilevel"/>
    <w:tmpl w:val="3AE6D4A6"/>
    <w:lvl w:ilvl="0" w:tplc="492EE0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5027B"/>
    <w:multiLevelType w:val="hybridMultilevel"/>
    <w:tmpl w:val="C65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803"/>
    <w:rsid w:val="00026781"/>
    <w:rsid w:val="00070AC9"/>
    <w:rsid w:val="001953C0"/>
    <w:rsid w:val="001B74B7"/>
    <w:rsid w:val="001D015C"/>
    <w:rsid w:val="001D5B82"/>
    <w:rsid w:val="00365ABC"/>
    <w:rsid w:val="00390AFD"/>
    <w:rsid w:val="00390E2B"/>
    <w:rsid w:val="00413378"/>
    <w:rsid w:val="00427DBA"/>
    <w:rsid w:val="004506FF"/>
    <w:rsid w:val="00467881"/>
    <w:rsid w:val="004D000B"/>
    <w:rsid w:val="00503DB8"/>
    <w:rsid w:val="005130ED"/>
    <w:rsid w:val="005E3737"/>
    <w:rsid w:val="00621785"/>
    <w:rsid w:val="0064759C"/>
    <w:rsid w:val="00671BA4"/>
    <w:rsid w:val="00687721"/>
    <w:rsid w:val="006A08C8"/>
    <w:rsid w:val="006E7124"/>
    <w:rsid w:val="00725752"/>
    <w:rsid w:val="0078196A"/>
    <w:rsid w:val="008D15F9"/>
    <w:rsid w:val="00901D69"/>
    <w:rsid w:val="009678F4"/>
    <w:rsid w:val="009A7568"/>
    <w:rsid w:val="009D3BE9"/>
    <w:rsid w:val="009E454E"/>
    <w:rsid w:val="00A656FF"/>
    <w:rsid w:val="00A65A76"/>
    <w:rsid w:val="00AE3C3C"/>
    <w:rsid w:val="00B70D4A"/>
    <w:rsid w:val="00B73D9A"/>
    <w:rsid w:val="00B811BC"/>
    <w:rsid w:val="00BB0803"/>
    <w:rsid w:val="00CD7444"/>
    <w:rsid w:val="00D015AB"/>
    <w:rsid w:val="00D2094A"/>
    <w:rsid w:val="00D5756C"/>
    <w:rsid w:val="00E910C1"/>
    <w:rsid w:val="00EA011D"/>
    <w:rsid w:val="00EE1217"/>
    <w:rsid w:val="00F10951"/>
    <w:rsid w:val="00F31789"/>
    <w:rsid w:val="00F63231"/>
    <w:rsid w:val="00FA0BFE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803"/>
    <w:rPr>
      <w:b/>
      <w:bCs/>
    </w:rPr>
  </w:style>
  <w:style w:type="character" w:styleId="Emphasis">
    <w:name w:val="Emphasis"/>
    <w:basedOn w:val="DefaultParagraphFont"/>
    <w:uiPriority w:val="20"/>
    <w:qFormat/>
    <w:rsid w:val="00BB080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ABC"/>
  </w:style>
  <w:style w:type="paragraph" w:styleId="Footer">
    <w:name w:val="footer"/>
    <w:basedOn w:val="Normal"/>
    <w:link w:val="Foot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ABC"/>
  </w:style>
  <w:style w:type="paragraph" w:styleId="ListParagraph">
    <w:name w:val="List Paragraph"/>
    <w:basedOn w:val="Normal"/>
    <w:uiPriority w:val="34"/>
    <w:qFormat/>
    <w:rsid w:val="00A65A76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E91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84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71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05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39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85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36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1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72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Karuitha</cp:lastModifiedBy>
  <cp:revision>23</cp:revision>
  <dcterms:created xsi:type="dcterms:W3CDTF">2010-09-19T16:52:00Z</dcterms:created>
  <dcterms:modified xsi:type="dcterms:W3CDTF">2011-08-06T16:35:00Z</dcterms:modified>
</cp:coreProperties>
</file>