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81D" w:rsidRPr="00670825" w:rsidRDefault="005F181D" w:rsidP="00670825">
      <w:pPr>
        <w:pStyle w:val="NormalWeb"/>
        <w:ind w:left="-567"/>
        <w:jc w:val="both"/>
        <w:rPr>
          <w:rStyle w:val="Strong"/>
          <w:rFonts w:ascii="Verdana" w:hAnsi="Verdana"/>
          <w:sz w:val="20"/>
          <w:szCs w:val="20"/>
          <w:lang w:val="en-US"/>
        </w:rPr>
      </w:pPr>
      <w:r w:rsidRPr="00670825">
        <w:rPr>
          <w:rStyle w:val="Strong"/>
          <w:rFonts w:ascii="Verdana" w:hAnsi="Verdana"/>
          <w:sz w:val="20"/>
          <w:szCs w:val="20"/>
          <w:lang w:val="en-US"/>
        </w:rPr>
        <w:t>INTRODUCTION</w:t>
      </w:r>
    </w:p>
    <w:p w:rsidR="005F181D" w:rsidRPr="00670825" w:rsidRDefault="005F181D" w:rsidP="00670825">
      <w:pPr>
        <w:pStyle w:val="NormalWeb"/>
        <w:ind w:left="-567"/>
        <w:jc w:val="both"/>
        <w:rPr>
          <w:rFonts w:ascii="Verdana" w:hAnsi="Verdana"/>
          <w:sz w:val="20"/>
          <w:szCs w:val="20"/>
          <w:lang w:val="en-US"/>
        </w:rPr>
      </w:pPr>
      <w:r w:rsidRPr="00670825">
        <w:rPr>
          <w:rStyle w:val="Strong"/>
          <w:rFonts w:ascii="Verdana" w:hAnsi="Verdana"/>
          <w:sz w:val="20"/>
          <w:szCs w:val="20"/>
          <w:lang w:val="en-US"/>
        </w:rPr>
        <w:t>Financial management is that managerial activity which is concerned with the planning and controlling of the firm’s financial resources</w:t>
      </w:r>
      <w:r w:rsidRPr="00670825">
        <w:rPr>
          <w:rFonts w:ascii="Verdana" w:hAnsi="Verdana"/>
          <w:sz w:val="20"/>
          <w:szCs w:val="20"/>
          <w:lang w:val="en-US"/>
        </w:rPr>
        <w:t>. It was a branch of economics till 1890, and as a separate discipline, it is of recent origin. Still, it has no unique body of knowledge of its own, and draws heavily on economics for its theoretical concepts.</w:t>
      </w:r>
    </w:p>
    <w:p w:rsidR="005F181D" w:rsidRPr="00670825" w:rsidRDefault="005F181D" w:rsidP="00670825">
      <w:pPr>
        <w:pStyle w:val="NormalWeb"/>
        <w:ind w:left="-567"/>
        <w:jc w:val="both"/>
        <w:rPr>
          <w:rFonts w:ascii="Verdana" w:hAnsi="Verdana"/>
          <w:sz w:val="20"/>
          <w:szCs w:val="20"/>
          <w:lang w:val="en-US"/>
        </w:rPr>
      </w:pPr>
      <w:r w:rsidRPr="00670825">
        <w:rPr>
          <w:rFonts w:ascii="Verdana" w:hAnsi="Verdana"/>
          <w:sz w:val="20"/>
          <w:szCs w:val="20"/>
          <w:lang w:val="en-US"/>
        </w:rPr>
        <w:t>In general financial management is the effective &amp; efficient utilization of financial resources. It means creating balance among financial planning, procurement of funds, profit administration &amp; sources of funds.</w:t>
      </w:r>
    </w:p>
    <w:p w:rsidR="005F181D" w:rsidRPr="00670825" w:rsidRDefault="005F181D" w:rsidP="00670825">
      <w:p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b/>
          <w:bCs/>
          <w:sz w:val="20"/>
          <w:szCs w:val="20"/>
          <w:lang w:val="en-US"/>
        </w:rPr>
        <w:t>Definitions of financial management:</w:t>
      </w:r>
    </w:p>
    <w:p w:rsidR="005F181D" w:rsidRPr="00670825" w:rsidRDefault="005F181D" w:rsidP="00670825">
      <w:pPr>
        <w:numPr>
          <w:ilvl w:val="0"/>
          <w:numId w:val="1"/>
        </w:num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sz w:val="20"/>
          <w:szCs w:val="20"/>
          <w:lang w:val="en-US"/>
        </w:rPr>
        <w:t xml:space="preserve">According to </w:t>
      </w:r>
      <w:r w:rsidRPr="00670825">
        <w:rPr>
          <w:rFonts w:ascii="Verdana" w:eastAsia="Times New Roman" w:hAnsi="Verdana" w:cs="Times New Roman"/>
          <w:b/>
          <w:bCs/>
          <w:sz w:val="20"/>
          <w:szCs w:val="20"/>
          <w:lang w:val="en-US"/>
        </w:rPr>
        <w:t>Solomon</w:t>
      </w:r>
      <w:r w:rsidRPr="00670825">
        <w:rPr>
          <w:rFonts w:ascii="Verdana" w:eastAsia="Times New Roman" w:hAnsi="Verdana" w:cs="Times New Roman"/>
          <w:sz w:val="20"/>
          <w:szCs w:val="20"/>
          <w:lang w:val="en-US"/>
        </w:rPr>
        <w:t>, “Financial management is concerned with the efficient use of an important economic resource, namely, capital funds.”</w:t>
      </w:r>
    </w:p>
    <w:p w:rsidR="005F181D" w:rsidRPr="00670825" w:rsidRDefault="005F181D" w:rsidP="00670825">
      <w:pPr>
        <w:numPr>
          <w:ilvl w:val="0"/>
          <w:numId w:val="1"/>
        </w:num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sz w:val="20"/>
          <w:szCs w:val="20"/>
          <w:lang w:val="en-US"/>
        </w:rPr>
        <w:t xml:space="preserve">According to </w:t>
      </w:r>
      <w:r w:rsidRPr="00670825">
        <w:rPr>
          <w:rFonts w:ascii="Verdana" w:eastAsia="Times New Roman" w:hAnsi="Verdana" w:cs="Times New Roman"/>
          <w:b/>
          <w:bCs/>
          <w:sz w:val="20"/>
          <w:szCs w:val="20"/>
          <w:lang w:val="en-US"/>
        </w:rPr>
        <w:t>J. L. Massie</w:t>
      </w:r>
      <w:r w:rsidRPr="00670825">
        <w:rPr>
          <w:rFonts w:ascii="Verdana" w:eastAsia="Times New Roman" w:hAnsi="Verdana" w:cs="Times New Roman"/>
          <w:sz w:val="20"/>
          <w:szCs w:val="20"/>
          <w:lang w:val="en-US"/>
        </w:rPr>
        <w:t>, “Financial management is the operational activity of a business that is responsible for obtaining and effectively utilizing the funds necessary for efficient operation.”</w:t>
      </w:r>
    </w:p>
    <w:p w:rsidR="005F181D" w:rsidRPr="00670825" w:rsidRDefault="005F181D" w:rsidP="00670825">
      <w:pPr>
        <w:numPr>
          <w:ilvl w:val="0"/>
          <w:numId w:val="1"/>
        </w:num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sz w:val="20"/>
          <w:szCs w:val="20"/>
          <w:lang w:val="en-US"/>
        </w:rPr>
        <w:t xml:space="preserve">According to </w:t>
      </w:r>
      <w:r w:rsidRPr="00670825">
        <w:rPr>
          <w:rFonts w:ascii="Verdana" w:eastAsia="Times New Roman" w:hAnsi="Verdana" w:cs="Times New Roman"/>
          <w:b/>
          <w:bCs/>
          <w:sz w:val="20"/>
          <w:szCs w:val="20"/>
          <w:lang w:val="en-US"/>
        </w:rPr>
        <w:t>Weston &amp; Brigham</w:t>
      </w:r>
      <w:r w:rsidRPr="00670825">
        <w:rPr>
          <w:rFonts w:ascii="Verdana" w:eastAsia="Times New Roman" w:hAnsi="Verdana" w:cs="Times New Roman"/>
          <w:sz w:val="20"/>
          <w:szCs w:val="20"/>
          <w:lang w:val="en-US"/>
        </w:rPr>
        <w:t>, “Financial management is an area of financial decision making harmonizing individual motives &amp; enterprise goals.”</w:t>
      </w:r>
    </w:p>
    <w:p w:rsidR="005F181D" w:rsidRPr="00670825" w:rsidRDefault="005F181D" w:rsidP="00670825">
      <w:pPr>
        <w:numPr>
          <w:ilvl w:val="0"/>
          <w:numId w:val="1"/>
        </w:num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sz w:val="20"/>
          <w:szCs w:val="20"/>
          <w:lang w:val="en-US"/>
        </w:rPr>
        <w:t xml:space="preserve">According to </w:t>
      </w:r>
      <w:r w:rsidRPr="00670825">
        <w:rPr>
          <w:rFonts w:ascii="Verdana" w:eastAsia="Times New Roman" w:hAnsi="Verdana" w:cs="Times New Roman"/>
          <w:b/>
          <w:bCs/>
          <w:sz w:val="20"/>
          <w:szCs w:val="20"/>
          <w:lang w:val="en-US"/>
        </w:rPr>
        <w:t>Howard &amp; Upton</w:t>
      </w:r>
      <w:r w:rsidRPr="00670825">
        <w:rPr>
          <w:rFonts w:ascii="Verdana" w:eastAsia="Times New Roman" w:hAnsi="Verdana" w:cs="Times New Roman"/>
          <w:sz w:val="20"/>
          <w:szCs w:val="20"/>
          <w:lang w:val="en-US"/>
        </w:rPr>
        <w:t>, “Financial management is the application of the planning &amp; control functions of the finance function.”</w:t>
      </w:r>
    </w:p>
    <w:p w:rsidR="005F181D" w:rsidRPr="00670825" w:rsidRDefault="005F181D" w:rsidP="00670825">
      <w:pPr>
        <w:numPr>
          <w:ilvl w:val="0"/>
          <w:numId w:val="1"/>
        </w:num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sz w:val="20"/>
          <w:szCs w:val="20"/>
          <w:lang w:val="en-US"/>
        </w:rPr>
        <w:t>According to</w:t>
      </w:r>
      <w:r w:rsidRPr="00670825">
        <w:rPr>
          <w:rFonts w:ascii="Verdana" w:eastAsia="Times New Roman" w:hAnsi="Verdana" w:cs="Times New Roman"/>
          <w:b/>
          <w:bCs/>
          <w:sz w:val="20"/>
          <w:szCs w:val="20"/>
          <w:lang w:val="en-US"/>
        </w:rPr>
        <w:t xml:space="preserve"> J. F. Bradley</w:t>
      </w:r>
      <w:r w:rsidRPr="00670825">
        <w:rPr>
          <w:rFonts w:ascii="Verdana" w:eastAsia="Times New Roman" w:hAnsi="Verdana" w:cs="Times New Roman"/>
          <w:sz w:val="20"/>
          <w:szCs w:val="20"/>
          <w:lang w:val="en-US"/>
        </w:rPr>
        <w:t>, “Financial management is the area of business management devoted to the judicious use of capital &amp; careful selection of sources of capital in order to enable a spending unit to move in the direction of reaching its goals.”</w:t>
      </w:r>
    </w:p>
    <w:p w:rsidR="005F181D" w:rsidRPr="00670825" w:rsidRDefault="005F181D" w:rsidP="00670825">
      <w:p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b/>
          <w:bCs/>
          <w:sz w:val="20"/>
          <w:szCs w:val="20"/>
          <w:lang w:val="en-US"/>
        </w:rPr>
        <w:t>Main features of financial management:</w:t>
      </w:r>
    </w:p>
    <w:p w:rsidR="005F181D" w:rsidRPr="00670825" w:rsidRDefault="005F181D" w:rsidP="00670825">
      <w:p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sz w:val="20"/>
          <w:szCs w:val="20"/>
          <w:lang w:val="en-US"/>
        </w:rPr>
        <w:t>On the basis of the above definitions, the following are the main characteristics of financial management-</w:t>
      </w:r>
    </w:p>
    <w:p w:rsidR="005F181D" w:rsidRPr="00670825" w:rsidRDefault="005F181D" w:rsidP="00670825">
      <w:pPr>
        <w:numPr>
          <w:ilvl w:val="0"/>
          <w:numId w:val="2"/>
        </w:num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b/>
          <w:bCs/>
          <w:sz w:val="20"/>
          <w:szCs w:val="20"/>
          <w:lang w:val="en-US"/>
        </w:rPr>
        <w:t>Analytical Thinking-</w:t>
      </w:r>
      <w:r w:rsidRPr="00670825">
        <w:rPr>
          <w:rFonts w:ascii="Verdana" w:eastAsia="Times New Roman" w:hAnsi="Verdana" w:cs="Times New Roman"/>
          <w:sz w:val="20"/>
          <w:szCs w:val="20"/>
          <w:lang w:val="en-US"/>
        </w:rPr>
        <w:t>Under financial management financial problems are analyzed and considered. Study of trend of actual figures is made and ratio analysis is done.</w:t>
      </w:r>
    </w:p>
    <w:p w:rsidR="005F181D" w:rsidRPr="00670825" w:rsidRDefault="005F181D" w:rsidP="00670825">
      <w:pPr>
        <w:numPr>
          <w:ilvl w:val="0"/>
          <w:numId w:val="2"/>
        </w:num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b/>
          <w:bCs/>
          <w:sz w:val="20"/>
          <w:szCs w:val="20"/>
          <w:lang w:val="en-US"/>
        </w:rPr>
        <w:t>Continuous Process-</w:t>
      </w:r>
      <w:r w:rsidRPr="00670825">
        <w:rPr>
          <w:rFonts w:ascii="Verdana" w:eastAsia="Times New Roman" w:hAnsi="Verdana" w:cs="Times New Roman"/>
          <w:sz w:val="20"/>
          <w:szCs w:val="20"/>
          <w:lang w:val="en-US"/>
        </w:rPr>
        <w:t>previously financial management was required rarely but now the financial manager remains busy throughout the year.</w:t>
      </w:r>
    </w:p>
    <w:p w:rsidR="005F181D" w:rsidRPr="00670825" w:rsidRDefault="005F181D" w:rsidP="00670825">
      <w:pPr>
        <w:numPr>
          <w:ilvl w:val="0"/>
          <w:numId w:val="2"/>
        </w:num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b/>
          <w:bCs/>
          <w:sz w:val="20"/>
          <w:szCs w:val="20"/>
          <w:lang w:val="en-US"/>
        </w:rPr>
        <w:t xml:space="preserve">Basis of Managerial Decisions- </w:t>
      </w:r>
      <w:r w:rsidRPr="00670825">
        <w:rPr>
          <w:rFonts w:ascii="Verdana" w:eastAsia="Times New Roman" w:hAnsi="Verdana" w:cs="Times New Roman"/>
          <w:sz w:val="20"/>
          <w:szCs w:val="20"/>
          <w:lang w:val="en-US"/>
        </w:rPr>
        <w:t>All managerial decisions relating to finance are taken after considering the report prepared by the finance manager. The financial management is the base of managerial decisions.</w:t>
      </w:r>
    </w:p>
    <w:p w:rsidR="005F181D" w:rsidRPr="00670825" w:rsidRDefault="005F181D" w:rsidP="00670825">
      <w:pPr>
        <w:numPr>
          <w:ilvl w:val="0"/>
          <w:numId w:val="2"/>
        </w:num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b/>
          <w:bCs/>
          <w:sz w:val="20"/>
          <w:szCs w:val="20"/>
          <w:lang w:val="en-US"/>
        </w:rPr>
        <w:t>Maintaining Balance between Risk and Profitability-</w:t>
      </w:r>
      <w:r w:rsidRPr="00670825">
        <w:rPr>
          <w:rFonts w:ascii="Verdana" w:eastAsia="Times New Roman" w:hAnsi="Verdana" w:cs="Times New Roman"/>
          <w:sz w:val="20"/>
          <w:szCs w:val="20"/>
          <w:lang w:val="en-US"/>
        </w:rPr>
        <w:t>Larger the risk in the business larger is the expectation of profits. Financial management maintains balance between the risk and profitability.</w:t>
      </w:r>
    </w:p>
    <w:p w:rsidR="005F181D" w:rsidRPr="00670825" w:rsidRDefault="005F181D" w:rsidP="00670825">
      <w:pPr>
        <w:numPr>
          <w:ilvl w:val="0"/>
          <w:numId w:val="2"/>
        </w:num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b/>
          <w:bCs/>
          <w:sz w:val="20"/>
          <w:szCs w:val="20"/>
          <w:lang w:val="en-US"/>
        </w:rPr>
        <w:t xml:space="preserve">Coordination between Process- </w:t>
      </w:r>
      <w:r w:rsidRPr="00670825">
        <w:rPr>
          <w:rFonts w:ascii="Verdana" w:eastAsia="Times New Roman" w:hAnsi="Verdana" w:cs="Times New Roman"/>
          <w:sz w:val="20"/>
          <w:szCs w:val="20"/>
          <w:lang w:val="en-US"/>
        </w:rPr>
        <w:t>There is always a coordination between various processed of the business.</w:t>
      </w:r>
    </w:p>
    <w:p w:rsidR="006A0C96" w:rsidRDefault="005F181D" w:rsidP="007A780F">
      <w:pPr>
        <w:numPr>
          <w:ilvl w:val="0"/>
          <w:numId w:val="2"/>
        </w:num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b/>
          <w:bCs/>
          <w:sz w:val="20"/>
          <w:szCs w:val="20"/>
          <w:lang w:val="en-US"/>
        </w:rPr>
        <w:t xml:space="preserve">Centralized Nature- </w:t>
      </w:r>
      <w:r w:rsidRPr="00670825">
        <w:rPr>
          <w:rFonts w:ascii="Verdana" w:eastAsia="Times New Roman" w:hAnsi="Verdana" w:cs="Times New Roman"/>
          <w:sz w:val="20"/>
          <w:szCs w:val="20"/>
          <w:lang w:val="en-US"/>
        </w:rPr>
        <w:t>Financial management is of a centralized nature. Other activities can be decentralized but there is only one department for financial management.</w:t>
      </w:r>
    </w:p>
    <w:p w:rsidR="007A780F" w:rsidRPr="007A780F" w:rsidRDefault="007A780F" w:rsidP="007A780F">
      <w:pPr>
        <w:numPr>
          <w:ilvl w:val="0"/>
          <w:numId w:val="2"/>
        </w:numPr>
        <w:spacing w:before="100" w:beforeAutospacing="1" w:after="100" w:afterAutospacing="1" w:line="240" w:lineRule="auto"/>
        <w:ind w:left="-567"/>
        <w:jc w:val="both"/>
        <w:rPr>
          <w:rFonts w:ascii="Verdana" w:eastAsia="Times New Roman" w:hAnsi="Verdana" w:cs="Times New Roman"/>
          <w:sz w:val="20"/>
          <w:szCs w:val="20"/>
          <w:lang w:val="en-US"/>
        </w:rPr>
      </w:pPr>
    </w:p>
    <w:p w:rsidR="005D27B0" w:rsidRPr="00670825" w:rsidRDefault="00DD255A" w:rsidP="00670825">
      <w:pPr>
        <w:spacing w:before="100" w:beforeAutospacing="1" w:after="100" w:afterAutospacing="1" w:line="240" w:lineRule="auto"/>
        <w:ind w:left="-567"/>
        <w:jc w:val="both"/>
        <w:rPr>
          <w:rFonts w:ascii="Verdana" w:eastAsia="Times New Roman" w:hAnsi="Verdana" w:cs="Times New Roman"/>
          <w:b/>
          <w:bCs/>
          <w:sz w:val="20"/>
          <w:szCs w:val="20"/>
          <w:lang w:val="en-US"/>
        </w:rPr>
      </w:pPr>
      <w:hyperlink r:id="rId5" w:history="1">
        <w:r w:rsidR="005D27B0" w:rsidRPr="00670825">
          <w:rPr>
            <w:rFonts w:ascii="Verdana" w:eastAsia="Times New Roman" w:hAnsi="Verdana" w:cs="Times New Roman"/>
            <w:b/>
            <w:bCs/>
            <w:sz w:val="20"/>
            <w:szCs w:val="20"/>
          </w:rPr>
          <w:t>Areas/Scope of financial management</w:t>
        </w:r>
      </w:hyperlink>
    </w:p>
    <w:p w:rsidR="005D27B0" w:rsidRPr="00670825" w:rsidRDefault="005D27B0" w:rsidP="00670825">
      <w:p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sz w:val="20"/>
          <w:szCs w:val="20"/>
          <w:lang w:val="en-US"/>
        </w:rPr>
        <w:t>Financial management, at present is not confined to raising and allocating funds. The study of financial institutions like stock exchange, capital, market, etc. is also emphasized because they influenced under writing of securities &amp; corporate promotion. The scope of FM has widened to cover capital structure, dividend policies, profit planning and control, AND depreciation policies. Some of the functional areas covered in financial management are as follows:-</w:t>
      </w:r>
    </w:p>
    <w:p w:rsidR="005D27B0" w:rsidRPr="00670825" w:rsidRDefault="005D27B0" w:rsidP="00670825">
      <w:pPr>
        <w:numPr>
          <w:ilvl w:val="0"/>
          <w:numId w:val="3"/>
        </w:num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b/>
          <w:bCs/>
          <w:sz w:val="20"/>
          <w:szCs w:val="20"/>
          <w:lang w:val="en-US"/>
        </w:rPr>
        <w:t>Determining financial needs</w:t>
      </w:r>
      <w:proofErr w:type="gramStart"/>
      <w:r w:rsidRPr="00670825">
        <w:rPr>
          <w:rFonts w:ascii="Verdana" w:eastAsia="Times New Roman" w:hAnsi="Verdana" w:cs="Times New Roman"/>
          <w:b/>
          <w:bCs/>
          <w:sz w:val="20"/>
          <w:szCs w:val="20"/>
          <w:lang w:val="en-US"/>
        </w:rPr>
        <w:t>:-</w:t>
      </w:r>
      <w:proofErr w:type="gramEnd"/>
      <w:r w:rsidRPr="00670825">
        <w:rPr>
          <w:rFonts w:ascii="Verdana" w:eastAsia="Times New Roman" w:hAnsi="Verdana" w:cs="Times New Roman"/>
          <w:sz w:val="20"/>
          <w:szCs w:val="20"/>
          <w:lang w:val="en-US"/>
        </w:rPr>
        <w:t xml:space="preserve"> A finance manager is supposed to meet financial needs of the enterprise. For this purpose, he should determine financial needs of the concern. Funds are needed to </w:t>
      </w:r>
      <w:r w:rsidRPr="00670825">
        <w:rPr>
          <w:rFonts w:ascii="Verdana" w:eastAsia="Times New Roman" w:hAnsi="Verdana" w:cs="Times New Roman"/>
          <w:sz w:val="20"/>
          <w:szCs w:val="20"/>
          <w:lang w:val="en-US"/>
        </w:rPr>
        <w:lastRenderedPageBreak/>
        <w:t>meet promotional expenses, fixed and working capital needs. The requirement of fixed assets is related to types of industry. A manufacturing concern will require more investments in fixed assets than a trading concern. The working capital needs depend upon scale of operations. Larger the scale of operations, the higher will be the needs for working capital. A wrong assessment of financial needs may jeopardize the survival of a concern.</w:t>
      </w:r>
    </w:p>
    <w:p w:rsidR="005D27B0" w:rsidRPr="00670825" w:rsidRDefault="005D27B0" w:rsidP="00670825">
      <w:pPr>
        <w:numPr>
          <w:ilvl w:val="0"/>
          <w:numId w:val="3"/>
        </w:num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b/>
          <w:bCs/>
          <w:sz w:val="20"/>
          <w:szCs w:val="20"/>
          <w:lang w:val="en-US"/>
        </w:rPr>
        <w:t>Choosing the sources of funds</w:t>
      </w:r>
      <w:proofErr w:type="gramStart"/>
      <w:r w:rsidRPr="00670825">
        <w:rPr>
          <w:rFonts w:ascii="Verdana" w:eastAsia="Times New Roman" w:hAnsi="Verdana" w:cs="Times New Roman"/>
          <w:b/>
          <w:bCs/>
          <w:sz w:val="20"/>
          <w:szCs w:val="20"/>
          <w:lang w:val="en-US"/>
        </w:rPr>
        <w:t>:-</w:t>
      </w:r>
      <w:proofErr w:type="gramEnd"/>
      <w:r w:rsidRPr="00670825">
        <w:rPr>
          <w:rFonts w:ascii="Verdana" w:eastAsia="Times New Roman" w:hAnsi="Verdana" w:cs="Times New Roman"/>
          <w:sz w:val="20"/>
          <w:szCs w:val="20"/>
          <w:lang w:val="en-US"/>
        </w:rPr>
        <w:t xml:space="preserve"> A number of sources may be available for raising funds. A concern may be resort to issue of share capital and debentures. Financial institutions may be requested to provide long-term funds. The working capital needs may be met by getting cash credit or overdraft facilities from commercial bands. A finance manager has to be very careful &amp; cautions in approaching different sources.</w:t>
      </w:r>
    </w:p>
    <w:p w:rsidR="005D27B0" w:rsidRPr="00670825" w:rsidRDefault="005D27B0" w:rsidP="00670825">
      <w:pPr>
        <w:numPr>
          <w:ilvl w:val="0"/>
          <w:numId w:val="3"/>
        </w:num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b/>
          <w:bCs/>
          <w:sz w:val="20"/>
          <w:szCs w:val="20"/>
          <w:lang w:val="en-US"/>
        </w:rPr>
        <w:t>Financial analysis and interpretation</w:t>
      </w:r>
      <w:proofErr w:type="gramStart"/>
      <w:r w:rsidRPr="00670825">
        <w:rPr>
          <w:rFonts w:ascii="Verdana" w:eastAsia="Times New Roman" w:hAnsi="Verdana" w:cs="Times New Roman"/>
          <w:b/>
          <w:bCs/>
          <w:sz w:val="20"/>
          <w:szCs w:val="20"/>
          <w:lang w:val="en-US"/>
        </w:rPr>
        <w:t>:-</w:t>
      </w:r>
      <w:proofErr w:type="gramEnd"/>
      <w:r w:rsidRPr="00670825">
        <w:rPr>
          <w:rFonts w:ascii="Verdana" w:eastAsia="Times New Roman" w:hAnsi="Verdana" w:cs="Times New Roman"/>
          <w:sz w:val="20"/>
          <w:szCs w:val="20"/>
          <w:lang w:val="en-US"/>
        </w:rPr>
        <w:t xml:space="preserve"> The analysis &amp; interpretation of financial statements is an important task of a finance manager. He is expected to know about the profitability, liquidity position, short term and long-term financial position of the concern. For this purpose, a number of ratios have to be calculated. The interpretation of various ratios is also essential to reach certain conclusions </w:t>
      </w:r>
      <w:proofErr w:type="gramStart"/>
      <w:r w:rsidRPr="00670825">
        <w:rPr>
          <w:rFonts w:ascii="Verdana" w:eastAsia="Times New Roman" w:hAnsi="Verdana" w:cs="Times New Roman"/>
          <w:sz w:val="20"/>
          <w:szCs w:val="20"/>
          <w:lang w:val="en-US"/>
        </w:rPr>
        <w:t>Financial</w:t>
      </w:r>
      <w:proofErr w:type="gramEnd"/>
      <w:r w:rsidRPr="00670825">
        <w:rPr>
          <w:rFonts w:ascii="Verdana" w:eastAsia="Times New Roman" w:hAnsi="Verdana" w:cs="Times New Roman"/>
          <w:sz w:val="20"/>
          <w:szCs w:val="20"/>
          <w:lang w:val="en-US"/>
        </w:rPr>
        <w:t xml:space="preserve"> analysis and interpretation has become an important area of financial management.</w:t>
      </w:r>
    </w:p>
    <w:p w:rsidR="005D27B0" w:rsidRPr="00670825" w:rsidRDefault="005D27B0" w:rsidP="00670825">
      <w:pPr>
        <w:numPr>
          <w:ilvl w:val="0"/>
          <w:numId w:val="3"/>
        </w:num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b/>
          <w:bCs/>
          <w:sz w:val="20"/>
          <w:szCs w:val="20"/>
          <w:lang w:val="en-US"/>
        </w:rPr>
        <w:t>Cost-volume profit analysis</w:t>
      </w:r>
      <w:proofErr w:type="gramStart"/>
      <w:r w:rsidRPr="00670825">
        <w:rPr>
          <w:rFonts w:ascii="Verdana" w:eastAsia="Times New Roman" w:hAnsi="Verdana" w:cs="Times New Roman"/>
          <w:b/>
          <w:bCs/>
          <w:sz w:val="20"/>
          <w:szCs w:val="20"/>
          <w:lang w:val="en-US"/>
        </w:rPr>
        <w:t>:-</w:t>
      </w:r>
      <w:proofErr w:type="gramEnd"/>
      <w:r w:rsidRPr="00670825">
        <w:rPr>
          <w:rFonts w:ascii="Verdana" w:eastAsia="Times New Roman" w:hAnsi="Verdana" w:cs="Times New Roman"/>
          <w:sz w:val="20"/>
          <w:szCs w:val="20"/>
          <w:lang w:val="en-US"/>
        </w:rPr>
        <w:t xml:space="preserve"> This is popularly known as “CVP relationship”. For this purpose, fixed costs, variable costs and semi variable costs have to be analyzed. Fixed costs are more or less constant for varying sales volumes. Variable costs vary according to the sales volume. Semi-variable costs are either fixed or variable in the short-term. The financial manager has to ensure that the income of the firm will cover its variable costs, for there is no point in being in business, if this is not accomplished. Moreover, a firm will have to generate an adequate income to cover its fixed costs as well. The financial manager has to find out the break-even point that is, the point at which the total costs are matched by total sales or total revenue.</w:t>
      </w:r>
    </w:p>
    <w:p w:rsidR="005D27B0" w:rsidRPr="00670825" w:rsidRDefault="005D27B0" w:rsidP="00670825">
      <w:pPr>
        <w:numPr>
          <w:ilvl w:val="0"/>
          <w:numId w:val="3"/>
        </w:num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b/>
          <w:bCs/>
          <w:sz w:val="20"/>
          <w:szCs w:val="20"/>
          <w:lang w:val="en-US"/>
        </w:rPr>
        <w:t>Working capital management</w:t>
      </w:r>
      <w:proofErr w:type="gramStart"/>
      <w:r w:rsidRPr="00670825">
        <w:rPr>
          <w:rFonts w:ascii="Verdana" w:eastAsia="Times New Roman" w:hAnsi="Verdana" w:cs="Times New Roman"/>
          <w:b/>
          <w:bCs/>
          <w:sz w:val="20"/>
          <w:szCs w:val="20"/>
          <w:lang w:val="en-US"/>
        </w:rPr>
        <w:t>:-</w:t>
      </w:r>
      <w:proofErr w:type="gramEnd"/>
      <w:r w:rsidRPr="00670825">
        <w:rPr>
          <w:rFonts w:ascii="Verdana" w:eastAsia="Times New Roman" w:hAnsi="Verdana" w:cs="Times New Roman"/>
          <w:sz w:val="20"/>
          <w:szCs w:val="20"/>
          <w:lang w:val="en-US"/>
        </w:rPr>
        <w:t xml:space="preserve"> Working capital refers to that part of firm’s capital which is required for financing short-term or current assets such as cash, receivables and inventories. It is essential to maintain proper level of these assets. Finance manager is required to determine the quantum of such assets.</w:t>
      </w:r>
    </w:p>
    <w:p w:rsidR="005D27B0" w:rsidRPr="00670825" w:rsidRDefault="005D27B0" w:rsidP="00670825">
      <w:pPr>
        <w:numPr>
          <w:ilvl w:val="0"/>
          <w:numId w:val="3"/>
        </w:num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b/>
          <w:bCs/>
          <w:sz w:val="20"/>
          <w:szCs w:val="20"/>
          <w:lang w:val="en-US"/>
        </w:rPr>
        <w:t>Dividend policy: -</w:t>
      </w:r>
      <w:r w:rsidRPr="00670825">
        <w:rPr>
          <w:rFonts w:ascii="Verdana" w:eastAsia="Times New Roman" w:hAnsi="Verdana" w:cs="Times New Roman"/>
          <w:sz w:val="20"/>
          <w:szCs w:val="20"/>
          <w:lang w:val="en-US"/>
        </w:rPr>
        <w:t xml:space="preserve"> Dividend is the reward of the shareholders for investments made by them in the shares of the company. The investors are interested in earning the maximum return on their investments whereas management wants to retain profits for future financing. These contradictory aims will have to be reconciled in the interests of shareholders and the company. Dividend policy is an important area of financial management because the interest of the shareholders and the needs of the company are directly related to it.</w:t>
      </w:r>
    </w:p>
    <w:p w:rsidR="000A4994" w:rsidRDefault="005D27B0" w:rsidP="000A4994">
      <w:pPr>
        <w:numPr>
          <w:ilvl w:val="0"/>
          <w:numId w:val="3"/>
        </w:num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b/>
          <w:bCs/>
          <w:sz w:val="20"/>
          <w:szCs w:val="20"/>
          <w:lang w:val="en-US"/>
        </w:rPr>
        <w:t xml:space="preserve">Capital budgeting: - </w:t>
      </w:r>
      <w:r w:rsidRPr="00670825">
        <w:rPr>
          <w:rFonts w:ascii="Verdana" w:eastAsia="Times New Roman" w:hAnsi="Verdana" w:cs="Times New Roman"/>
          <w:sz w:val="20"/>
          <w:szCs w:val="20"/>
          <w:lang w:val="en-US"/>
        </w:rPr>
        <w:t>Capital budgeting is the process of making investment decisions in capital expenditures. It is an expenditure</w:t>
      </w:r>
      <w:r w:rsidR="00531093" w:rsidRPr="00670825">
        <w:rPr>
          <w:rFonts w:ascii="Verdana" w:eastAsia="Times New Roman" w:hAnsi="Verdana" w:cs="Times New Roman"/>
          <w:sz w:val="20"/>
          <w:szCs w:val="20"/>
          <w:lang w:val="en-US"/>
        </w:rPr>
        <w:t>,</w:t>
      </w:r>
      <w:r w:rsidRPr="00670825">
        <w:rPr>
          <w:rFonts w:ascii="Verdana" w:eastAsia="Times New Roman" w:hAnsi="Verdana" w:cs="Times New Roman"/>
          <w:sz w:val="20"/>
          <w:szCs w:val="20"/>
          <w:lang w:val="en-US"/>
        </w:rPr>
        <w:t xml:space="preserve"> the benefits of which are expected to be received over a period of time exceeding one year. It is expenditure for acquiring or improving the fixed assets, the benefits of which are expected to be received over a number of years in future. Capital budgeting decisions are vital to any organization. Any unsound investment decision may prove to be fatal for the very existence of the concern.</w:t>
      </w:r>
    </w:p>
    <w:p w:rsidR="000A4994" w:rsidRDefault="000A4994" w:rsidP="000A4994">
      <w:pPr>
        <w:spacing w:before="100" w:beforeAutospacing="1" w:after="100" w:afterAutospacing="1" w:line="240" w:lineRule="auto"/>
        <w:ind w:left="-567"/>
        <w:jc w:val="both"/>
        <w:rPr>
          <w:rFonts w:ascii="Verdana" w:eastAsia="Times New Roman" w:hAnsi="Verdana" w:cs="Times New Roman"/>
          <w:b/>
          <w:bCs/>
          <w:sz w:val="20"/>
          <w:szCs w:val="20"/>
          <w:lang w:val="en-US"/>
        </w:rPr>
      </w:pPr>
    </w:p>
    <w:p w:rsidR="00311813" w:rsidRPr="000A4994" w:rsidRDefault="00DD255A" w:rsidP="000A4994">
      <w:pPr>
        <w:spacing w:before="100" w:beforeAutospacing="1" w:after="100" w:afterAutospacing="1" w:line="240" w:lineRule="auto"/>
        <w:ind w:left="-567"/>
        <w:jc w:val="both"/>
        <w:rPr>
          <w:rFonts w:ascii="Verdana" w:eastAsia="Times New Roman" w:hAnsi="Verdana" w:cs="Times New Roman"/>
          <w:sz w:val="20"/>
          <w:szCs w:val="20"/>
          <w:lang w:val="en-US"/>
        </w:rPr>
      </w:pPr>
      <w:hyperlink r:id="rId6" w:history="1">
        <w:r w:rsidR="00311813" w:rsidRPr="000A4994">
          <w:rPr>
            <w:rStyle w:val="Hyperlink"/>
            <w:rFonts w:ascii="Verdana" w:hAnsi="Verdana"/>
            <w:color w:val="auto"/>
            <w:sz w:val="20"/>
            <w:szCs w:val="20"/>
            <w:lang w:val="en-US"/>
          </w:rPr>
          <w:t>Objectives of Financial Management</w:t>
        </w:r>
      </w:hyperlink>
    </w:p>
    <w:p w:rsidR="00311813" w:rsidRPr="00670825" w:rsidRDefault="00311813" w:rsidP="00670825">
      <w:p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sz w:val="20"/>
          <w:szCs w:val="20"/>
          <w:lang w:val="en-US"/>
        </w:rPr>
        <w:t>Financial management provides a frame work for selecting a proper course of action and deciding a viable commercial strategy.  The main objective of a business is to maximize the owner’s economic welfare.  This objective can be achieved by;</w:t>
      </w:r>
    </w:p>
    <w:p w:rsidR="00311813" w:rsidRPr="00670825" w:rsidRDefault="00311813" w:rsidP="00670825">
      <w:pPr>
        <w:numPr>
          <w:ilvl w:val="0"/>
          <w:numId w:val="4"/>
        </w:num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sz w:val="20"/>
          <w:szCs w:val="20"/>
          <w:lang w:val="en-US"/>
        </w:rPr>
        <w:t>Profit Maximization, and</w:t>
      </w:r>
    </w:p>
    <w:p w:rsidR="00311813" w:rsidRPr="00670825" w:rsidRDefault="00311813" w:rsidP="00670825">
      <w:pPr>
        <w:numPr>
          <w:ilvl w:val="0"/>
          <w:numId w:val="4"/>
        </w:num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sz w:val="20"/>
          <w:szCs w:val="20"/>
          <w:lang w:val="en-US"/>
        </w:rPr>
        <w:t>Wealth Maximization.</w:t>
      </w:r>
    </w:p>
    <w:p w:rsidR="00311813" w:rsidRPr="00670825" w:rsidRDefault="00311813" w:rsidP="00670825">
      <w:p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b/>
          <w:bCs/>
          <w:sz w:val="20"/>
          <w:szCs w:val="20"/>
          <w:lang w:val="en-US"/>
        </w:rPr>
        <w:t xml:space="preserve">1. Profit </w:t>
      </w:r>
      <w:r w:rsidR="007C5D41" w:rsidRPr="00670825">
        <w:rPr>
          <w:rFonts w:ascii="Verdana" w:eastAsia="Times New Roman" w:hAnsi="Verdana" w:cs="Times New Roman"/>
          <w:b/>
          <w:bCs/>
          <w:sz w:val="20"/>
          <w:szCs w:val="20"/>
          <w:lang w:val="en-US"/>
        </w:rPr>
        <w:t>Maximization</w:t>
      </w:r>
      <w:r w:rsidRPr="00670825">
        <w:rPr>
          <w:rFonts w:ascii="Verdana" w:eastAsia="Times New Roman" w:hAnsi="Verdana" w:cs="Times New Roman"/>
          <w:b/>
          <w:bCs/>
          <w:sz w:val="20"/>
          <w:szCs w:val="20"/>
          <w:lang w:val="en-US"/>
        </w:rPr>
        <w:t>.</w:t>
      </w:r>
      <w:r w:rsidRPr="00670825">
        <w:rPr>
          <w:rFonts w:ascii="Verdana" w:eastAsia="Times New Roman" w:hAnsi="Verdana" w:cs="Times New Roman"/>
          <w:sz w:val="20"/>
          <w:szCs w:val="20"/>
          <w:lang w:val="en-US"/>
        </w:rPr>
        <w:t xml:space="preserve"> Profit earning is the main aim of every economic activity.  A business being an economic institution must earn profit to cover its costs and provide funds for growth.  No business can survive without earning profit.  Profit is a measure of efficiency of a business enterprise.  Profits also serve as a protection against risks which cannot be ensured.  The accumulated profits enable a business to face risks like fall in prices, competition from other units, adverse government policies </w:t>
      </w:r>
      <w:r w:rsidRPr="00670825">
        <w:rPr>
          <w:rFonts w:ascii="Verdana" w:eastAsia="Times New Roman" w:hAnsi="Verdana" w:cs="Times New Roman"/>
          <w:sz w:val="20"/>
          <w:szCs w:val="20"/>
          <w:lang w:val="en-US"/>
        </w:rPr>
        <w:lastRenderedPageBreak/>
        <w:t xml:space="preserve">etc.  Thus, profit maximization is considered as the main objective of business.  The following arguments are advanced in </w:t>
      </w:r>
      <w:r w:rsidR="007C5D41" w:rsidRPr="00670825">
        <w:rPr>
          <w:rFonts w:ascii="Verdana" w:eastAsia="Times New Roman" w:hAnsi="Verdana" w:cs="Times New Roman"/>
          <w:sz w:val="20"/>
          <w:szCs w:val="20"/>
          <w:lang w:val="en-US"/>
        </w:rPr>
        <w:t>favor</w:t>
      </w:r>
      <w:r w:rsidRPr="00670825">
        <w:rPr>
          <w:rFonts w:ascii="Verdana" w:eastAsia="Times New Roman" w:hAnsi="Verdana" w:cs="Times New Roman"/>
          <w:sz w:val="20"/>
          <w:szCs w:val="20"/>
          <w:lang w:val="en-US"/>
        </w:rPr>
        <w:t xml:space="preserve"> of profit maximization as the objective of business:</w:t>
      </w:r>
    </w:p>
    <w:p w:rsidR="00311813" w:rsidRPr="00670825" w:rsidRDefault="00311813" w:rsidP="00670825">
      <w:pPr>
        <w:numPr>
          <w:ilvl w:val="0"/>
          <w:numId w:val="5"/>
        </w:num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sz w:val="20"/>
          <w:szCs w:val="20"/>
          <w:lang w:val="en-US"/>
        </w:rPr>
        <w:t>When profit-earning is the aim of business then profit maximization should be the obvious objective.</w:t>
      </w:r>
    </w:p>
    <w:p w:rsidR="00311813" w:rsidRPr="00670825" w:rsidRDefault="00311813" w:rsidP="00670825">
      <w:pPr>
        <w:numPr>
          <w:ilvl w:val="0"/>
          <w:numId w:val="5"/>
        </w:num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sz w:val="20"/>
          <w:szCs w:val="20"/>
          <w:lang w:val="en-US"/>
        </w:rPr>
        <w:t>Profitability is a barometer for measuring efficiency and economic prosperity of a business enterprise</w:t>
      </w:r>
    </w:p>
    <w:p w:rsidR="00311813" w:rsidRPr="00670825" w:rsidRDefault="00311813" w:rsidP="00670825">
      <w:pPr>
        <w:numPr>
          <w:ilvl w:val="0"/>
          <w:numId w:val="5"/>
        </w:num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sz w:val="20"/>
          <w:szCs w:val="20"/>
          <w:lang w:val="en-US"/>
        </w:rPr>
        <w:t>Economic and business conditions do not remain same at all times.  There may be adverse business conditions like recession, depression, severe competition etc. A business will be able to survive under unfavorable situation, only if it has some past earnings to rely upon. Therefore, a business should try to earn more and more when situation is favorable.</w:t>
      </w:r>
    </w:p>
    <w:p w:rsidR="00311813" w:rsidRPr="00670825" w:rsidRDefault="00311813" w:rsidP="00670825">
      <w:pPr>
        <w:numPr>
          <w:ilvl w:val="0"/>
          <w:numId w:val="5"/>
        </w:num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sz w:val="20"/>
          <w:szCs w:val="20"/>
          <w:lang w:val="en-US"/>
        </w:rPr>
        <w:t>Profits are the main sources of finance for the growth of a business. So, a business should aim at maximization of profits for enabling its growth and development.</w:t>
      </w:r>
    </w:p>
    <w:p w:rsidR="00311813" w:rsidRPr="00670825" w:rsidRDefault="00311813" w:rsidP="00670825">
      <w:pPr>
        <w:numPr>
          <w:ilvl w:val="0"/>
          <w:numId w:val="5"/>
        </w:num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sz w:val="20"/>
          <w:szCs w:val="20"/>
          <w:lang w:val="en-US"/>
        </w:rPr>
        <w:t>Profitability is essential for fulfilling social goals also.  A firm by pursuing the objective of profit maximization also maximizes socio-economic welfare.</w:t>
      </w:r>
    </w:p>
    <w:p w:rsidR="00311813" w:rsidRPr="00670825" w:rsidRDefault="00311813" w:rsidP="00670825">
      <w:p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sz w:val="20"/>
          <w:szCs w:val="20"/>
          <w:lang w:val="en-US"/>
        </w:rPr>
        <w:t>However, profit maximization objective has been criticized on many grounds. They are:</w:t>
      </w:r>
    </w:p>
    <w:p w:rsidR="00311813" w:rsidRPr="00670825" w:rsidRDefault="00311813" w:rsidP="00670825">
      <w:pPr>
        <w:numPr>
          <w:ilvl w:val="0"/>
          <w:numId w:val="6"/>
        </w:num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sz w:val="20"/>
          <w:szCs w:val="20"/>
          <w:lang w:val="en-US"/>
        </w:rPr>
        <w:t>A firm pursuing the objective of profit maximization starts exploiting workers and the consumers. Hence, it is immoral and leads to a number of corrupt practices.</w:t>
      </w:r>
    </w:p>
    <w:p w:rsidR="00311813" w:rsidRPr="00670825" w:rsidRDefault="00311813" w:rsidP="00670825">
      <w:pPr>
        <w:numPr>
          <w:ilvl w:val="0"/>
          <w:numId w:val="6"/>
        </w:num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sz w:val="20"/>
          <w:szCs w:val="20"/>
          <w:lang w:val="en-US"/>
        </w:rPr>
        <w:t>It is also argued that profit maximization should be the objective in the conditions of perfect competition and in the wake of imperfect competition today, it cannot be the legitimate objective of a firm</w:t>
      </w:r>
    </w:p>
    <w:p w:rsidR="00311813" w:rsidRPr="00670825" w:rsidRDefault="00311813" w:rsidP="00670825">
      <w:pPr>
        <w:numPr>
          <w:ilvl w:val="0"/>
          <w:numId w:val="6"/>
        </w:num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sz w:val="20"/>
          <w:szCs w:val="20"/>
          <w:lang w:val="en-US"/>
        </w:rPr>
        <w:t>One has to reconcile the conflicting interests of all the parties connected with the firm.  Thus, profit maximization as an objective of financial management has been considered inadequate.  Even as an operational criterion for maximizing owner’s economic welfare, profit maximization has been rejected because of the following drawbacks;</w:t>
      </w:r>
    </w:p>
    <w:p w:rsidR="00311813" w:rsidRPr="00670825" w:rsidRDefault="00311813" w:rsidP="00670825">
      <w:pPr>
        <w:numPr>
          <w:ilvl w:val="0"/>
          <w:numId w:val="7"/>
        </w:num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sz w:val="20"/>
          <w:szCs w:val="20"/>
          <w:lang w:val="en-US"/>
        </w:rPr>
        <w:t>The term ‘profit’ is vague and it cannot be precisely defined.  It means different things for different people. Should we consider short-term profits or long-term profits? Does it mean total profits or earnings per share? Even if, we take the meaning of profits as earnings per share and maximize the earnings per share, it does not necessarily mean increase in the market value of share and the owner’s economic welfare.</w:t>
      </w:r>
    </w:p>
    <w:p w:rsidR="00311813" w:rsidRPr="00670825" w:rsidRDefault="00311813" w:rsidP="00670825">
      <w:pPr>
        <w:numPr>
          <w:ilvl w:val="0"/>
          <w:numId w:val="7"/>
        </w:num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sz w:val="20"/>
          <w:szCs w:val="20"/>
          <w:lang w:val="en-US"/>
        </w:rPr>
        <w:t>Profit maximization objective ignores the time value of money and does not consider the magnitude and timing of earnings.  It treats all earnings as equal when they occur in different periods. It ignores the fact that cash received today is more important than the same amount of cash received after, three years.</w:t>
      </w:r>
    </w:p>
    <w:p w:rsidR="00311813" w:rsidRPr="00670825" w:rsidRDefault="00311813" w:rsidP="00670825">
      <w:pPr>
        <w:numPr>
          <w:ilvl w:val="0"/>
          <w:numId w:val="7"/>
        </w:num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sz w:val="20"/>
          <w:szCs w:val="20"/>
          <w:lang w:val="en-US"/>
        </w:rPr>
        <w:t>It does not take into consideration the risk of the prospective earnings stream.  Some projects are more risky than other.</w:t>
      </w:r>
    </w:p>
    <w:p w:rsidR="00311813" w:rsidRPr="00670825" w:rsidRDefault="00311813" w:rsidP="00670825">
      <w:pPr>
        <w:numPr>
          <w:ilvl w:val="0"/>
          <w:numId w:val="7"/>
        </w:num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sz w:val="20"/>
          <w:szCs w:val="20"/>
          <w:lang w:val="en-US"/>
        </w:rPr>
        <w:t>The effect of dividend policy on the market price of shares is also not considered in the objective of profit maximization.</w:t>
      </w:r>
    </w:p>
    <w:p w:rsidR="00311813" w:rsidRPr="00670825" w:rsidRDefault="00311813" w:rsidP="00670825">
      <w:p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b/>
          <w:bCs/>
          <w:sz w:val="20"/>
          <w:szCs w:val="20"/>
          <w:lang w:val="en-US"/>
        </w:rPr>
        <w:t xml:space="preserve">2. Wealth Maximization. </w:t>
      </w:r>
      <w:r w:rsidRPr="00670825">
        <w:rPr>
          <w:rFonts w:ascii="Verdana" w:eastAsia="Times New Roman" w:hAnsi="Verdana" w:cs="Times New Roman"/>
          <w:sz w:val="20"/>
          <w:szCs w:val="20"/>
          <w:lang w:val="en-US"/>
        </w:rPr>
        <w:t>Wealth maximization is the appropriate objective of an enterprise. When the firm maximizes the stockholder’s wealth, the individual stockholder can use this wealth to maximize his individual utility.  It means that by maximizing stockholder’s wealth the firm is operating consistently towards maximizing stockholder’s utility.</w:t>
      </w:r>
    </w:p>
    <w:p w:rsidR="00311813" w:rsidRPr="00670825" w:rsidRDefault="00311813" w:rsidP="00670825">
      <w:p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sz w:val="20"/>
          <w:szCs w:val="20"/>
          <w:lang w:val="en-US"/>
        </w:rPr>
        <w:t>A stockholder’s current wealth in the firm is the product of the number of shares owned, multiplied with the current stock price per share.</w:t>
      </w:r>
    </w:p>
    <w:p w:rsidR="00311813" w:rsidRPr="00670825" w:rsidRDefault="00311813" w:rsidP="00670825">
      <w:p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sz w:val="20"/>
          <w:szCs w:val="20"/>
          <w:lang w:val="en-US"/>
        </w:rPr>
        <w:t>This objective helps in increasing the value of shares in the market. The share’s market price serves as a performance index or report card of its progress.  It also indicates how well management is doing on behalf of the shareholder.</w:t>
      </w:r>
    </w:p>
    <w:p w:rsidR="00311813" w:rsidRPr="00670825" w:rsidRDefault="00311813" w:rsidP="00670825">
      <w:p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sz w:val="20"/>
          <w:szCs w:val="20"/>
          <w:lang w:val="en-US"/>
        </w:rPr>
        <w:t>However, the maximization of the market price of the shares should be in the long run. Every financial decision should be based on cost-benefit analysis.  If the benefit is more than the cost, the decision will help in maximizing the wealth.</w:t>
      </w:r>
    </w:p>
    <w:p w:rsidR="00311813" w:rsidRPr="00670825" w:rsidRDefault="00311813" w:rsidP="000A4E73">
      <w:pPr>
        <w:spacing w:before="100" w:beforeAutospacing="1" w:after="100" w:afterAutospacing="1" w:line="240" w:lineRule="auto"/>
        <w:ind w:left="-567"/>
        <w:jc w:val="both"/>
        <w:rPr>
          <w:rFonts w:ascii="Verdana" w:eastAsia="Times New Roman" w:hAnsi="Verdana" w:cs="Times New Roman"/>
          <w:sz w:val="20"/>
          <w:szCs w:val="20"/>
          <w:lang w:val="en-US"/>
        </w:rPr>
      </w:pPr>
      <w:proofErr w:type="gramStart"/>
      <w:r w:rsidRPr="00670825">
        <w:rPr>
          <w:rFonts w:ascii="Verdana" w:eastAsia="Times New Roman" w:hAnsi="Verdana" w:cs="Times New Roman"/>
          <w:b/>
          <w:bCs/>
          <w:sz w:val="20"/>
          <w:szCs w:val="20"/>
          <w:lang w:val="en-US"/>
        </w:rPr>
        <w:lastRenderedPageBreak/>
        <w:t>Implications of Wealth maximization.</w:t>
      </w:r>
      <w:proofErr w:type="gramEnd"/>
      <w:r w:rsidRPr="00670825">
        <w:rPr>
          <w:rFonts w:ascii="Verdana" w:eastAsia="Times New Roman" w:hAnsi="Verdana" w:cs="Times New Roman"/>
          <w:sz w:val="20"/>
          <w:szCs w:val="20"/>
          <w:lang w:val="en-US"/>
        </w:rPr>
        <w:t xml:space="preserve"> There is a rationale in applying wealth maximizing policy as an operating financial management policy.  It serves the interests of suppliers of loaned capital, employees, management and society.  Besides shareholders, there are short-term and long-term suppliers of funds who have financial interests in the concern.  Short-term lenders are primarily interested in liquidity position so that they get their payments in time. The long-term lenders get a fixed rate of interest from the earnings and also have a priority over shareholders in return of their funds.</w:t>
      </w:r>
      <w:r w:rsidR="000A4E73">
        <w:rPr>
          <w:rFonts w:ascii="Verdana" w:eastAsia="Times New Roman" w:hAnsi="Verdana" w:cs="Times New Roman"/>
          <w:sz w:val="20"/>
          <w:szCs w:val="20"/>
          <w:lang w:val="en-US"/>
        </w:rPr>
        <w:t xml:space="preserve"> </w:t>
      </w:r>
      <w:r w:rsidRPr="00670825">
        <w:rPr>
          <w:rFonts w:ascii="Verdana" w:eastAsia="Times New Roman" w:hAnsi="Verdana" w:cs="Times New Roman"/>
          <w:sz w:val="20"/>
          <w:szCs w:val="20"/>
          <w:lang w:val="en-US"/>
        </w:rPr>
        <w:t>Wealth maximization objective not only serves shareholder’s interests by increasing the value of holdings but ensures security to lenders also. The economic interest of society is served if various resources are put to economical and efficient use.</w:t>
      </w:r>
    </w:p>
    <w:p w:rsidR="00311813" w:rsidRPr="00670825" w:rsidRDefault="00311813" w:rsidP="00670825">
      <w:pPr>
        <w:spacing w:before="100" w:beforeAutospacing="1" w:after="100" w:afterAutospacing="1" w:line="240" w:lineRule="auto"/>
        <w:ind w:left="-567"/>
        <w:jc w:val="both"/>
        <w:rPr>
          <w:rFonts w:ascii="Verdana" w:eastAsia="Times New Roman" w:hAnsi="Verdana" w:cs="Times New Roman"/>
          <w:sz w:val="20"/>
          <w:szCs w:val="20"/>
          <w:lang w:val="en-US"/>
        </w:rPr>
      </w:pPr>
      <w:proofErr w:type="gramStart"/>
      <w:r w:rsidRPr="00670825">
        <w:rPr>
          <w:rFonts w:ascii="Verdana" w:eastAsia="Times New Roman" w:hAnsi="Verdana" w:cs="Times New Roman"/>
          <w:b/>
          <w:bCs/>
          <w:sz w:val="20"/>
          <w:szCs w:val="20"/>
          <w:lang w:val="en-US"/>
        </w:rPr>
        <w:t>Criticism of Wealth Maximization.</w:t>
      </w:r>
      <w:proofErr w:type="gramEnd"/>
      <w:r w:rsidRPr="00670825">
        <w:rPr>
          <w:rFonts w:ascii="Verdana" w:eastAsia="Times New Roman" w:hAnsi="Verdana" w:cs="Times New Roman"/>
          <w:sz w:val="20"/>
          <w:szCs w:val="20"/>
          <w:lang w:val="en-US"/>
        </w:rPr>
        <w:t xml:space="preserve"> The wealth maximization objective has also been criticized by certain financial theorists mainly on following accounts;</w:t>
      </w:r>
    </w:p>
    <w:p w:rsidR="00311813" w:rsidRPr="00670825" w:rsidRDefault="00311813" w:rsidP="00670825">
      <w:pPr>
        <w:numPr>
          <w:ilvl w:val="0"/>
          <w:numId w:val="8"/>
        </w:num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sz w:val="20"/>
          <w:szCs w:val="20"/>
          <w:lang w:val="en-US"/>
        </w:rPr>
        <w:t>It is a prescriptive idea. The objective is not descriptive of what the firms actually do.</w:t>
      </w:r>
    </w:p>
    <w:p w:rsidR="00311813" w:rsidRPr="00670825" w:rsidRDefault="00311813" w:rsidP="00670825">
      <w:pPr>
        <w:numPr>
          <w:ilvl w:val="0"/>
          <w:numId w:val="8"/>
        </w:num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sz w:val="20"/>
          <w:szCs w:val="20"/>
          <w:lang w:val="en-US"/>
        </w:rPr>
        <w:t>The objective of wealth maximization is not necessarily socially desirable.</w:t>
      </w:r>
    </w:p>
    <w:p w:rsidR="00311813" w:rsidRPr="00670825" w:rsidRDefault="00311813" w:rsidP="00670825">
      <w:pPr>
        <w:numPr>
          <w:ilvl w:val="0"/>
          <w:numId w:val="8"/>
        </w:num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sz w:val="20"/>
          <w:szCs w:val="20"/>
          <w:lang w:val="en-US"/>
        </w:rPr>
        <w:t>There is some controversy as to whether the objective is to maximize the stockholders wealth or the wealth of the firm which includes other financial claimholders such as debenture holders, preferred stockholders, etc.,</w:t>
      </w:r>
    </w:p>
    <w:p w:rsidR="00311813" w:rsidRPr="00670825" w:rsidRDefault="00311813" w:rsidP="00670825">
      <w:pPr>
        <w:numPr>
          <w:ilvl w:val="0"/>
          <w:numId w:val="8"/>
        </w:num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sz w:val="20"/>
          <w:szCs w:val="20"/>
          <w:lang w:val="en-US"/>
        </w:rPr>
        <w:t>The objective of wealth maximization may also face difficulties when ownership and management are separated as is the case in most of the large corporate form of organizations.</w:t>
      </w:r>
    </w:p>
    <w:p w:rsidR="00B4450F" w:rsidRPr="00670825" w:rsidRDefault="00311813" w:rsidP="00670825">
      <w:p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sz w:val="20"/>
          <w:szCs w:val="20"/>
          <w:lang w:val="en-US"/>
        </w:rPr>
        <w:t>In spite of all the criticism, we are of the opinion that wealth maximization is the most appropriate objective of a firm and the side costs in the form of conflicts between the stockholders and debenture holders, firm and society and stock holders and managers can be minimized.</w:t>
      </w:r>
    </w:p>
    <w:p w:rsidR="003F6152" w:rsidRDefault="003F6152" w:rsidP="000A4E73">
      <w:pPr>
        <w:spacing w:before="100" w:beforeAutospacing="1" w:after="100" w:afterAutospacing="1" w:line="240" w:lineRule="auto"/>
        <w:ind w:left="-567"/>
        <w:jc w:val="both"/>
        <w:rPr>
          <w:rFonts w:ascii="Verdana" w:eastAsia="Times New Roman" w:hAnsi="Verdana" w:cs="Times New Roman"/>
          <w:b/>
          <w:sz w:val="20"/>
          <w:szCs w:val="20"/>
          <w:u w:val="single"/>
          <w:lang w:val="en-US"/>
        </w:rPr>
      </w:pPr>
    </w:p>
    <w:p w:rsidR="003F6152" w:rsidRDefault="003F6152" w:rsidP="000A4E73">
      <w:pPr>
        <w:spacing w:before="100" w:beforeAutospacing="1" w:after="100" w:afterAutospacing="1" w:line="240" w:lineRule="auto"/>
        <w:ind w:left="-567"/>
        <w:jc w:val="both"/>
        <w:rPr>
          <w:rFonts w:ascii="Verdana" w:eastAsia="Times New Roman" w:hAnsi="Verdana" w:cs="Times New Roman"/>
          <w:b/>
          <w:sz w:val="20"/>
          <w:szCs w:val="20"/>
          <w:u w:val="single"/>
          <w:lang w:val="en-US"/>
        </w:rPr>
      </w:pPr>
    </w:p>
    <w:p w:rsidR="003F6152" w:rsidRDefault="003F6152" w:rsidP="000A4E73">
      <w:pPr>
        <w:spacing w:before="100" w:beforeAutospacing="1" w:after="100" w:afterAutospacing="1" w:line="240" w:lineRule="auto"/>
        <w:ind w:left="-567"/>
        <w:jc w:val="both"/>
        <w:rPr>
          <w:rFonts w:ascii="Verdana" w:eastAsia="Times New Roman" w:hAnsi="Verdana" w:cs="Times New Roman"/>
          <w:b/>
          <w:sz w:val="20"/>
          <w:szCs w:val="20"/>
          <w:u w:val="single"/>
          <w:lang w:val="en-US"/>
        </w:rPr>
      </w:pPr>
    </w:p>
    <w:p w:rsidR="003F6152" w:rsidRDefault="003F6152" w:rsidP="000A4E73">
      <w:pPr>
        <w:spacing w:before="100" w:beforeAutospacing="1" w:after="100" w:afterAutospacing="1" w:line="240" w:lineRule="auto"/>
        <w:ind w:left="-567"/>
        <w:jc w:val="both"/>
        <w:rPr>
          <w:rFonts w:ascii="Verdana" w:eastAsia="Times New Roman" w:hAnsi="Verdana" w:cs="Times New Roman"/>
          <w:b/>
          <w:sz w:val="20"/>
          <w:szCs w:val="20"/>
          <w:u w:val="single"/>
          <w:lang w:val="en-US"/>
        </w:rPr>
      </w:pPr>
    </w:p>
    <w:p w:rsidR="003F6152" w:rsidRDefault="003F6152" w:rsidP="000A4E73">
      <w:pPr>
        <w:spacing w:before="100" w:beforeAutospacing="1" w:after="100" w:afterAutospacing="1" w:line="240" w:lineRule="auto"/>
        <w:ind w:left="-567"/>
        <w:jc w:val="both"/>
        <w:rPr>
          <w:rFonts w:ascii="Verdana" w:eastAsia="Times New Roman" w:hAnsi="Verdana" w:cs="Times New Roman"/>
          <w:b/>
          <w:sz w:val="20"/>
          <w:szCs w:val="20"/>
          <w:u w:val="single"/>
          <w:lang w:val="en-US"/>
        </w:rPr>
      </w:pPr>
    </w:p>
    <w:p w:rsidR="003F6152" w:rsidRDefault="003F6152" w:rsidP="000A4E73">
      <w:pPr>
        <w:spacing w:before="100" w:beforeAutospacing="1" w:after="100" w:afterAutospacing="1" w:line="240" w:lineRule="auto"/>
        <w:ind w:left="-567"/>
        <w:jc w:val="both"/>
        <w:rPr>
          <w:rFonts w:ascii="Verdana" w:eastAsia="Times New Roman" w:hAnsi="Verdana" w:cs="Times New Roman"/>
          <w:b/>
          <w:sz w:val="20"/>
          <w:szCs w:val="20"/>
          <w:u w:val="single"/>
          <w:lang w:val="en-US"/>
        </w:rPr>
      </w:pPr>
    </w:p>
    <w:p w:rsidR="003F6152" w:rsidRDefault="003F6152" w:rsidP="000A4E73">
      <w:pPr>
        <w:spacing w:before="100" w:beforeAutospacing="1" w:after="100" w:afterAutospacing="1" w:line="240" w:lineRule="auto"/>
        <w:ind w:left="-567"/>
        <w:jc w:val="both"/>
        <w:rPr>
          <w:rFonts w:ascii="Verdana" w:eastAsia="Times New Roman" w:hAnsi="Verdana" w:cs="Times New Roman"/>
          <w:b/>
          <w:sz w:val="20"/>
          <w:szCs w:val="20"/>
          <w:u w:val="single"/>
          <w:lang w:val="en-US"/>
        </w:rPr>
      </w:pPr>
    </w:p>
    <w:p w:rsidR="003F6152" w:rsidRDefault="003F6152" w:rsidP="000A4E73">
      <w:pPr>
        <w:spacing w:before="100" w:beforeAutospacing="1" w:after="100" w:afterAutospacing="1" w:line="240" w:lineRule="auto"/>
        <w:ind w:left="-567"/>
        <w:jc w:val="both"/>
        <w:rPr>
          <w:rFonts w:ascii="Verdana" w:eastAsia="Times New Roman" w:hAnsi="Verdana" w:cs="Times New Roman"/>
          <w:b/>
          <w:sz w:val="20"/>
          <w:szCs w:val="20"/>
          <w:u w:val="single"/>
          <w:lang w:val="en-US"/>
        </w:rPr>
      </w:pPr>
    </w:p>
    <w:p w:rsidR="003F6152" w:rsidRDefault="003F6152" w:rsidP="000A4E73">
      <w:pPr>
        <w:spacing w:before="100" w:beforeAutospacing="1" w:after="100" w:afterAutospacing="1" w:line="240" w:lineRule="auto"/>
        <w:ind w:left="-567"/>
        <w:jc w:val="both"/>
        <w:rPr>
          <w:rFonts w:ascii="Verdana" w:eastAsia="Times New Roman" w:hAnsi="Verdana" w:cs="Times New Roman"/>
          <w:b/>
          <w:sz w:val="20"/>
          <w:szCs w:val="20"/>
          <w:u w:val="single"/>
          <w:lang w:val="en-US"/>
        </w:rPr>
      </w:pPr>
    </w:p>
    <w:p w:rsidR="003F6152" w:rsidRDefault="003F6152" w:rsidP="000A4E73">
      <w:pPr>
        <w:spacing w:before="100" w:beforeAutospacing="1" w:after="100" w:afterAutospacing="1" w:line="240" w:lineRule="auto"/>
        <w:ind w:left="-567"/>
        <w:jc w:val="both"/>
        <w:rPr>
          <w:rFonts w:ascii="Verdana" w:eastAsia="Times New Roman" w:hAnsi="Verdana" w:cs="Times New Roman"/>
          <w:b/>
          <w:sz w:val="20"/>
          <w:szCs w:val="20"/>
          <w:u w:val="single"/>
          <w:lang w:val="en-US"/>
        </w:rPr>
      </w:pPr>
    </w:p>
    <w:p w:rsidR="003F6152" w:rsidRDefault="003F6152" w:rsidP="000A4E73">
      <w:pPr>
        <w:spacing w:before="100" w:beforeAutospacing="1" w:after="100" w:afterAutospacing="1" w:line="240" w:lineRule="auto"/>
        <w:ind w:left="-567"/>
        <w:jc w:val="both"/>
        <w:rPr>
          <w:rFonts w:ascii="Verdana" w:eastAsia="Times New Roman" w:hAnsi="Verdana" w:cs="Times New Roman"/>
          <w:b/>
          <w:sz w:val="20"/>
          <w:szCs w:val="20"/>
          <w:u w:val="single"/>
          <w:lang w:val="en-US"/>
        </w:rPr>
      </w:pPr>
    </w:p>
    <w:p w:rsidR="003F6152" w:rsidRDefault="003F6152" w:rsidP="000A4E73">
      <w:pPr>
        <w:spacing w:before="100" w:beforeAutospacing="1" w:after="100" w:afterAutospacing="1" w:line="240" w:lineRule="auto"/>
        <w:ind w:left="-567"/>
        <w:jc w:val="both"/>
        <w:rPr>
          <w:rFonts w:ascii="Verdana" w:eastAsia="Times New Roman" w:hAnsi="Verdana" w:cs="Times New Roman"/>
          <w:b/>
          <w:sz w:val="20"/>
          <w:szCs w:val="20"/>
          <w:u w:val="single"/>
          <w:lang w:val="en-US"/>
        </w:rPr>
      </w:pPr>
    </w:p>
    <w:p w:rsidR="007A780F" w:rsidRDefault="007A780F" w:rsidP="000A4E73">
      <w:pPr>
        <w:spacing w:before="100" w:beforeAutospacing="1" w:after="100" w:afterAutospacing="1" w:line="240" w:lineRule="auto"/>
        <w:ind w:left="-567"/>
        <w:jc w:val="both"/>
        <w:rPr>
          <w:rFonts w:ascii="Verdana" w:eastAsia="Times New Roman" w:hAnsi="Verdana" w:cs="Times New Roman"/>
          <w:b/>
          <w:sz w:val="20"/>
          <w:szCs w:val="20"/>
          <w:u w:val="single"/>
          <w:lang w:val="en-US"/>
        </w:rPr>
      </w:pPr>
    </w:p>
    <w:p w:rsidR="007A780F" w:rsidRDefault="007A780F" w:rsidP="000A4E73">
      <w:pPr>
        <w:spacing w:before="100" w:beforeAutospacing="1" w:after="100" w:afterAutospacing="1" w:line="240" w:lineRule="auto"/>
        <w:ind w:left="-567"/>
        <w:jc w:val="both"/>
        <w:rPr>
          <w:rFonts w:ascii="Verdana" w:eastAsia="Times New Roman" w:hAnsi="Verdana" w:cs="Times New Roman"/>
          <w:b/>
          <w:sz w:val="20"/>
          <w:szCs w:val="20"/>
          <w:u w:val="single"/>
          <w:lang w:val="en-US"/>
        </w:rPr>
      </w:pPr>
    </w:p>
    <w:p w:rsidR="009D2356" w:rsidRDefault="009D2356" w:rsidP="009D2356">
      <w:pPr>
        <w:spacing w:before="100" w:beforeAutospacing="1" w:after="100" w:afterAutospacing="1" w:line="240" w:lineRule="auto"/>
        <w:jc w:val="both"/>
        <w:rPr>
          <w:rFonts w:ascii="Verdana" w:eastAsia="Times New Roman" w:hAnsi="Verdana" w:cs="Times New Roman"/>
          <w:b/>
          <w:sz w:val="20"/>
          <w:szCs w:val="20"/>
          <w:u w:val="single"/>
          <w:lang w:val="en-US"/>
        </w:rPr>
      </w:pPr>
    </w:p>
    <w:p w:rsidR="000A4E73" w:rsidRDefault="007C5D41" w:rsidP="009D2356">
      <w:pPr>
        <w:spacing w:before="100" w:beforeAutospacing="1" w:after="100" w:afterAutospacing="1" w:line="240" w:lineRule="auto"/>
        <w:jc w:val="both"/>
        <w:rPr>
          <w:rFonts w:ascii="Verdana" w:eastAsia="Times New Roman" w:hAnsi="Verdana" w:cs="Times New Roman"/>
          <w:sz w:val="20"/>
          <w:szCs w:val="20"/>
          <w:lang w:val="en-US"/>
        </w:rPr>
      </w:pPr>
      <w:r w:rsidRPr="00670825">
        <w:rPr>
          <w:rFonts w:ascii="Verdana" w:eastAsia="Times New Roman" w:hAnsi="Verdana" w:cs="Times New Roman"/>
          <w:b/>
          <w:sz w:val="20"/>
          <w:szCs w:val="20"/>
          <w:u w:val="single"/>
          <w:lang w:val="en-US"/>
        </w:rPr>
        <w:lastRenderedPageBreak/>
        <w:t>THE PRINCIPLES OF VALUATION</w:t>
      </w:r>
      <w:r w:rsidR="000A4E73">
        <w:rPr>
          <w:rFonts w:ascii="Verdana" w:eastAsia="Times New Roman" w:hAnsi="Verdana" w:cs="Times New Roman"/>
          <w:sz w:val="20"/>
          <w:szCs w:val="20"/>
          <w:lang w:val="en-US"/>
        </w:rPr>
        <w:t xml:space="preserve"> </w:t>
      </w:r>
    </w:p>
    <w:p w:rsidR="000A4E73" w:rsidRDefault="007C5D41" w:rsidP="000A4E73">
      <w:p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b/>
          <w:sz w:val="20"/>
          <w:szCs w:val="20"/>
          <w:u w:val="single"/>
          <w:lang w:val="en-US"/>
        </w:rPr>
        <w:t>Bond valuation</w:t>
      </w:r>
    </w:p>
    <w:p w:rsidR="007C5D41" w:rsidRPr="000A4E73" w:rsidRDefault="007C5D41" w:rsidP="000A4E73">
      <w:pPr>
        <w:spacing w:before="100" w:beforeAutospacing="1" w:after="100" w:afterAutospacing="1" w:line="240" w:lineRule="auto"/>
        <w:ind w:left="-567"/>
        <w:jc w:val="both"/>
        <w:rPr>
          <w:rFonts w:ascii="Verdana" w:eastAsia="Times New Roman" w:hAnsi="Verdana" w:cs="Times New Roman"/>
          <w:sz w:val="20"/>
          <w:szCs w:val="20"/>
          <w:lang w:val="en-US"/>
        </w:rPr>
      </w:pPr>
      <w:r w:rsidRPr="00670825">
        <w:rPr>
          <w:rFonts w:ascii="Verdana" w:eastAsia="Times New Roman" w:hAnsi="Verdana" w:cs="Times New Roman"/>
          <w:b/>
          <w:bCs/>
          <w:sz w:val="20"/>
          <w:szCs w:val="20"/>
        </w:rPr>
        <w:t>Bond Terminology</w:t>
      </w: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904"/>
        <w:gridCol w:w="8116"/>
      </w:tblGrid>
      <w:tr w:rsidR="007C5D41" w:rsidRPr="00670825" w:rsidTr="000A4E73">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center"/>
            <w:hideMark/>
          </w:tcPr>
          <w:p w:rsidR="007C5D41" w:rsidRPr="00670825" w:rsidRDefault="007C5D41" w:rsidP="000A4E73">
            <w:pPr>
              <w:spacing w:after="0" w:line="240" w:lineRule="auto"/>
              <w:rPr>
                <w:rFonts w:ascii="Verdana" w:eastAsia="Times New Roman" w:hAnsi="Verdana" w:cs="Times New Roman"/>
                <w:sz w:val="20"/>
                <w:szCs w:val="20"/>
              </w:rPr>
            </w:pPr>
            <w:r w:rsidRPr="00670825">
              <w:rPr>
                <w:rFonts w:ascii="Verdana" w:eastAsia="Times New Roman" w:hAnsi="Verdana" w:cs="Times New Roman"/>
                <w:i/>
                <w:iCs/>
                <w:sz w:val="20"/>
                <w:szCs w:val="20"/>
              </w:rPr>
              <w:t xml:space="preserve">Coupon rate ... </w:t>
            </w:r>
          </w:p>
        </w:tc>
        <w:tc>
          <w:tcPr>
            <w:tcW w:w="4050" w:type="pct"/>
            <w:tcBorders>
              <w:top w:val="outset" w:sz="6" w:space="0" w:color="auto"/>
              <w:left w:val="outset" w:sz="6" w:space="0" w:color="auto"/>
              <w:bottom w:val="outset" w:sz="6" w:space="0" w:color="auto"/>
              <w:right w:val="outset" w:sz="6" w:space="0" w:color="auto"/>
            </w:tcBorders>
            <w:vAlign w:val="center"/>
            <w:hideMark/>
          </w:tcPr>
          <w:p w:rsidR="007C5D41" w:rsidRPr="00670825" w:rsidRDefault="007C5D41" w:rsidP="000A4E73">
            <w:pPr>
              <w:spacing w:after="0" w:line="240" w:lineRule="auto"/>
              <w:ind w:left="-61"/>
              <w:rPr>
                <w:rFonts w:ascii="Verdana" w:eastAsia="Times New Roman" w:hAnsi="Verdana" w:cs="Times New Roman"/>
                <w:sz w:val="20"/>
                <w:szCs w:val="20"/>
              </w:rPr>
            </w:pPr>
            <w:r w:rsidRPr="00670825">
              <w:rPr>
                <w:rFonts w:ascii="Verdana" w:eastAsia="Times New Roman" w:hAnsi="Verdana" w:cs="Times New Roman"/>
                <w:sz w:val="20"/>
                <w:szCs w:val="20"/>
              </w:rPr>
              <w:t xml:space="preserve">... </w:t>
            </w:r>
            <w:proofErr w:type="gramStart"/>
            <w:r w:rsidRPr="00670825">
              <w:rPr>
                <w:rFonts w:ascii="Verdana" w:eastAsia="Times New Roman" w:hAnsi="Verdana" w:cs="Times New Roman"/>
                <w:sz w:val="20"/>
                <w:szCs w:val="20"/>
              </w:rPr>
              <w:t>is</w:t>
            </w:r>
            <w:proofErr w:type="gramEnd"/>
            <w:r w:rsidRPr="00670825">
              <w:rPr>
                <w:rFonts w:ascii="Verdana" w:eastAsia="Times New Roman" w:hAnsi="Verdana" w:cs="Times New Roman"/>
                <w:sz w:val="20"/>
                <w:szCs w:val="20"/>
              </w:rPr>
              <w:t xml:space="preserve"> another name for interest rate. This term comes from when interest was paid by clipping a coupon from the bottom of the bond certificate.</w:t>
            </w:r>
          </w:p>
        </w:tc>
      </w:tr>
      <w:tr w:rsidR="007C5D41" w:rsidRPr="00670825" w:rsidTr="000A4E73">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center"/>
            <w:hideMark/>
          </w:tcPr>
          <w:p w:rsidR="007C5D41" w:rsidRPr="00670825" w:rsidRDefault="007C5D41" w:rsidP="000A4E73">
            <w:pPr>
              <w:spacing w:after="0" w:line="240" w:lineRule="auto"/>
              <w:rPr>
                <w:rFonts w:ascii="Verdana" w:eastAsia="Times New Roman" w:hAnsi="Verdana" w:cs="Times New Roman"/>
                <w:sz w:val="20"/>
                <w:szCs w:val="20"/>
              </w:rPr>
            </w:pPr>
            <w:r w:rsidRPr="00670825">
              <w:rPr>
                <w:rFonts w:ascii="Verdana" w:eastAsia="Times New Roman" w:hAnsi="Verdana" w:cs="Times New Roman"/>
                <w:i/>
                <w:iCs/>
                <w:sz w:val="20"/>
                <w:szCs w:val="20"/>
              </w:rPr>
              <w:t>Notes ...</w:t>
            </w:r>
          </w:p>
        </w:tc>
        <w:tc>
          <w:tcPr>
            <w:tcW w:w="4050" w:type="pct"/>
            <w:tcBorders>
              <w:top w:val="outset" w:sz="6" w:space="0" w:color="auto"/>
              <w:left w:val="outset" w:sz="6" w:space="0" w:color="auto"/>
              <w:bottom w:val="outset" w:sz="6" w:space="0" w:color="auto"/>
              <w:right w:val="outset" w:sz="6" w:space="0" w:color="auto"/>
            </w:tcBorders>
            <w:vAlign w:val="center"/>
            <w:hideMark/>
          </w:tcPr>
          <w:p w:rsidR="007C5D41" w:rsidRPr="00670825" w:rsidRDefault="007C5D41" w:rsidP="000A4E73">
            <w:pPr>
              <w:spacing w:after="0" w:line="240" w:lineRule="auto"/>
              <w:ind w:left="-61"/>
              <w:rPr>
                <w:rFonts w:ascii="Verdana" w:eastAsia="Times New Roman" w:hAnsi="Verdana" w:cs="Times New Roman"/>
                <w:sz w:val="20"/>
                <w:szCs w:val="20"/>
              </w:rPr>
            </w:pPr>
            <w:r w:rsidRPr="00670825">
              <w:rPr>
                <w:rFonts w:ascii="Verdana" w:eastAsia="Times New Roman" w:hAnsi="Verdana" w:cs="Times New Roman"/>
                <w:sz w:val="20"/>
                <w:szCs w:val="20"/>
              </w:rPr>
              <w:t xml:space="preserve">... </w:t>
            </w:r>
            <w:proofErr w:type="gramStart"/>
            <w:r w:rsidRPr="00670825">
              <w:rPr>
                <w:rFonts w:ascii="Verdana" w:eastAsia="Times New Roman" w:hAnsi="Verdana" w:cs="Times New Roman"/>
                <w:sz w:val="20"/>
                <w:szCs w:val="20"/>
              </w:rPr>
              <w:t>refer</w:t>
            </w:r>
            <w:proofErr w:type="gramEnd"/>
            <w:r w:rsidRPr="00670825">
              <w:rPr>
                <w:rFonts w:ascii="Verdana" w:eastAsia="Times New Roman" w:hAnsi="Verdana" w:cs="Times New Roman"/>
                <w:sz w:val="20"/>
                <w:szCs w:val="20"/>
              </w:rPr>
              <w:t xml:space="preserve"> to shorter-term debt instruments, with maturities typically less than five years; bills refer to shorter-term debt instruments issued by governments, the most famous being </w:t>
            </w:r>
            <w:proofErr w:type="spellStart"/>
            <w:r w:rsidRPr="00670825">
              <w:rPr>
                <w:rFonts w:ascii="Verdana" w:eastAsia="Times New Roman" w:hAnsi="Verdana" w:cs="Times New Roman"/>
                <w:sz w:val="20"/>
                <w:szCs w:val="20"/>
              </w:rPr>
              <w:t>GoK</w:t>
            </w:r>
            <w:proofErr w:type="spellEnd"/>
            <w:r w:rsidRPr="00670825">
              <w:rPr>
                <w:rFonts w:ascii="Verdana" w:eastAsia="Times New Roman" w:hAnsi="Verdana" w:cs="Times New Roman"/>
                <w:sz w:val="20"/>
                <w:szCs w:val="20"/>
              </w:rPr>
              <w:t xml:space="preserve"> Treasury bills.</w:t>
            </w:r>
          </w:p>
        </w:tc>
      </w:tr>
      <w:tr w:rsidR="007C5D41" w:rsidRPr="00670825" w:rsidTr="000A4E73">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center"/>
            <w:hideMark/>
          </w:tcPr>
          <w:p w:rsidR="007C5D41" w:rsidRPr="00670825" w:rsidRDefault="007C5D41" w:rsidP="000A4E73">
            <w:pPr>
              <w:spacing w:after="0" w:line="240" w:lineRule="auto"/>
              <w:rPr>
                <w:rFonts w:ascii="Verdana" w:eastAsia="Times New Roman" w:hAnsi="Verdana" w:cs="Times New Roman"/>
                <w:sz w:val="20"/>
                <w:szCs w:val="20"/>
              </w:rPr>
            </w:pPr>
            <w:r w:rsidRPr="00670825">
              <w:rPr>
                <w:rFonts w:ascii="Verdana" w:eastAsia="Times New Roman" w:hAnsi="Verdana" w:cs="Times New Roman"/>
                <w:i/>
                <w:iCs/>
                <w:sz w:val="20"/>
                <w:szCs w:val="20"/>
              </w:rPr>
              <w:t>Par value ...</w:t>
            </w:r>
          </w:p>
        </w:tc>
        <w:tc>
          <w:tcPr>
            <w:tcW w:w="4050" w:type="pct"/>
            <w:tcBorders>
              <w:top w:val="outset" w:sz="6" w:space="0" w:color="auto"/>
              <w:left w:val="outset" w:sz="6" w:space="0" w:color="auto"/>
              <w:bottom w:val="outset" w:sz="6" w:space="0" w:color="auto"/>
              <w:right w:val="outset" w:sz="6" w:space="0" w:color="auto"/>
            </w:tcBorders>
            <w:vAlign w:val="center"/>
            <w:hideMark/>
          </w:tcPr>
          <w:p w:rsidR="007C5D41" w:rsidRPr="00670825" w:rsidRDefault="007C5D41" w:rsidP="000A4E73">
            <w:pPr>
              <w:spacing w:after="0" w:line="240" w:lineRule="auto"/>
              <w:ind w:left="-61"/>
              <w:rPr>
                <w:rFonts w:ascii="Verdana" w:eastAsia="Times New Roman" w:hAnsi="Verdana" w:cs="Times New Roman"/>
                <w:sz w:val="20"/>
                <w:szCs w:val="20"/>
              </w:rPr>
            </w:pPr>
            <w:r w:rsidRPr="00670825">
              <w:rPr>
                <w:rFonts w:ascii="Verdana" w:eastAsia="Times New Roman" w:hAnsi="Verdana" w:cs="Times New Roman"/>
                <w:sz w:val="20"/>
                <w:szCs w:val="20"/>
              </w:rPr>
              <w:t xml:space="preserve">... </w:t>
            </w:r>
            <w:proofErr w:type="gramStart"/>
            <w:r w:rsidRPr="00670825">
              <w:rPr>
                <w:rFonts w:ascii="Verdana" w:eastAsia="Times New Roman" w:hAnsi="Verdana" w:cs="Times New Roman"/>
                <w:sz w:val="20"/>
                <w:szCs w:val="20"/>
              </w:rPr>
              <w:t>is</w:t>
            </w:r>
            <w:proofErr w:type="gramEnd"/>
            <w:r w:rsidRPr="00670825">
              <w:rPr>
                <w:rFonts w:ascii="Verdana" w:eastAsia="Times New Roman" w:hAnsi="Verdana" w:cs="Times New Roman"/>
                <w:sz w:val="20"/>
                <w:szCs w:val="20"/>
              </w:rPr>
              <w:t xml:space="preserve"> the bond's face value (or principal); under older corporate law, it refers to the uniform price all investors must pay for the bond. </w:t>
            </w:r>
          </w:p>
        </w:tc>
      </w:tr>
      <w:tr w:rsidR="007C5D41" w:rsidRPr="00670825" w:rsidTr="000A4E73">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center"/>
            <w:hideMark/>
          </w:tcPr>
          <w:p w:rsidR="007C5D41" w:rsidRPr="00670825" w:rsidRDefault="007C5D41" w:rsidP="000A4E73">
            <w:pPr>
              <w:spacing w:after="0" w:line="240" w:lineRule="auto"/>
              <w:rPr>
                <w:rFonts w:ascii="Verdana" w:eastAsia="Times New Roman" w:hAnsi="Verdana" w:cs="Times New Roman"/>
                <w:sz w:val="20"/>
                <w:szCs w:val="20"/>
              </w:rPr>
            </w:pPr>
            <w:r w:rsidRPr="00670825">
              <w:rPr>
                <w:rFonts w:ascii="Verdana" w:eastAsia="Times New Roman" w:hAnsi="Verdana" w:cs="Times New Roman"/>
                <w:i/>
                <w:iCs/>
                <w:sz w:val="20"/>
                <w:szCs w:val="20"/>
              </w:rPr>
              <w:t>Maturity...</w:t>
            </w:r>
          </w:p>
        </w:tc>
        <w:tc>
          <w:tcPr>
            <w:tcW w:w="4050" w:type="pct"/>
            <w:tcBorders>
              <w:top w:val="outset" w:sz="6" w:space="0" w:color="auto"/>
              <w:left w:val="outset" w:sz="6" w:space="0" w:color="auto"/>
              <w:bottom w:val="outset" w:sz="6" w:space="0" w:color="auto"/>
              <w:right w:val="outset" w:sz="6" w:space="0" w:color="auto"/>
            </w:tcBorders>
            <w:vAlign w:val="center"/>
            <w:hideMark/>
          </w:tcPr>
          <w:p w:rsidR="007C5D41" w:rsidRPr="00670825" w:rsidRDefault="007C5D41" w:rsidP="000A4E73">
            <w:pPr>
              <w:spacing w:after="0" w:line="240" w:lineRule="auto"/>
              <w:ind w:left="-61"/>
              <w:rPr>
                <w:rFonts w:ascii="Verdana" w:eastAsia="Times New Roman" w:hAnsi="Verdana" w:cs="Times New Roman"/>
                <w:sz w:val="20"/>
                <w:szCs w:val="20"/>
              </w:rPr>
            </w:pPr>
            <w:r w:rsidRPr="00670825">
              <w:rPr>
                <w:rFonts w:ascii="Verdana" w:eastAsia="Times New Roman" w:hAnsi="Verdana" w:cs="Times New Roman"/>
                <w:sz w:val="20"/>
                <w:szCs w:val="20"/>
              </w:rPr>
              <w:t>... .</w:t>
            </w:r>
            <w:proofErr w:type="gramStart"/>
            <w:r w:rsidRPr="00670825">
              <w:rPr>
                <w:rFonts w:ascii="Verdana" w:eastAsia="Times New Roman" w:hAnsi="Verdana" w:cs="Times New Roman"/>
                <w:sz w:val="20"/>
                <w:szCs w:val="20"/>
              </w:rPr>
              <w:t>is</w:t>
            </w:r>
            <w:proofErr w:type="gramEnd"/>
            <w:r w:rsidRPr="00670825">
              <w:rPr>
                <w:rFonts w:ascii="Verdana" w:eastAsia="Times New Roman" w:hAnsi="Verdana" w:cs="Times New Roman"/>
                <w:sz w:val="20"/>
                <w:szCs w:val="20"/>
              </w:rPr>
              <w:t xml:space="preserve"> the date the firm promises to repay the par value of the bond. The bond ceases to exist at the maturity date.</w:t>
            </w:r>
          </w:p>
        </w:tc>
      </w:tr>
      <w:tr w:rsidR="007C5D41" w:rsidRPr="00670825" w:rsidTr="000A4E73">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center"/>
            <w:hideMark/>
          </w:tcPr>
          <w:p w:rsidR="007C5D41" w:rsidRPr="00670825" w:rsidRDefault="007C5D41" w:rsidP="000A4E73">
            <w:pPr>
              <w:spacing w:after="0" w:line="240" w:lineRule="auto"/>
              <w:rPr>
                <w:rFonts w:ascii="Verdana" w:eastAsia="Times New Roman" w:hAnsi="Verdana" w:cs="Times New Roman"/>
                <w:sz w:val="20"/>
                <w:szCs w:val="20"/>
              </w:rPr>
            </w:pPr>
            <w:r w:rsidRPr="00670825">
              <w:rPr>
                <w:rFonts w:ascii="Verdana" w:eastAsia="Times New Roman" w:hAnsi="Verdana" w:cs="Times New Roman"/>
                <w:i/>
                <w:iCs/>
                <w:sz w:val="20"/>
                <w:szCs w:val="20"/>
              </w:rPr>
              <w:t>Indenture...</w:t>
            </w:r>
          </w:p>
        </w:tc>
        <w:tc>
          <w:tcPr>
            <w:tcW w:w="4050" w:type="pct"/>
            <w:tcBorders>
              <w:top w:val="outset" w:sz="6" w:space="0" w:color="auto"/>
              <w:left w:val="outset" w:sz="6" w:space="0" w:color="auto"/>
              <w:bottom w:val="outset" w:sz="6" w:space="0" w:color="auto"/>
              <w:right w:val="outset" w:sz="6" w:space="0" w:color="auto"/>
            </w:tcBorders>
            <w:vAlign w:val="center"/>
            <w:hideMark/>
          </w:tcPr>
          <w:p w:rsidR="007C5D41" w:rsidRPr="00670825" w:rsidRDefault="007C5D41" w:rsidP="000A4E73">
            <w:pPr>
              <w:spacing w:after="0" w:line="240" w:lineRule="auto"/>
              <w:ind w:left="-61"/>
              <w:rPr>
                <w:rFonts w:ascii="Verdana" w:eastAsia="Times New Roman" w:hAnsi="Verdana" w:cs="Times New Roman"/>
                <w:sz w:val="20"/>
                <w:szCs w:val="20"/>
              </w:rPr>
            </w:pPr>
            <w:r w:rsidRPr="00670825">
              <w:rPr>
                <w:rFonts w:ascii="Verdana" w:eastAsia="Times New Roman" w:hAnsi="Verdana" w:cs="Times New Roman"/>
                <w:sz w:val="20"/>
                <w:szCs w:val="20"/>
              </w:rPr>
              <w:t>...is the debt contract that includes the details of the issue such as the repayment provisions and restrictive covenants.</w:t>
            </w:r>
          </w:p>
        </w:tc>
      </w:tr>
      <w:tr w:rsidR="007C5D41" w:rsidRPr="00670825" w:rsidTr="000A4E73">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center"/>
            <w:hideMark/>
          </w:tcPr>
          <w:p w:rsidR="007C5D41" w:rsidRPr="00670825" w:rsidRDefault="007C5D41" w:rsidP="000A4E73">
            <w:pPr>
              <w:spacing w:after="0" w:line="240" w:lineRule="auto"/>
              <w:rPr>
                <w:rFonts w:ascii="Verdana" w:eastAsia="Times New Roman" w:hAnsi="Verdana" w:cs="Times New Roman"/>
                <w:sz w:val="20"/>
                <w:szCs w:val="20"/>
              </w:rPr>
            </w:pPr>
            <w:r w:rsidRPr="00670825">
              <w:rPr>
                <w:rFonts w:ascii="Verdana" w:eastAsia="Times New Roman" w:hAnsi="Verdana" w:cs="Times New Roman"/>
                <w:i/>
                <w:iCs/>
                <w:sz w:val="20"/>
                <w:szCs w:val="20"/>
              </w:rPr>
              <w:t>Debt ratings ...</w:t>
            </w:r>
          </w:p>
        </w:tc>
        <w:tc>
          <w:tcPr>
            <w:tcW w:w="4050" w:type="pct"/>
            <w:tcBorders>
              <w:top w:val="outset" w:sz="6" w:space="0" w:color="auto"/>
              <w:left w:val="outset" w:sz="6" w:space="0" w:color="auto"/>
              <w:bottom w:val="outset" w:sz="6" w:space="0" w:color="auto"/>
              <w:right w:val="outset" w:sz="6" w:space="0" w:color="auto"/>
            </w:tcBorders>
            <w:vAlign w:val="center"/>
            <w:hideMark/>
          </w:tcPr>
          <w:p w:rsidR="007C5D41" w:rsidRPr="00670825" w:rsidRDefault="007C5D41" w:rsidP="000A4E73">
            <w:pPr>
              <w:spacing w:before="100" w:beforeAutospacing="1" w:after="100" w:afterAutospacing="1" w:line="240" w:lineRule="auto"/>
              <w:ind w:left="-61"/>
              <w:rPr>
                <w:rFonts w:ascii="Verdana" w:eastAsia="Times New Roman" w:hAnsi="Verdana" w:cs="Times New Roman"/>
                <w:sz w:val="20"/>
                <w:szCs w:val="20"/>
              </w:rPr>
            </w:pPr>
            <w:r w:rsidRPr="00670825">
              <w:rPr>
                <w:rFonts w:ascii="Verdana" w:eastAsia="Times New Roman" w:hAnsi="Verdana" w:cs="Times New Roman"/>
                <w:sz w:val="20"/>
                <w:szCs w:val="20"/>
              </w:rPr>
              <w:t xml:space="preserve">.....are the "grades" assigned to a bond issue reflecting an assessment of that issue's </w:t>
            </w:r>
            <w:proofErr w:type="gramStart"/>
            <w:r w:rsidRPr="00670825">
              <w:rPr>
                <w:rFonts w:ascii="Verdana" w:eastAsia="Times New Roman" w:hAnsi="Verdana" w:cs="Times New Roman"/>
                <w:sz w:val="20"/>
                <w:szCs w:val="20"/>
              </w:rPr>
              <w:t>risk.</w:t>
            </w:r>
            <w:proofErr w:type="gramEnd"/>
            <w:r w:rsidRPr="00670825">
              <w:rPr>
                <w:rFonts w:ascii="Verdana" w:eastAsia="Times New Roman" w:hAnsi="Verdana" w:cs="Times New Roman"/>
                <w:sz w:val="20"/>
                <w:szCs w:val="20"/>
              </w:rPr>
              <w:t xml:space="preserve"> The most prevalent rating agencies are Moody's and Standard and Poor's. For example, Moody's rates issues from </w:t>
            </w:r>
            <w:proofErr w:type="spellStart"/>
            <w:r w:rsidRPr="00670825">
              <w:rPr>
                <w:rFonts w:ascii="Verdana" w:eastAsia="Times New Roman" w:hAnsi="Verdana" w:cs="Times New Roman"/>
                <w:sz w:val="20"/>
                <w:szCs w:val="20"/>
              </w:rPr>
              <w:t>Aaa</w:t>
            </w:r>
            <w:proofErr w:type="spellEnd"/>
            <w:r w:rsidRPr="00670825">
              <w:rPr>
                <w:rFonts w:ascii="Verdana" w:eastAsia="Times New Roman" w:hAnsi="Verdana" w:cs="Times New Roman"/>
                <w:sz w:val="20"/>
                <w:szCs w:val="20"/>
              </w:rPr>
              <w:t xml:space="preserve"> (the best) to C, which means the issue has "an </w:t>
            </w:r>
            <w:r w:rsidR="003D65BE" w:rsidRPr="00670825">
              <w:rPr>
                <w:rFonts w:ascii="Verdana" w:eastAsia="Times New Roman" w:hAnsi="Verdana" w:cs="Times New Roman"/>
                <w:sz w:val="20"/>
                <w:szCs w:val="20"/>
              </w:rPr>
              <w:t>extremely poor prospect of ever</w:t>
            </w:r>
            <w:r w:rsidRPr="00670825">
              <w:rPr>
                <w:rFonts w:ascii="Verdana" w:eastAsia="Times New Roman" w:hAnsi="Verdana" w:cs="Times New Roman"/>
                <w:sz w:val="20"/>
                <w:szCs w:val="20"/>
              </w:rPr>
              <w:t xml:space="preserve"> attaining any real investment standing." </w:t>
            </w:r>
          </w:p>
        </w:tc>
      </w:tr>
    </w:tbl>
    <w:p w:rsidR="007C5D41" w:rsidRPr="00670825" w:rsidRDefault="007C5D41" w:rsidP="00670825">
      <w:pPr>
        <w:spacing w:before="100" w:beforeAutospacing="1" w:after="100" w:afterAutospacing="1" w:line="240" w:lineRule="auto"/>
        <w:ind w:left="-567"/>
        <w:jc w:val="both"/>
        <w:rPr>
          <w:rFonts w:ascii="Verdana" w:eastAsia="Times New Roman" w:hAnsi="Verdana" w:cs="Times New Roman"/>
          <w:b/>
          <w:sz w:val="20"/>
          <w:szCs w:val="20"/>
          <w:u w:val="single"/>
          <w:lang w:val="en-US"/>
        </w:rPr>
      </w:pPr>
    </w:p>
    <w:p w:rsidR="007C5D41" w:rsidRPr="00670825" w:rsidRDefault="007C5D41" w:rsidP="00670825">
      <w:pPr>
        <w:spacing w:before="100" w:beforeAutospacing="1" w:after="100" w:afterAutospacing="1" w:line="240" w:lineRule="auto"/>
        <w:ind w:left="-567"/>
        <w:rPr>
          <w:rFonts w:ascii="Verdana" w:eastAsia="Times New Roman" w:hAnsi="Verdana" w:cs="Times New Roman"/>
          <w:sz w:val="20"/>
          <w:szCs w:val="20"/>
        </w:rPr>
      </w:pPr>
      <w:r w:rsidRPr="00670825">
        <w:rPr>
          <w:rFonts w:ascii="Verdana" w:eastAsia="Times New Roman" w:hAnsi="Verdana" w:cs="Times New Roman"/>
          <w:sz w:val="20"/>
          <w:szCs w:val="20"/>
        </w:rPr>
        <w:t xml:space="preserve">Bonds are long-term debt instruments used by business firms and governments to raise money. Most bonds pay interest </w:t>
      </w:r>
      <w:r w:rsidRPr="00670825">
        <w:rPr>
          <w:rFonts w:ascii="Verdana" w:eastAsia="Times New Roman" w:hAnsi="Verdana" w:cs="Times New Roman"/>
          <w:i/>
          <w:iCs/>
          <w:sz w:val="20"/>
          <w:szCs w:val="20"/>
        </w:rPr>
        <w:t>semi-annually</w:t>
      </w:r>
      <w:r w:rsidRPr="00670825">
        <w:rPr>
          <w:rFonts w:ascii="Verdana" w:eastAsia="Times New Roman" w:hAnsi="Verdana" w:cs="Times New Roman"/>
          <w:sz w:val="20"/>
          <w:szCs w:val="20"/>
        </w:rPr>
        <w:t xml:space="preserve"> at a stated </w:t>
      </w:r>
      <w:r w:rsidRPr="00670825">
        <w:rPr>
          <w:rFonts w:ascii="Verdana" w:eastAsia="Times New Roman" w:hAnsi="Verdana" w:cs="Times New Roman"/>
          <w:i/>
          <w:iCs/>
          <w:sz w:val="20"/>
          <w:szCs w:val="20"/>
        </w:rPr>
        <w:t>interest</w:t>
      </w:r>
      <w:r w:rsidRPr="00670825">
        <w:rPr>
          <w:rFonts w:ascii="Verdana" w:eastAsia="Times New Roman" w:hAnsi="Verdana" w:cs="Times New Roman"/>
          <w:sz w:val="20"/>
          <w:szCs w:val="20"/>
        </w:rPr>
        <w:t xml:space="preserve"> </w:t>
      </w:r>
      <w:r w:rsidRPr="00670825">
        <w:rPr>
          <w:rFonts w:ascii="Verdana" w:eastAsia="Times New Roman" w:hAnsi="Verdana" w:cs="Times New Roman"/>
          <w:i/>
          <w:iCs/>
          <w:sz w:val="20"/>
          <w:szCs w:val="20"/>
        </w:rPr>
        <w:t>rate</w:t>
      </w:r>
      <w:r w:rsidRPr="00670825">
        <w:rPr>
          <w:rFonts w:ascii="Verdana" w:eastAsia="Times New Roman" w:hAnsi="Verdana" w:cs="Times New Roman"/>
          <w:sz w:val="20"/>
          <w:szCs w:val="20"/>
        </w:rPr>
        <w:t xml:space="preserve"> with an initial </w:t>
      </w:r>
      <w:r w:rsidRPr="00670825">
        <w:rPr>
          <w:rFonts w:ascii="Verdana" w:eastAsia="Times New Roman" w:hAnsi="Verdana" w:cs="Times New Roman"/>
          <w:i/>
          <w:iCs/>
          <w:sz w:val="20"/>
          <w:szCs w:val="20"/>
        </w:rPr>
        <w:t>maturity</w:t>
      </w:r>
      <w:r w:rsidRPr="00670825">
        <w:rPr>
          <w:rFonts w:ascii="Verdana" w:eastAsia="Times New Roman" w:hAnsi="Verdana" w:cs="Times New Roman"/>
          <w:sz w:val="20"/>
          <w:szCs w:val="20"/>
        </w:rPr>
        <w:t xml:space="preserve"> of 10 to 30 years with a </w:t>
      </w:r>
      <w:r w:rsidRPr="00670825">
        <w:rPr>
          <w:rFonts w:ascii="Verdana" w:eastAsia="Times New Roman" w:hAnsi="Verdana" w:cs="Times New Roman"/>
          <w:i/>
          <w:iCs/>
          <w:sz w:val="20"/>
          <w:szCs w:val="20"/>
        </w:rPr>
        <w:t>face value</w:t>
      </w:r>
      <w:r w:rsidRPr="00670825">
        <w:rPr>
          <w:rFonts w:ascii="Verdana" w:eastAsia="Times New Roman" w:hAnsi="Verdana" w:cs="Times New Roman"/>
          <w:sz w:val="20"/>
          <w:szCs w:val="20"/>
        </w:rPr>
        <w:t xml:space="preserve"> of Ksh. 1,000 that must be repaid at maturity.</w:t>
      </w:r>
    </w:p>
    <w:p w:rsidR="007C5D41" w:rsidRPr="00670825" w:rsidRDefault="007C5D41" w:rsidP="00670825">
      <w:pPr>
        <w:spacing w:before="100" w:beforeAutospacing="1" w:after="100" w:afterAutospacing="1" w:line="240" w:lineRule="auto"/>
        <w:ind w:left="-567"/>
        <w:rPr>
          <w:rFonts w:ascii="Verdana" w:eastAsia="Times New Roman" w:hAnsi="Verdana" w:cs="Times New Roman"/>
          <w:sz w:val="20"/>
          <w:szCs w:val="20"/>
        </w:rPr>
      </w:pPr>
      <w:r w:rsidRPr="00670825">
        <w:rPr>
          <w:rFonts w:ascii="Verdana" w:eastAsia="Times New Roman" w:hAnsi="Verdana" w:cs="Times New Roman"/>
          <w:sz w:val="20"/>
          <w:szCs w:val="20"/>
        </w:rPr>
        <w:t xml:space="preserve">A company sells its bonds, in the sense that it gives a promise of future payments in return for current cash. </w:t>
      </w:r>
    </w:p>
    <w:p w:rsidR="007C5D41" w:rsidRPr="00670825" w:rsidRDefault="007C5D41" w:rsidP="00670825">
      <w:pPr>
        <w:spacing w:beforeAutospacing="1" w:after="100" w:afterAutospacing="1" w:line="240" w:lineRule="auto"/>
        <w:ind w:left="-567"/>
        <w:rPr>
          <w:rFonts w:ascii="Verdana" w:eastAsia="Times New Roman" w:hAnsi="Verdana" w:cs="Times New Roman"/>
          <w:sz w:val="20"/>
          <w:szCs w:val="20"/>
        </w:rPr>
      </w:pPr>
      <w:r w:rsidRPr="00670825">
        <w:rPr>
          <w:rFonts w:ascii="Verdana" w:eastAsia="Times New Roman" w:hAnsi="Verdana" w:cs="Times New Roman"/>
          <w:b/>
          <w:bCs/>
          <w:sz w:val="20"/>
          <w:szCs w:val="20"/>
        </w:rPr>
        <w:t>Private issues</w:t>
      </w:r>
      <w:r w:rsidRPr="00670825">
        <w:rPr>
          <w:rFonts w:ascii="Verdana" w:eastAsia="Times New Roman" w:hAnsi="Verdana" w:cs="Times New Roman"/>
          <w:sz w:val="20"/>
          <w:szCs w:val="20"/>
        </w:rPr>
        <w:t xml:space="preserve"> are sold to a small group of investors, often big institutional investors like mutual funds and insurance companies. These bonds can trade among institutional investors in private markets. Under the federal securities laws, formal disclosure is not required for privately-issued bonds. </w:t>
      </w:r>
    </w:p>
    <w:p w:rsidR="007C5D41" w:rsidRPr="00670825" w:rsidRDefault="007C5D41" w:rsidP="00670825">
      <w:pPr>
        <w:spacing w:before="100" w:beforeAutospacing="1" w:after="100" w:afterAutospacing="1" w:line="240" w:lineRule="auto"/>
        <w:ind w:left="-567"/>
        <w:rPr>
          <w:rFonts w:ascii="Verdana" w:eastAsia="Times New Roman" w:hAnsi="Verdana" w:cs="Times New Roman"/>
          <w:sz w:val="20"/>
          <w:szCs w:val="20"/>
        </w:rPr>
      </w:pPr>
      <w:r w:rsidRPr="00670825">
        <w:rPr>
          <w:rFonts w:ascii="Verdana" w:eastAsia="Times New Roman" w:hAnsi="Verdana" w:cs="Times New Roman"/>
          <w:b/>
          <w:bCs/>
          <w:sz w:val="20"/>
          <w:szCs w:val="20"/>
        </w:rPr>
        <w:t>Public issues</w:t>
      </w:r>
      <w:r w:rsidRPr="00670825">
        <w:rPr>
          <w:rFonts w:ascii="Verdana" w:eastAsia="Times New Roman" w:hAnsi="Verdana" w:cs="Times New Roman"/>
          <w:sz w:val="20"/>
          <w:szCs w:val="20"/>
        </w:rPr>
        <w:t xml:space="preserve"> are sold to </w:t>
      </w:r>
      <w:proofErr w:type="gramStart"/>
      <w:r w:rsidRPr="00670825">
        <w:rPr>
          <w:rFonts w:ascii="Verdana" w:eastAsia="Times New Roman" w:hAnsi="Verdana" w:cs="Times New Roman"/>
          <w:sz w:val="20"/>
          <w:szCs w:val="20"/>
        </w:rPr>
        <w:t>dispersed</w:t>
      </w:r>
      <w:proofErr w:type="gramEnd"/>
      <w:r w:rsidRPr="00670825">
        <w:rPr>
          <w:rFonts w:ascii="Verdana" w:eastAsia="Times New Roman" w:hAnsi="Verdana" w:cs="Times New Roman"/>
          <w:sz w:val="20"/>
          <w:szCs w:val="20"/>
        </w:rPr>
        <w:t xml:space="preserve"> investors, usually through an underwriting syndicate of securities firms. These bonds often trade in public markets, such as the NYSE. The federal securities laws require that publicly-issued bonds be registered with the SEC, and issuers must provide investors an extensive disclosure document known as a "prospectus".</w:t>
      </w:r>
    </w:p>
    <w:p w:rsidR="007C5D41" w:rsidRPr="00670825" w:rsidRDefault="00DD255A" w:rsidP="00670825">
      <w:pPr>
        <w:spacing w:after="0" w:line="240" w:lineRule="auto"/>
        <w:ind w:left="-567"/>
        <w:rPr>
          <w:rFonts w:ascii="Verdana" w:eastAsia="Times New Roman" w:hAnsi="Verdana" w:cs="Times New Roman"/>
          <w:sz w:val="20"/>
          <w:szCs w:val="20"/>
        </w:rPr>
      </w:pPr>
      <w:r w:rsidRPr="00DD255A">
        <w:rPr>
          <w:rFonts w:ascii="Verdana" w:eastAsia="Times New Roman" w:hAnsi="Verdana" w:cs="Times New Roman"/>
          <w:sz w:val="20"/>
          <w:szCs w:val="20"/>
        </w:rPr>
        <w:pict>
          <v:rect id="_x0000_i1025" style="width:0;height:1.5pt" o:hralign="center" o:hrstd="t" o:hr="t" fillcolor="#a0a0a0" stroked="f"/>
        </w:pict>
      </w:r>
    </w:p>
    <w:p w:rsidR="007C5D41" w:rsidRPr="00670825" w:rsidRDefault="007C5D41" w:rsidP="00670825">
      <w:pPr>
        <w:spacing w:after="0" w:line="240" w:lineRule="auto"/>
        <w:ind w:left="-567"/>
        <w:rPr>
          <w:rFonts w:ascii="Verdana" w:eastAsia="Times New Roman" w:hAnsi="Verdana" w:cs="Times New Roman"/>
          <w:sz w:val="20"/>
          <w:szCs w:val="20"/>
        </w:rPr>
      </w:pPr>
      <w:r w:rsidRPr="00670825">
        <w:rPr>
          <w:rFonts w:ascii="Verdana" w:eastAsia="Times New Roman" w:hAnsi="Verdana" w:cs="Times New Roman"/>
          <w:sz w:val="20"/>
          <w:szCs w:val="20"/>
        </w:rPr>
        <w:t xml:space="preserve">There are different types of bonds: </w:t>
      </w:r>
    </w:p>
    <w:p w:rsidR="007C5D41" w:rsidRPr="00670825" w:rsidRDefault="007C5D41" w:rsidP="00670825">
      <w:pPr>
        <w:numPr>
          <w:ilvl w:val="0"/>
          <w:numId w:val="9"/>
        </w:numPr>
        <w:spacing w:before="100" w:beforeAutospacing="1" w:after="100" w:afterAutospacing="1" w:line="240" w:lineRule="auto"/>
        <w:ind w:left="-567"/>
        <w:rPr>
          <w:rFonts w:ascii="Verdana" w:eastAsia="Times New Roman" w:hAnsi="Verdana" w:cs="Times New Roman"/>
          <w:sz w:val="20"/>
          <w:szCs w:val="20"/>
        </w:rPr>
      </w:pPr>
      <w:r w:rsidRPr="00670825">
        <w:rPr>
          <w:rFonts w:ascii="Verdana" w:eastAsia="Times New Roman" w:hAnsi="Verdana" w:cs="Times New Roman"/>
          <w:b/>
          <w:bCs/>
          <w:sz w:val="20"/>
          <w:szCs w:val="20"/>
        </w:rPr>
        <w:t>Mortgage bonds</w:t>
      </w:r>
      <w:r w:rsidRPr="00670825">
        <w:rPr>
          <w:rFonts w:ascii="Verdana" w:eastAsia="Times New Roman" w:hAnsi="Verdana" w:cs="Times New Roman"/>
          <w:sz w:val="20"/>
          <w:szCs w:val="20"/>
        </w:rPr>
        <w:t xml:space="preserve"> are backed by real assets pledged as security. </w:t>
      </w:r>
    </w:p>
    <w:p w:rsidR="007C5D41" w:rsidRPr="00670825" w:rsidRDefault="007C5D41" w:rsidP="00670825">
      <w:pPr>
        <w:numPr>
          <w:ilvl w:val="0"/>
          <w:numId w:val="9"/>
        </w:numPr>
        <w:spacing w:before="100" w:beforeAutospacing="1" w:after="100" w:afterAutospacing="1" w:line="240" w:lineRule="auto"/>
        <w:ind w:left="-567"/>
        <w:rPr>
          <w:rFonts w:ascii="Verdana" w:eastAsia="Times New Roman" w:hAnsi="Verdana" w:cs="Times New Roman"/>
          <w:sz w:val="20"/>
          <w:szCs w:val="20"/>
        </w:rPr>
      </w:pPr>
      <w:r w:rsidRPr="00670825">
        <w:rPr>
          <w:rFonts w:ascii="Verdana" w:eastAsia="Times New Roman" w:hAnsi="Verdana" w:cs="Times New Roman"/>
          <w:b/>
          <w:bCs/>
          <w:sz w:val="20"/>
          <w:szCs w:val="20"/>
        </w:rPr>
        <w:t>Debentures</w:t>
      </w:r>
      <w:r w:rsidRPr="00670825">
        <w:rPr>
          <w:rFonts w:ascii="Verdana" w:eastAsia="Times New Roman" w:hAnsi="Verdana" w:cs="Times New Roman"/>
          <w:sz w:val="20"/>
          <w:szCs w:val="20"/>
        </w:rPr>
        <w:t xml:space="preserve"> are not backed by any security. </w:t>
      </w:r>
    </w:p>
    <w:p w:rsidR="007C5D41" w:rsidRPr="00670825" w:rsidRDefault="007C5D41" w:rsidP="00670825">
      <w:pPr>
        <w:numPr>
          <w:ilvl w:val="0"/>
          <w:numId w:val="9"/>
        </w:numPr>
        <w:spacing w:before="100" w:beforeAutospacing="1" w:after="100" w:afterAutospacing="1" w:line="240" w:lineRule="auto"/>
        <w:ind w:left="-567"/>
        <w:rPr>
          <w:rFonts w:ascii="Verdana" w:eastAsia="Times New Roman" w:hAnsi="Verdana" w:cs="Times New Roman"/>
          <w:sz w:val="20"/>
          <w:szCs w:val="20"/>
        </w:rPr>
      </w:pPr>
      <w:r w:rsidRPr="00670825">
        <w:rPr>
          <w:rFonts w:ascii="Verdana" w:eastAsia="Times New Roman" w:hAnsi="Verdana" w:cs="Times New Roman"/>
          <w:b/>
          <w:bCs/>
          <w:sz w:val="20"/>
          <w:szCs w:val="20"/>
        </w:rPr>
        <w:t>Subordinate bonds</w:t>
      </w:r>
      <w:r w:rsidRPr="00670825">
        <w:rPr>
          <w:rFonts w:ascii="Verdana" w:eastAsia="Times New Roman" w:hAnsi="Verdana" w:cs="Times New Roman"/>
          <w:sz w:val="20"/>
          <w:szCs w:val="20"/>
        </w:rPr>
        <w:t xml:space="preserve"> can only be paid after senior obligations are satisfied. </w:t>
      </w:r>
    </w:p>
    <w:p w:rsidR="007C5D41" w:rsidRPr="00670825" w:rsidRDefault="007C5D41" w:rsidP="00670825">
      <w:pPr>
        <w:numPr>
          <w:ilvl w:val="0"/>
          <w:numId w:val="9"/>
        </w:numPr>
        <w:spacing w:before="100" w:beforeAutospacing="1" w:after="100" w:afterAutospacing="1" w:line="240" w:lineRule="auto"/>
        <w:ind w:left="-567"/>
        <w:rPr>
          <w:rFonts w:ascii="Verdana" w:eastAsia="Times New Roman" w:hAnsi="Verdana" w:cs="Times New Roman"/>
          <w:sz w:val="20"/>
          <w:szCs w:val="20"/>
        </w:rPr>
      </w:pPr>
      <w:r w:rsidRPr="00670825">
        <w:rPr>
          <w:rFonts w:ascii="Verdana" w:eastAsia="Times New Roman" w:hAnsi="Verdana" w:cs="Times New Roman"/>
          <w:b/>
          <w:bCs/>
          <w:sz w:val="20"/>
          <w:szCs w:val="20"/>
        </w:rPr>
        <w:t>Convertible bonds</w:t>
      </w:r>
      <w:r w:rsidRPr="00670825">
        <w:rPr>
          <w:rFonts w:ascii="Verdana" w:eastAsia="Times New Roman" w:hAnsi="Verdana" w:cs="Times New Roman"/>
          <w:sz w:val="20"/>
          <w:szCs w:val="20"/>
        </w:rPr>
        <w:t xml:space="preserve"> offer the investor the option to convert bonds to shares of the firm's equity. </w:t>
      </w:r>
    </w:p>
    <w:p w:rsidR="007C5D41" w:rsidRPr="00670825" w:rsidRDefault="007C5D41" w:rsidP="00670825">
      <w:pPr>
        <w:numPr>
          <w:ilvl w:val="0"/>
          <w:numId w:val="9"/>
        </w:numPr>
        <w:spacing w:before="100" w:beforeAutospacing="1" w:after="100" w:afterAutospacing="1" w:line="240" w:lineRule="auto"/>
        <w:ind w:left="-567"/>
        <w:rPr>
          <w:rFonts w:ascii="Verdana" w:eastAsia="Times New Roman" w:hAnsi="Verdana" w:cs="Times New Roman"/>
          <w:sz w:val="20"/>
          <w:szCs w:val="20"/>
        </w:rPr>
      </w:pPr>
      <w:r w:rsidRPr="00670825">
        <w:rPr>
          <w:rFonts w:ascii="Verdana" w:eastAsia="Times New Roman" w:hAnsi="Verdana" w:cs="Times New Roman"/>
          <w:b/>
          <w:bCs/>
          <w:sz w:val="20"/>
          <w:szCs w:val="20"/>
        </w:rPr>
        <w:t>Income bonds</w:t>
      </w:r>
      <w:r w:rsidRPr="00670825">
        <w:rPr>
          <w:rFonts w:ascii="Verdana" w:eastAsia="Times New Roman" w:hAnsi="Verdana" w:cs="Times New Roman"/>
          <w:sz w:val="20"/>
          <w:szCs w:val="20"/>
        </w:rPr>
        <w:t xml:space="preserve"> are so named because interest payments are only made if the company generates sufficient income. </w:t>
      </w:r>
    </w:p>
    <w:p w:rsidR="007C5D41" w:rsidRPr="00670825" w:rsidRDefault="007C5D41" w:rsidP="00670825">
      <w:pPr>
        <w:numPr>
          <w:ilvl w:val="0"/>
          <w:numId w:val="9"/>
        </w:numPr>
        <w:spacing w:before="100" w:beforeAutospacing="1" w:after="100" w:afterAutospacing="1" w:line="240" w:lineRule="auto"/>
        <w:ind w:left="-567"/>
        <w:rPr>
          <w:rFonts w:ascii="Verdana" w:eastAsia="Times New Roman" w:hAnsi="Verdana" w:cs="Times New Roman"/>
          <w:sz w:val="20"/>
          <w:szCs w:val="20"/>
        </w:rPr>
      </w:pPr>
      <w:r w:rsidRPr="00670825">
        <w:rPr>
          <w:rFonts w:ascii="Verdana" w:eastAsia="Times New Roman" w:hAnsi="Verdana" w:cs="Times New Roman"/>
          <w:b/>
          <w:bCs/>
          <w:sz w:val="20"/>
          <w:szCs w:val="20"/>
        </w:rPr>
        <w:t>Zero coupon bonds</w:t>
      </w:r>
      <w:r w:rsidRPr="00670825">
        <w:rPr>
          <w:rFonts w:ascii="Verdana" w:eastAsia="Times New Roman" w:hAnsi="Verdana" w:cs="Times New Roman"/>
          <w:sz w:val="20"/>
          <w:szCs w:val="20"/>
        </w:rPr>
        <w:t xml:space="preserve"> pay no coupons, and their return is purely from purchasing at a discount. </w:t>
      </w:r>
    </w:p>
    <w:p w:rsidR="007C5D41" w:rsidRPr="00670825" w:rsidRDefault="007C5D41" w:rsidP="00670825">
      <w:pPr>
        <w:numPr>
          <w:ilvl w:val="0"/>
          <w:numId w:val="9"/>
        </w:numPr>
        <w:spacing w:before="100" w:beforeAutospacing="1" w:after="100" w:afterAutospacing="1" w:line="240" w:lineRule="auto"/>
        <w:ind w:left="-567"/>
        <w:rPr>
          <w:rFonts w:ascii="Verdana" w:eastAsia="Times New Roman" w:hAnsi="Verdana" w:cs="Times New Roman"/>
          <w:sz w:val="20"/>
          <w:szCs w:val="20"/>
        </w:rPr>
      </w:pPr>
      <w:r w:rsidRPr="00670825">
        <w:rPr>
          <w:rFonts w:ascii="Verdana" w:eastAsia="Times New Roman" w:hAnsi="Verdana" w:cs="Times New Roman"/>
          <w:b/>
          <w:bCs/>
          <w:sz w:val="20"/>
          <w:szCs w:val="20"/>
        </w:rPr>
        <w:lastRenderedPageBreak/>
        <w:t>Floating rate bonds</w:t>
      </w:r>
      <w:r w:rsidRPr="00670825">
        <w:rPr>
          <w:rFonts w:ascii="Verdana" w:eastAsia="Times New Roman" w:hAnsi="Verdana" w:cs="Times New Roman"/>
          <w:sz w:val="20"/>
          <w:szCs w:val="20"/>
        </w:rPr>
        <w:t xml:space="preserve"> are so named because the coupon rate is tied to some basic rate such as T-bill rates. These provide protection against inflation and interest rate risk and keep bonds selling close to their par values. </w:t>
      </w:r>
    </w:p>
    <w:p w:rsidR="007C5D41" w:rsidRPr="00670825" w:rsidRDefault="007C5D41" w:rsidP="00670825">
      <w:pPr>
        <w:numPr>
          <w:ilvl w:val="0"/>
          <w:numId w:val="9"/>
        </w:numPr>
        <w:spacing w:before="100" w:beforeAutospacing="1" w:after="100" w:afterAutospacing="1" w:line="240" w:lineRule="auto"/>
        <w:ind w:left="-567"/>
        <w:rPr>
          <w:rFonts w:ascii="Verdana" w:eastAsia="Times New Roman" w:hAnsi="Verdana" w:cs="Times New Roman"/>
          <w:sz w:val="20"/>
          <w:szCs w:val="20"/>
        </w:rPr>
      </w:pPr>
      <w:proofErr w:type="spellStart"/>
      <w:r w:rsidRPr="00670825">
        <w:rPr>
          <w:rFonts w:ascii="Verdana" w:eastAsia="Times New Roman" w:hAnsi="Verdana" w:cs="Times New Roman"/>
          <w:b/>
          <w:bCs/>
          <w:sz w:val="20"/>
          <w:szCs w:val="20"/>
        </w:rPr>
        <w:t>Puttable</w:t>
      </w:r>
      <w:proofErr w:type="spellEnd"/>
      <w:r w:rsidRPr="00670825">
        <w:rPr>
          <w:rFonts w:ascii="Verdana" w:eastAsia="Times New Roman" w:hAnsi="Verdana" w:cs="Times New Roman"/>
          <w:b/>
          <w:bCs/>
          <w:sz w:val="20"/>
          <w:szCs w:val="20"/>
        </w:rPr>
        <w:t xml:space="preserve"> bonds</w:t>
      </w:r>
      <w:r w:rsidRPr="00670825">
        <w:rPr>
          <w:rFonts w:ascii="Verdana" w:eastAsia="Times New Roman" w:hAnsi="Verdana" w:cs="Times New Roman"/>
          <w:sz w:val="20"/>
          <w:szCs w:val="20"/>
        </w:rPr>
        <w:t xml:space="preserve"> offer the option of returning the bonds at face value. </w:t>
      </w:r>
    </w:p>
    <w:p w:rsidR="007C5D41" w:rsidRPr="00670825" w:rsidRDefault="007C5D41" w:rsidP="00670825">
      <w:pPr>
        <w:numPr>
          <w:ilvl w:val="0"/>
          <w:numId w:val="9"/>
        </w:numPr>
        <w:spacing w:before="100" w:beforeAutospacing="1" w:after="100" w:afterAutospacing="1" w:line="240" w:lineRule="auto"/>
        <w:ind w:left="-567"/>
        <w:rPr>
          <w:rFonts w:ascii="Verdana" w:eastAsia="Times New Roman" w:hAnsi="Verdana" w:cs="Times New Roman"/>
          <w:sz w:val="20"/>
          <w:szCs w:val="20"/>
        </w:rPr>
      </w:pPr>
      <w:r w:rsidRPr="00670825">
        <w:rPr>
          <w:rFonts w:ascii="Verdana" w:eastAsia="Times New Roman" w:hAnsi="Verdana" w:cs="Times New Roman"/>
          <w:b/>
          <w:bCs/>
          <w:sz w:val="20"/>
          <w:szCs w:val="20"/>
        </w:rPr>
        <w:t>Junk bonds</w:t>
      </w:r>
      <w:r w:rsidRPr="00670825">
        <w:rPr>
          <w:rFonts w:ascii="Verdana" w:eastAsia="Times New Roman" w:hAnsi="Verdana" w:cs="Times New Roman"/>
          <w:sz w:val="20"/>
          <w:szCs w:val="20"/>
        </w:rPr>
        <w:t xml:space="preserve"> are high risk, high return bonds. Typically, these are issued by lower-rated entities and are often tied to mergers or leveraged buyouts. </w:t>
      </w:r>
    </w:p>
    <w:p w:rsidR="007C5D41" w:rsidRPr="00670825" w:rsidRDefault="00DD255A" w:rsidP="00670825">
      <w:pPr>
        <w:spacing w:after="0" w:line="240" w:lineRule="auto"/>
        <w:ind w:left="-567"/>
        <w:rPr>
          <w:rFonts w:ascii="Verdana" w:eastAsia="Times New Roman" w:hAnsi="Verdana" w:cs="Times New Roman"/>
          <w:sz w:val="20"/>
          <w:szCs w:val="20"/>
        </w:rPr>
      </w:pPr>
      <w:r w:rsidRPr="00DD255A">
        <w:rPr>
          <w:rFonts w:ascii="Verdana" w:eastAsia="Times New Roman" w:hAnsi="Verdana" w:cs="Times New Roman"/>
          <w:sz w:val="20"/>
          <w:szCs w:val="20"/>
        </w:rPr>
        <w:pict>
          <v:rect id="_x0000_i1026" style="width:0;height:1.5pt" o:hralign="center" o:hrstd="t" o:hr="t" fillcolor="#a0a0a0" stroked="f"/>
        </w:pict>
      </w:r>
    </w:p>
    <w:p w:rsidR="007C5D41" w:rsidRPr="00670825" w:rsidRDefault="007C5D41" w:rsidP="00670825">
      <w:pPr>
        <w:spacing w:after="0" w:line="240" w:lineRule="auto"/>
        <w:ind w:left="-567"/>
        <w:rPr>
          <w:rFonts w:ascii="Verdana" w:eastAsia="Times New Roman" w:hAnsi="Verdana" w:cs="Times New Roman"/>
          <w:sz w:val="20"/>
          <w:szCs w:val="20"/>
        </w:rPr>
      </w:pPr>
      <w:proofErr w:type="gramStart"/>
      <w:r w:rsidRPr="00670825">
        <w:rPr>
          <w:rFonts w:ascii="Verdana" w:eastAsia="Times New Roman" w:hAnsi="Verdana" w:cs="Times New Roman"/>
          <w:b/>
          <w:bCs/>
          <w:sz w:val="20"/>
          <w:szCs w:val="20"/>
        </w:rPr>
        <w:t>Nature of corporate bonds.</w:t>
      </w:r>
      <w:proofErr w:type="gramEnd"/>
      <w:r w:rsidRPr="00670825">
        <w:rPr>
          <w:rFonts w:ascii="Verdana" w:eastAsia="Times New Roman" w:hAnsi="Verdana" w:cs="Times New Roman"/>
          <w:sz w:val="20"/>
          <w:szCs w:val="20"/>
        </w:rPr>
        <w:t xml:space="preserve"> Most bonds state that the issuer (sometimes called the “borrower” or “seller”) agrees to pay the buyer (sometimes called the “investor” or “lender”) a series of fixed interest payments. Usually these payments are to be made every six months (semi-annually) until the bond matures. To determine the amount of interest that a bond pays, simply multiply its coupon rate times the bond’s par value (sometimes called its “face value” or "principal”).This par value is usually Ksh.1</w:t>
      </w:r>
      <w:proofErr w:type="gramStart"/>
      <w:r w:rsidRPr="00670825">
        <w:rPr>
          <w:rFonts w:ascii="Verdana" w:eastAsia="Times New Roman" w:hAnsi="Verdana" w:cs="Times New Roman"/>
          <w:sz w:val="20"/>
          <w:szCs w:val="20"/>
        </w:rPr>
        <w:t>,000</w:t>
      </w:r>
      <w:proofErr w:type="gramEnd"/>
      <w:r w:rsidRPr="00670825">
        <w:rPr>
          <w:rFonts w:ascii="Verdana" w:eastAsia="Times New Roman" w:hAnsi="Verdana" w:cs="Times New Roman"/>
          <w:sz w:val="20"/>
          <w:szCs w:val="20"/>
        </w:rPr>
        <w:t xml:space="preserve"> and is printed on the bond. The coupon rate is also printed on the bond and does not change during the bond’s life. </w:t>
      </w:r>
    </w:p>
    <w:p w:rsidR="007C5D41" w:rsidRPr="00670825" w:rsidRDefault="007C5D41" w:rsidP="00670825">
      <w:pPr>
        <w:spacing w:before="100" w:beforeAutospacing="1" w:after="100" w:afterAutospacing="1" w:line="240" w:lineRule="auto"/>
        <w:ind w:left="-567"/>
        <w:rPr>
          <w:rFonts w:ascii="Verdana" w:eastAsia="Times New Roman" w:hAnsi="Verdana" w:cs="Times New Roman"/>
          <w:sz w:val="20"/>
          <w:szCs w:val="20"/>
        </w:rPr>
      </w:pPr>
      <w:r w:rsidRPr="00670825">
        <w:rPr>
          <w:rFonts w:ascii="Verdana" w:eastAsia="Times New Roman" w:hAnsi="Verdana" w:cs="Times New Roman"/>
          <w:sz w:val="20"/>
          <w:szCs w:val="20"/>
        </w:rPr>
        <w:t xml:space="preserve">For example, if KCB issues a bond whose coupon rate is 10%, this means that the bond pays the buyer 0.10 × 1,000 or Ksh. 100 per year. Because the interest payment is made semi-annually, the buyer actually receives $50 every six months. Despite the fact of semi-annual payment, the coupon rate is always stated on annual basis. </w:t>
      </w:r>
    </w:p>
    <w:p w:rsidR="007C5D41" w:rsidRPr="00670825" w:rsidRDefault="007C5D41" w:rsidP="00670825">
      <w:pPr>
        <w:spacing w:before="100" w:beforeAutospacing="1" w:after="100" w:afterAutospacing="1" w:line="240" w:lineRule="auto"/>
        <w:ind w:left="-567"/>
        <w:rPr>
          <w:rFonts w:ascii="Verdana" w:eastAsia="Times New Roman" w:hAnsi="Verdana" w:cs="Times New Roman"/>
          <w:sz w:val="20"/>
          <w:szCs w:val="20"/>
        </w:rPr>
      </w:pPr>
      <w:r w:rsidRPr="00670825">
        <w:rPr>
          <w:rFonts w:ascii="Verdana" w:eastAsia="Times New Roman" w:hAnsi="Verdana" w:cs="Times New Roman"/>
          <w:sz w:val="20"/>
          <w:szCs w:val="20"/>
        </w:rPr>
        <w:t xml:space="preserve">The bond will also state its maturity date. On that date the issuer will make the last interest payment and also pay the buyer the par value or principal. If the KCB bond matures in 10 years and has a 10% coupon rate, the company will pay the buyer Ksh. 50 every six months for 10 years plus Ksh. 1,000 at the end of the tenth year (or 20th period). </w:t>
      </w:r>
    </w:p>
    <w:p w:rsidR="007C5D41" w:rsidRPr="00670825" w:rsidRDefault="007C5D41" w:rsidP="00670825">
      <w:pPr>
        <w:spacing w:before="100" w:beforeAutospacing="1" w:after="100" w:afterAutospacing="1" w:line="240" w:lineRule="auto"/>
        <w:ind w:left="-567"/>
        <w:rPr>
          <w:rFonts w:ascii="Verdana" w:eastAsia="Times New Roman" w:hAnsi="Verdana" w:cs="Times New Roman"/>
          <w:sz w:val="20"/>
          <w:szCs w:val="20"/>
        </w:rPr>
      </w:pPr>
      <w:r w:rsidRPr="00670825">
        <w:rPr>
          <w:rFonts w:ascii="Verdana" w:eastAsia="Times New Roman" w:hAnsi="Verdana" w:cs="Times New Roman"/>
          <w:sz w:val="20"/>
          <w:szCs w:val="20"/>
        </w:rPr>
        <w:t>What price will the buyer pay for this stream of interest payments and single principal payment? Don’t assume that price will be the par value. Rather, the bond will be sold for the prevailing market price—that is, how much the buyer is willing to pay for the particular issuer’s promise to make the bond payments. This will be a present value calculation, and its determination will depend on several factors, primarily the risk of the investment as perceived by the bond purchasers. General Electric, with its long history of profitability and quality management, will have a better credit rating than the newly founded “Jack’s Light Bulb and Jet Engine Company.” Because bricks and mortar booksellers are currently more profitable and stable than online booksellers, Barnes &amp; Noble will be seen as a safer investment than Amazon. Accordingly, the buyer will likely value GE’s and Barnes &amp; Noble’s bonds more highly than Jack’s or Amazon’s bonds.</w:t>
      </w:r>
    </w:p>
    <w:p w:rsidR="007C5D41" w:rsidRPr="00670825" w:rsidRDefault="00DD255A" w:rsidP="00670825">
      <w:pPr>
        <w:spacing w:after="0" w:line="240" w:lineRule="auto"/>
        <w:ind w:left="-567"/>
        <w:rPr>
          <w:rFonts w:ascii="Verdana" w:eastAsia="Times New Roman" w:hAnsi="Verdana" w:cs="Times New Roman"/>
          <w:sz w:val="20"/>
          <w:szCs w:val="20"/>
        </w:rPr>
      </w:pPr>
      <w:r w:rsidRPr="00DD255A">
        <w:rPr>
          <w:rFonts w:ascii="Verdana" w:eastAsia="Times New Roman" w:hAnsi="Verdana" w:cs="Times New Roman"/>
          <w:sz w:val="20"/>
          <w:szCs w:val="20"/>
        </w:rPr>
        <w:pict>
          <v:rect id="_x0000_i1027" style="width:0;height:1.5pt" o:hralign="center" o:hrstd="t" o:hr="t" fillcolor="#a0a0a0" stroked="f"/>
        </w:pict>
      </w:r>
    </w:p>
    <w:p w:rsidR="007C5D41" w:rsidRPr="00670825" w:rsidRDefault="007C5D41" w:rsidP="00670825">
      <w:pPr>
        <w:spacing w:before="100" w:beforeAutospacing="1" w:after="100" w:afterAutospacing="1" w:line="240" w:lineRule="auto"/>
        <w:ind w:left="-567"/>
        <w:jc w:val="both"/>
        <w:rPr>
          <w:rFonts w:ascii="Verdana" w:eastAsia="Times New Roman" w:hAnsi="Verdana" w:cs="Times New Roman"/>
          <w:sz w:val="20"/>
          <w:szCs w:val="20"/>
        </w:rPr>
      </w:pPr>
      <w:proofErr w:type="gramStart"/>
      <w:r w:rsidRPr="00670825">
        <w:rPr>
          <w:rFonts w:ascii="Verdana" w:eastAsia="Times New Roman" w:hAnsi="Verdana" w:cs="Times New Roman"/>
          <w:b/>
          <w:bCs/>
          <w:sz w:val="20"/>
          <w:szCs w:val="20"/>
        </w:rPr>
        <w:t>Government bonds.</w:t>
      </w:r>
      <w:proofErr w:type="gramEnd"/>
      <w:r w:rsidRPr="00670825">
        <w:rPr>
          <w:rFonts w:ascii="Verdana" w:eastAsia="Times New Roman" w:hAnsi="Verdana" w:cs="Times New Roman"/>
          <w:sz w:val="20"/>
          <w:szCs w:val="20"/>
        </w:rPr>
        <w:t xml:space="preserve"> The same comparisons can be made in the public sector. Governments that are fiscally disciplined and well managed are seen as better credit risks. This is why you’ll often hear elected officials touting their government’s “AAA” or otherwise high credit rating. They’re simply referring the power of their city, state, or other entity to raise public money through bonds on the most favourable terms.</w:t>
      </w:r>
    </w:p>
    <w:p w:rsidR="00B4450F" w:rsidRPr="00670825" w:rsidRDefault="00B4450F" w:rsidP="00670825">
      <w:pPr>
        <w:spacing w:before="100" w:beforeAutospacing="1" w:after="100" w:afterAutospacing="1" w:line="240" w:lineRule="auto"/>
        <w:ind w:left="-567"/>
        <w:jc w:val="both"/>
        <w:rPr>
          <w:rFonts w:ascii="Verdana" w:eastAsia="Times New Roman" w:hAnsi="Verdana" w:cs="Times New Roman"/>
          <w:b/>
          <w:bCs/>
          <w:sz w:val="20"/>
          <w:szCs w:val="20"/>
          <w:u w:val="double"/>
        </w:rPr>
      </w:pPr>
      <w:r w:rsidRPr="00670825">
        <w:rPr>
          <w:rFonts w:ascii="Verdana" w:eastAsia="Times New Roman" w:hAnsi="Verdana" w:cs="Times New Roman"/>
          <w:b/>
          <w:bCs/>
          <w:sz w:val="20"/>
          <w:szCs w:val="20"/>
          <w:u w:val="double"/>
        </w:rPr>
        <w:t>BOND VALUATION</w:t>
      </w:r>
    </w:p>
    <w:p w:rsidR="00B4450F" w:rsidRPr="00670825" w:rsidRDefault="00B4450F" w:rsidP="00670825">
      <w:pPr>
        <w:numPr>
          <w:ilvl w:val="0"/>
          <w:numId w:val="11"/>
        </w:numPr>
        <w:spacing w:after="0" w:line="240" w:lineRule="auto"/>
        <w:ind w:left="-567"/>
        <w:rPr>
          <w:rFonts w:ascii="Verdana" w:hAnsi="Verdana"/>
          <w:bCs/>
          <w:sz w:val="20"/>
          <w:szCs w:val="20"/>
        </w:rPr>
      </w:pPr>
      <w:r w:rsidRPr="00670825">
        <w:rPr>
          <w:rFonts w:ascii="Verdana" w:hAnsi="Verdana"/>
          <w:bCs/>
          <w:sz w:val="20"/>
          <w:szCs w:val="20"/>
        </w:rPr>
        <w:t xml:space="preserve">Value of a bond is the PV of all coupon payments plus the principal repayment, discounted at the </w:t>
      </w:r>
      <w:r w:rsidRPr="00670825">
        <w:rPr>
          <w:rFonts w:ascii="Verdana" w:hAnsi="Verdana"/>
          <w:bCs/>
          <w:i/>
          <w:iCs/>
          <w:sz w:val="20"/>
          <w:szCs w:val="20"/>
        </w:rPr>
        <w:t>opportunity cost</w:t>
      </w:r>
      <w:r w:rsidRPr="00670825">
        <w:rPr>
          <w:rFonts w:ascii="Verdana" w:hAnsi="Verdana"/>
          <w:bCs/>
          <w:sz w:val="20"/>
          <w:szCs w:val="20"/>
        </w:rPr>
        <w:t xml:space="preserve"> for similar bonds.  This is the price that the market will pay for the bond.  It may be less than, equal to or even higher than the face value.</w:t>
      </w:r>
    </w:p>
    <w:p w:rsidR="00B4450F" w:rsidRPr="00670825" w:rsidRDefault="00B4450F" w:rsidP="00670825">
      <w:pPr>
        <w:ind w:left="-567"/>
        <w:rPr>
          <w:rFonts w:ascii="Verdana" w:hAnsi="Verdana"/>
          <w:bCs/>
          <w:sz w:val="20"/>
          <w:szCs w:val="20"/>
        </w:rPr>
      </w:pPr>
      <w:r w:rsidRPr="00670825">
        <w:rPr>
          <w:rFonts w:ascii="Verdana" w:hAnsi="Verdana"/>
          <w:bCs/>
          <w:sz w:val="20"/>
          <w:szCs w:val="20"/>
        </w:rPr>
        <w:t>E</w:t>
      </w:r>
      <w:r w:rsidR="00294F89" w:rsidRPr="00670825">
        <w:rPr>
          <w:rFonts w:ascii="Verdana" w:hAnsi="Verdana"/>
          <w:bCs/>
          <w:sz w:val="20"/>
          <w:szCs w:val="20"/>
        </w:rPr>
        <w:t>xample: for the Bond with the following features</w:t>
      </w:r>
      <w:r w:rsidRPr="00670825">
        <w:rPr>
          <w:rFonts w:ascii="Verdana" w:hAnsi="Verdana"/>
          <w:bCs/>
          <w:sz w:val="20"/>
          <w:szCs w:val="20"/>
        </w:rPr>
        <w:t xml:space="preserve"> (Ksh.1000</w:t>
      </w:r>
      <w:r w:rsidR="00294F89" w:rsidRPr="00670825">
        <w:rPr>
          <w:rFonts w:ascii="Verdana" w:hAnsi="Verdana"/>
          <w:bCs/>
          <w:sz w:val="20"/>
          <w:szCs w:val="20"/>
        </w:rPr>
        <w:t xml:space="preserve"> face value</w:t>
      </w:r>
      <w:r w:rsidRPr="00670825">
        <w:rPr>
          <w:rFonts w:ascii="Verdana" w:hAnsi="Verdana"/>
          <w:bCs/>
          <w:sz w:val="20"/>
          <w:szCs w:val="20"/>
        </w:rPr>
        <w:t xml:space="preserve">, 9%, due 4/1/2022, issued 4/1/2002, with interest payable each April 1 and October 1; </w:t>
      </w:r>
    </w:p>
    <w:p w:rsidR="00B4450F" w:rsidRDefault="00B4450F" w:rsidP="00670825">
      <w:pPr>
        <w:ind w:left="-567"/>
        <w:rPr>
          <w:rFonts w:ascii="Verdana" w:hAnsi="Verdana"/>
          <w:bCs/>
          <w:sz w:val="20"/>
          <w:szCs w:val="20"/>
        </w:rPr>
      </w:pPr>
      <w:r w:rsidRPr="00670825">
        <w:rPr>
          <w:rFonts w:ascii="Verdana" w:hAnsi="Verdana"/>
          <w:bCs/>
          <w:sz w:val="20"/>
          <w:szCs w:val="20"/>
        </w:rPr>
        <w:t>If the market rate of interest is 12%</w:t>
      </w:r>
      <w:r w:rsidR="006A6DCD" w:rsidRPr="00670825">
        <w:rPr>
          <w:rFonts w:ascii="Verdana" w:hAnsi="Verdana"/>
          <w:bCs/>
          <w:sz w:val="20"/>
          <w:szCs w:val="20"/>
        </w:rPr>
        <w:t xml:space="preserve"> (opportunity cost)</w:t>
      </w:r>
      <w:r w:rsidRPr="00670825">
        <w:rPr>
          <w:rFonts w:ascii="Verdana" w:hAnsi="Verdana"/>
          <w:bCs/>
          <w:sz w:val="20"/>
          <w:szCs w:val="20"/>
        </w:rPr>
        <w:t>, then the price, or PV, is:</w:t>
      </w:r>
    </w:p>
    <w:p w:rsidR="007A780F" w:rsidRPr="00670825" w:rsidRDefault="007A780F" w:rsidP="00670825">
      <w:pPr>
        <w:ind w:left="-567"/>
        <w:rPr>
          <w:rFonts w:ascii="Verdana" w:hAnsi="Verdana"/>
          <w:bCs/>
          <w:sz w:val="20"/>
          <w:szCs w:val="20"/>
        </w:rPr>
      </w:pPr>
    </w:p>
    <w:p w:rsidR="00B4450F" w:rsidRPr="00670825" w:rsidRDefault="00B4450F" w:rsidP="00670825">
      <w:pPr>
        <w:ind w:left="-567"/>
        <w:rPr>
          <w:rFonts w:ascii="Verdana" w:hAnsi="Verdana"/>
          <w:bCs/>
          <w:sz w:val="20"/>
          <w:szCs w:val="20"/>
        </w:rPr>
      </w:pPr>
      <w:r w:rsidRPr="00670825">
        <w:rPr>
          <w:rFonts w:ascii="Verdana" w:hAnsi="Verdana"/>
          <w:bCs/>
          <w:sz w:val="20"/>
          <w:szCs w:val="20"/>
        </w:rPr>
        <w:lastRenderedPageBreak/>
        <w:tab/>
        <w:t xml:space="preserve">PV = </w:t>
      </w:r>
      <w:r w:rsidRPr="00670825">
        <w:rPr>
          <w:rFonts w:ascii="Verdana" w:hAnsi="Verdana"/>
          <w:bCs/>
          <w:sz w:val="20"/>
          <w:szCs w:val="20"/>
        </w:rPr>
        <w:sym w:font="Symbol" w:char="F05B"/>
      </w:r>
      <w:r w:rsidRPr="00670825">
        <w:rPr>
          <w:rFonts w:ascii="Verdana" w:hAnsi="Verdana"/>
          <w:bCs/>
          <w:sz w:val="20"/>
          <w:szCs w:val="20"/>
        </w:rPr>
        <w:t>Ksh.45</w:t>
      </w:r>
      <w:r w:rsidRPr="00670825">
        <w:rPr>
          <w:rFonts w:ascii="Verdana" w:hAnsi="Verdana"/>
          <w:bCs/>
          <w:sz w:val="20"/>
          <w:szCs w:val="20"/>
        </w:rPr>
        <w:sym w:font="Symbol" w:char="F05D"/>
      </w:r>
      <w:r w:rsidRPr="00670825">
        <w:rPr>
          <w:rFonts w:ascii="Verdana" w:hAnsi="Verdana"/>
          <w:bCs/>
          <w:sz w:val="20"/>
          <w:szCs w:val="20"/>
        </w:rPr>
        <w:t xml:space="preserve"> </w:t>
      </w:r>
      <w:r w:rsidRPr="00670825">
        <w:rPr>
          <w:rFonts w:ascii="Verdana" w:hAnsi="Verdana"/>
          <w:bCs/>
          <w:sz w:val="20"/>
          <w:szCs w:val="20"/>
          <w:u w:val="single"/>
        </w:rPr>
        <w:t>1-</w:t>
      </w:r>
      <w:r w:rsidRPr="00670825">
        <w:rPr>
          <w:rFonts w:ascii="Verdana" w:hAnsi="Verdana"/>
          <w:bCs/>
          <w:sz w:val="20"/>
          <w:szCs w:val="20"/>
          <w:u w:val="single"/>
        </w:rPr>
        <w:sym w:font="Symbol" w:char="F05B"/>
      </w:r>
      <w:r w:rsidRPr="00670825">
        <w:rPr>
          <w:rFonts w:ascii="Verdana" w:hAnsi="Verdana"/>
          <w:bCs/>
          <w:sz w:val="20"/>
          <w:szCs w:val="20"/>
          <w:u w:val="single"/>
        </w:rPr>
        <w:t>1</w:t>
      </w:r>
      <w:proofErr w:type="gramStart"/>
      <w:r w:rsidRPr="00670825">
        <w:rPr>
          <w:rFonts w:ascii="Verdana" w:hAnsi="Verdana"/>
          <w:bCs/>
          <w:sz w:val="20"/>
          <w:szCs w:val="20"/>
          <w:u w:val="single"/>
        </w:rPr>
        <w:t>/(</w:t>
      </w:r>
      <w:proofErr w:type="gramEnd"/>
      <w:r w:rsidRPr="00670825">
        <w:rPr>
          <w:rFonts w:ascii="Verdana" w:hAnsi="Verdana"/>
          <w:bCs/>
          <w:sz w:val="20"/>
          <w:szCs w:val="20"/>
          <w:u w:val="single"/>
        </w:rPr>
        <w:t>1+.06)</w:t>
      </w:r>
      <w:r w:rsidRPr="00670825">
        <w:rPr>
          <w:rFonts w:ascii="Verdana" w:hAnsi="Verdana"/>
          <w:bCs/>
          <w:sz w:val="20"/>
          <w:szCs w:val="20"/>
          <w:u w:val="single"/>
          <w:vertAlign w:val="superscript"/>
        </w:rPr>
        <w:t>40</w:t>
      </w:r>
      <w:r w:rsidRPr="00670825">
        <w:rPr>
          <w:rFonts w:ascii="Verdana" w:hAnsi="Verdana"/>
          <w:bCs/>
          <w:sz w:val="20"/>
          <w:szCs w:val="20"/>
          <w:u w:val="single"/>
        </w:rPr>
        <w:sym w:font="Symbol" w:char="F05D"/>
      </w:r>
      <w:r w:rsidRPr="00670825">
        <w:rPr>
          <w:rFonts w:ascii="Verdana" w:hAnsi="Verdana"/>
          <w:bCs/>
          <w:sz w:val="20"/>
          <w:szCs w:val="20"/>
        </w:rPr>
        <w:t xml:space="preserve">  +  </w:t>
      </w:r>
      <w:r w:rsidRPr="00670825">
        <w:rPr>
          <w:rFonts w:ascii="Verdana" w:hAnsi="Verdana"/>
          <w:bCs/>
          <w:sz w:val="20"/>
          <w:szCs w:val="20"/>
          <w:u w:val="single"/>
        </w:rPr>
        <w:t>Ksh.1000.00</w:t>
      </w:r>
      <w:r w:rsidRPr="00670825">
        <w:rPr>
          <w:rFonts w:ascii="Verdana" w:hAnsi="Verdana"/>
          <w:bCs/>
          <w:sz w:val="20"/>
          <w:szCs w:val="20"/>
        </w:rPr>
        <w:t xml:space="preserve">   =   Ksh.774</w:t>
      </w:r>
    </w:p>
    <w:p w:rsidR="00B4450F" w:rsidRPr="00670825" w:rsidRDefault="00B4450F" w:rsidP="00670825">
      <w:pPr>
        <w:ind w:left="-567"/>
        <w:rPr>
          <w:rFonts w:ascii="Verdana" w:hAnsi="Verdana"/>
          <w:bCs/>
          <w:sz w:val="20"/>
          <w:szCs w:val="20"/>
        </w:rPr>
      </w:pPr>
      <w:r w:rsidRPr="00670825">
        <w:rPr>
          <w:rFonts w:ascii="Verdana" w:hAnsi="Verdana"/>
          <w:bCs/>
          <w:sz w:val="20"/>
          <w:szCs w:val="20"/>
        </w:rPr>
        <w:tab/>
      </w:r>
      <w:r w:rsidRPr="00670825">
        <w:rPr>
          <w:rFonts w:ascii="Verdana" w:hAnsi="Verdana"/>
          <w:bCs/>
          <w:sz w:val="20"/>
          <w:szCs w:val="20"/>
        </w:rPr>
        <w:tab/>
      </w:r>
      <w:r w:rsidRPr="00670825">
        <w:rPr>
          <w:rFonts w:ascii="Verdana" w:hAnsi="Verdana"/>
          <w:bCs/>
          <w:sz w:val="20"/>
          <w:szCs w:val="20"/>
        </w:rPr>
        <w:tab/>
        <w:t xml:space="preserve">     .06               </w:t>
      </w:r>
      <w:r w:rsidR="00294F89" w:rsidRPr="00670825">
        <w:rPr>
          <w:rFonts w:ascii="Verdana" w:hAnsi="Verdana"/>
          <w:bCs/>
          <w:sz w:val="20"/>
          <w:szCs w:val="20"/>
        </w:rPr>
        <w:t xml:space="preserve">      </w:t>
      </w:r>
      <w:r w:rsidRPr="00670825">
        <w:rPr>
          <w:rFonts w:ascii="Verdana" w:hAnsi="Verdana"/>
          <w:bCs/>
          <w:sz w:val="20"/>
          <w:szCs w:val="20"/>
        </w:rPr>
        <w:t>(1+.06)</w:t>
      </w:r>
      <w:r w:rsidRPr="00670825">
        <w:rPr>
          <w:rFonts w:ascii="Verdana" w:hAnsi="Verdana"/>
          <w:bCs/>
          <w:sz w:val="20"/>
          <w:szCs w:val="20"/>
          <w:vertAlign w:val="superscript"/>
        </w:rPr>
        <w:t>40</w:t>
      </w:r>
    </w:p>
    <w:p w:rsidR="00B4450F" w:rsidRPr="00670825" w:rsidRDefault="00B4450F" w:rsidP="00670825">
      <w:pPr>
        <w:ind w:left="-567"/>
        <w:rPr>
          <w:rFonts w:ascii="Verdana" w:hAnsi="Verdana"/>
          <w:bCs/>
          <w:sz w:val="20"/>
          <w:szCs w:val="20"/>
        </w:rPr>
      </w:pPr>
    </w:p>
    <w:p w:rsidR="00B4450F" w:rsidRPr="00670825" w:rsidRDefault="00B4450F" w:rsidP="00670825">
      <w:pPr>
        <w:ind w:left="-567"/>
        <w:rPr>
          <w:rFonts w:ascii="Verdana" w:hAnsi="Verdana"/>
          <w:bCs/>
          <w:sz w:val="20"/>
          <w:szCs w:val="20"/>
        </w:rPr>
      </w:pPr>
      <w:r w:rsidRPr="00670825">
        <w:rPr>
          <w:rFonts w:ascii="Verdana" w:hAnsi="Verdana"/>
          <w:bCs/>
          <w:sz w:val="20"/>
          <w:szCs w:val="20"/>
        </w:rPr>
        <w:tab/>
        <w:t>This price (Ksh.774) gives a yield to maturity of 12%</w:t>
      </w:r>
    </w:p>
    <w:p w:rsidR="00674989" w:rsidRPr="00670825" w:rsidRDefault="00674989" w:rsidP="00670825">
      <w:pPr>
        <w:ind w:left="-567"/>
        <w:rPr>
          <w:rFonts w:ascii="Verdana" w:hAnsi="Verdana"/>
          <w:bCs/>
          <w:sz w:val="20"/>
          <w:szCs w:val="20"/>
        </w:rPr>
      </w:pPr>
      <w:r w:rsidRPr="00670825">
        <w:rPr>
          <w:rFonts w:ascii="Verdana" w:hAnsi="Verdana"/>
          <w:bCs/>
          <w:sz w:val="20"/>
          <w:szCs w:val="20"/>
        </w:rPr>
        <w:t>NB: Coupons are being paid semi- annually i.e. 6% per half year.</w:t>
      </w:r>
    </w:p>
    <w:p w:rsidR="00294F89" w:rsidRPr="00670825" w:rsidRDefault="00294F89" w:rsidP="00670825">
      <w:pPr>
        <w:spacing w:after="0" w:line="240" w:lineRule="auto"/>
        <w:ind w:left="-567"/>
        <w:rPr>
          <w:rFonts w:ascii="Verdana" w:hAnsi="Verdana"/>
          <w:bCs/>
          <w:sz w:val="20"/>
          <w:szCs w:val="20"/>
        </w:rPr>
      </w:pPr>
    </w:p>
    <w:p w:rsidR="00B4450F" w:rsidRPr="00670825" w:rsidRDefault="00B4450F" w:rsidP="00670825">
      <w:pPr>
        <w:spacing w:after="0" w:line="240" w:lineRule="auto"/>
        <w:ind w:left="-567"/>
        <w:rPr>
          <w:rFonts w:ascii="Verdana" w:hAnsi="Verdana"/>
          <w:bCs/>
          <w:sz w:val="20"/>
          <w:szCs w:val="20"/>
          <w:u w:val="single"/>
        </w:rPr>
      </w:pPr>
      <w:r w:rsidRPr="00670825">
        <w:rPr>
          <w:rFonts w:ascii="Verdana" w:hAnsi="Verdana"/>
          <w:bCs/>
          <w:sz w:val="20"/>
          <w:szCs w:val="20"/>
          <w:u w:val="single"/>
        </w:rPr>
        <w:t>The Yield to Maturity</w:t>
      </w:r>
      <w:r w:rsidR="007A780F">
        <w:rPr>
          <w:rFonts w:ascii="Verdana" w:hAnsi="Verdana"/>
          <w:bCs/>
          <w:sz w:val="20"/>
          <w:szCs w:val="20"/>
          <w:u w:val="single"/>
        </w:rPr>
        <w:t>- YTM</w:t>
      </w:r>
      <w:r w:rsidRPr="00670825">
        <w:rPr>
          <w:rFonts w:ascii="Verdana" w:hAnsi="Verdana"/>
          <w:bCs/>
          <w:sz w:val="20"/>
          <w:szCs w:val="20"/>
          <w:u w:val="single"/>
        </w:rPr>
        <w:t xml:space="preserve"> (the basis for bond pricing)</w:t>
      </w:r>
    </w:p>
    <w:p w:rsidR="00B4450F" w:rsidRPr="00670825" w:rsidRDefault="007A780F" w:rsidP="00670825">
      <w:pPr>
        <w:numPr>
          <w:ilvl w:val="0"/>
          <w:numId w:val="12"/>
        </w:numPr>
        <w:spacing w:after="0" w:line="240" w:lineRule="auto"/>
        <w:ind w:left="-567"/>
        <w:rPr>
          <w:rFonts w:ascii="Verdana" w:hAnsi="Verdana"/>
          <w:bCs/>
          <w:sz w:val="20"/>
          <w:szCs w:val="20"/>
        </w:rPr>
      </w:pPr>
      <w:r>
        <w:rPr>
          <w:rFonts w:ascii="Verdana" w:hAnsi="Verdana"/>
          <w:bCs/>
          <w:sz w:val="20"/>
          <w:szCs w:val="20"/>
        </w:rPr>
        <w:t xml:space="preserve">YTM- </w:t>
      </w:r>
      <w:r w:rsidR="00B4450F" w:rsidRPr="00670825">
        <w:rPr>
          <w:rFonts w:ascii="Verdana" w:hAnsi="Verdana"/>
          <w:bCs/>
          <w:sz w:val="20"/>
          <w:szCs w:val="20"/>
        </w:rPr>
        <w:t>The discounted rate of return on a bond – this is the discount rate, r, that equates the PV of the expected bond cash flows to the current price, P</w:t>
      </w:r>
      <w:r w:rsidR="00B4450F" w:rsidRPr="00670825">
        <w:rPr>
          <w:rFonts w:ascii="Verdana" w:hAnsi="Verdana"/>
          <w:bCs/>
          <w:sz w:val="20"/>
          <w:szCs w:val="20"/>
          <w:vertAlign w:val="subscript"/>
        </w:rPr>
        <w:t>0</w:t>
      </w:r>
    </w:p>
    <w:p w:rsidR="00B4450F" w:rsidRPr="00670825" w:rsidRDefault="00B4450F" w:rsidP="00670825">
      <w:pPr>
        <w:ind w:left="-567"/>
        <w:rPr>
          <w:rFonts w:ascii="Verdana" w:hAnsi="Verdana"/>
          <w:bCs/>
          <w:sz w:val="20"/>
          <w:szCs w:val="20"/>
        </w:rPr>
      </w:pPr>
    </w:p>
    <w:p w:rsidR="00B4450F" w:rsidRPr="00670825" w:rsidRDefault="00B4450F" w:rsidP="00670825">
      <w:pPr>
        <w:ind w:left="-567"/>
        <w:rPr>
          <w:rFonts w:ascii="Verdana" w:hAnsi="Verdana"/>
          <w:bCs/>
          <w:sz w:val="20"/>
          <w:szCs w:val="20"/>
        </w:rPr>
      </w:pPr>
      <w:r w:rsidRPr="00670825">
        <w:rPr>
          <w:rFonts w:ascii="Verdana" w:hAnsi="Verdana"/>
          <w:bCs/>
          <w:sz w:val="20"/>
          <w:szCs w:val="20"/>
        </w:rPr>
        <w:t>P</w:t>
      </w:r>
      <w:r w:rsidRPr="00670825">
        <w:rPr>
          <w:rFonts w:ascii="Verdana" w:hAnsi="Verdana"/>
          <w:bCs/>
          <w:sz w:val="20"/>
          <w:szCs w:val="20"/>
          <w:vertAlign w:val="subscript"/>
        </w:rPr>
        <w:t>0</w:t>
      </w:r>
      <w:r w:rsidRPr="00670825">
        <w:rPr>
          <w:rFonts w:ascii="Verdana" w:hAnsi="Verdana"/>
          <w:bCs/>
          <w:sz w:val="20"/>
          <w:szCs w:val="20"/>
        </w:rPr>
        <w:t xml:space="preserve"> </w:t>
      </w:r>
      <w:proofErr w:type="gramStart"/>
      <w:r w:rsidRPr="00670825">
        <w:rPr>
          <w:rFonts w:ascii="Verdana" w:hAnsi="Verdana"/>
          <w:bCs/>
          <w:sz w:val="20"/>
          <w:szCs w:val="20"/>
        </w:rPr>
        <w:t xml:space="preserve">=  </w:t>
      </w:r>
      <w:r w:rsidRPr="00670825">
        <w:rPr>
          <w:rFonts w:ascii="Verdana" w:hAnsi="Verdana"/>
          <w:bCs/>
          <w:sz w:val="20"/>
          <w:szCs w:val="20"/>
          <w:u w:val="single"/>
        </w:rPr>
        <w:t>int</w:t>
      </w:r>
      <w:r w:rsidRPr="00670825">
        <w:rPr>
          <w:rFonts w:ascii="Verdana" w:hAnsi="Verdana"/>
          <w:bCs/>
          <w:sz w:val="20"/>
          <w:szCs w:val="20"/>
          <w:u w:val="single"/>
          <w:vertAlign w:val="subscript"/>
        </w:rPr>
        <w:t>1</w:t>
      </w:r>
      <w:proofErr w:type="gramEnd"/>
      <w:r w:rsidRPr="00670825">
        <w:rPr>
          <w:rFonts w:ascii="Verdana" w:hAnsi="Verdana"/>
          <w:bCs/>
          <w:sz w:val="20"/>
          <w:szCs w:val="20"/>
          <w:u w:val="single"/>
        </w:rPr>
        <w:t xml:space="preserve"> </w:t>
      </w:r>
      <w:r w:rsidRPr="00670825">
        <w:rPr>
          <w:rFonts w:ascii="Verdana" w:hAnsi="Verdana"/>
          <w:bCs/>
          <w:sz w:val="20"/>
          <w:szCs w:val="20"/>
        </w:rPr>
        <w:t xml:space="preserve">  +  </w:t>
      </w:r>
      <w:r w:rsidRPr="00670825">
        <w:rPr>
          <w:rFonts w:ascii="Verdana" w:hAnsi="Verdana"/>
          <w:bCs/>
          <w:sz w:val="20"/>
          <w:szCs w:val="20"/>
          <w:u w:val="single"/>
        </w:rPr>
        <w:t>int</w:t>
      </w:r>
      <w:r w:rsidRPr="00670825">
        <w:rPr>
          <w:rFonts w:ascii="Verdana" w:hAnsi="Verdana"/>
          <w:bCs/>
          <w:sz w:val="20"/>
          <w:szCs w:val="20"/>
          <w:u w:val="single"/>
          <w:vertAlign w:val="subscript"/>
        </w:rPr>
        <w:t>2</w:t>
      </w:r>
      <w:r w:rsidRPr="00670825">
        <w:rPr>
          <w:rFonts w:ascii="Verdana" w:hAnsi="Verdana"/>
          <w:bCs/>
          <w:sz w:val="20"/>
          <w:szCs w:val="20"/>
          <w:vertAlign w:val="subscript"/>
        </w:rPr>
        <w:t xml:space="preserve">  </w:t>
      </w:r>
      <w:r w:rsidRPr="00670825">
        <w:rPr>
          <w:rFonts w:ascii="Verdana" w:hAnsi="Verdana"/>
          <w:bCs/>
          <w:sz w:val="20"/>
          <w:szCs w:val="20"/>
        </w:rPr>
        <w:t xml:space="preserve">+  …  +  </w:t>
      </w:r>
      <w:proofErr w:type="spellStart"/>
      <w:r w:rsidRPr="00670825">
        <w:rPr>
          <w:rFonts w:ascii="Verdana" w:hAnsi="Verdana"/>
          <w:bCs/>
          <w:sz w:val="20"/>
          <w:szCs w:val="20"/>
          <w:u w:val="single"/>
        </w:rPr>
        <w:t>int</w:t>
      </w:r>
      <w:r w:rsidRPr="00670825">
        <w:rPr>
          <w:rFonts w:ascii="Verdana" w:hAnsi="Verdana"/>
          <w:bCs/>
          <w:sz w:val="20"/>
          <w:szCs w:val="20"/>
          <w:u w:val="single"/>
          <w:vertAlign w:val="subscript"/>
        </w:rPr>
        <w:t>n</w:t>
      </w:r>
      <w:proofErr w:type="spellEnd"/>
      <w:r w:rsidRPr="00670825">
        <w:rPr>
          <w:rFonts w:ascii="Verdana" w:hAnsi="Verdana"/>
          <w:bCs/>
          <w:sz w:val="20"/>
          <w:szCs w:val="20"/>
        </w:rPr>
        <w:t xml:space="preserve">  +  </w:t>
      </w:r>
      <w:r w:rsidRPr="00670825">
        <w:rPr>
          <w:rFonts w:ascii="Verdana" w:hAnsi="Verdana"/>
          <w:bCs/>
          <w:sz w:val="20"/>
          <w:szCs w:val="20"/>
          <w:u w:val="single"/>
        </w:rPr>
        <w:t xml:space="preserve">face </w:t>
      </w:r>
      <w:proofErr w:type="spellStart"/>
      <w:r w:rsidRPr="00670825">
        <w:rPr>
          <w:rFonts w:ascii="Verdana" w:hAnsi="Verdana"/>
          <w:bCs/>
          <w:sz w:val="20"/>
          <w:szCs w:val="20"/>
          <w:u w:val="single"/>
        </w:rPr>
        <w:t>value</w:t>
      </w:r>
      <w:r w:rsidRPr="00670825">
        <w:rPr>
          <w:rFonts w:ascii="Verdana" w:hAnsi="Verdana"/>
          <w:bCs/>
          <w:sz w:val="20"/>
          <w:szCs w:val="20"/>
          <w:u w:val="single"/>
          <w:vertAlign w:val="subscript"/>
        </w:rPr>
        <w:t>n</w:t>
      </w:r>
      <w:proofErr w:type="spellEnd"/>
    </w:p>
    <w:p w:rsidR="00B4450F" w:rsidRPr="00670825" w:rsidRDefault="00B4450F" w:rsidP="00670825">
      <w:pPr>
        <w:ind w:left="-567"/>
        <w:rPr>
          <w:rFonts w:ascii="Verdana" w:hAnsi="Verdana"/>
          <w:bCs/>
          <w:sz w:val="20"/>
          <w:szCs w:val="20"/>
        </w:rPr>
      </w:pPr>
      <w:r w:rsidRPr="00670825">
        <w:rPr>
          <w:rFonts w:ascii="Verdana" w:hAnsi="Verdana"/>
          <w:bCs/>
          <w:sz w:val="20"/>
          <w:szCs w:val="20"/>
        </w:rPr>
        <w:t xml:space="preserve">        (1+r</w:t>
      </w:r>
      <w:proofErr w:type="gramStart"/>
      <w:r w:rsidRPr="00670825">
        <w:rPr>
          <w:rFonts w:ascii="Verdana" w:hAnsi="Verdana"/>
          <w:bCs/>
          <w:sz w:val="20"/>
          <w:szCs w:val="20"/>
        </w:rPr>
        <w:t>)</w:t>
      </w:r>
      <w:r w:rsidRPr="00670825">
        <w:rPr>
          <w:rFonts w:ascii="Verdana" w:hAnsi="Verdana"/>
          <w:bCs/>
          <w:sz w:val="20"/>
          <w:szCs w:val="20"/>
          <w:vertAlign w:val="superscript"/>
        </w:rPr>
        <w:t>1</w:t>
      </w:r>
      <w:proofErr w:type="gramEnd"/>
      <w:r w:rsidRPr="00670825">
        <w:rPr>
          <w:rFonts w:ascii="Verdana" w:hAnsi="Verdana"/>
          <w:bCs/>
          <w:sz w:val="20"/>
          <w:szCs w:val="20"/>
        </w:rPr>
        <w:t xml:space="preserve">   (1+r)</w:t>
      </w:r>
      <w:r w:rsidRPr="00670825">
        <w:rPr>
          <w:rFonts w:ascii="Verdana" w:hAnsi="Verdana"/>
          <w:bCs/>
          <w:sz w:val="20"/>
          <w:szCs w:val="20"/>
          <w:vertAlign w:val="superscript"/>
        </w:rPr>
        <w:t>2</w:t>
      </w:r>
      <w:r w:rsidRPr="00670825">
        <w:rPr>
          <w:rFonts w:ascii="Verdana" w:hAnsi="Verdana"/>
          <w:bCs/>
          <w:sz w:val="20"/>
          <w:szCs w:val="20"/>
        </w:rPr>
        <w:t xml:space="preserve">            (1+r)</w:t>
      </w:r>
      <w:r w:rsidRPr="00670825">
        <w:rPr>
          <w:rFonts w:ascii="Verdana" w:hAnsi="Verdana"/>
          <w:bCs/>
          <w:sz w:val="20"/>
          <w:szCs w:val="20"/>
          <w:vertAlign w:val="superscript"/>
        </w:rPr>
        <w:t>n</w:t>
      </w:r>
      <w:r w:rsidRPr="00670825">
        <w:rPr>
          <w:rFonts w:ascii="Verdana" w:hAnsi="Verdana"/>
          <w:bCs/>
          <w:sz w:val="20"/>
          <w:szCs w:val="20"/>
        </w:rPr>
        <w:t xml:space="preserve">     (1+r)</w:t>
      </w:r>
      <w:r w:rsidRPr="00670825">
        <w:rPr>
          <w:rFonts w:ascii="Verdana" w:hAnsi="Verdana"/>
          <w:bCs/>
          <w:sz w:val="20"/>
          <w:szCs w:val="20"/>
          <w:vertAlign w:val="superscript"/>
        </w:rPr>
        <w:t>n</w:t>
      </w:r>
    </w:p>
    <w:p w:rsidR="00B4450F" w:rsidRPr="00670825" w:rsidRDefault="00B4450F" w:rsidP="00670825">
      <w:pPr>
        <w:ind w:left="-567"/>
        <w:rPr>
          <w:rFonts w:ascii="Verdana" w:hAnsi="Verdana"/>
          <w:bCs/>
          <w:sz w:val="20"/>
          <w:szCs w:val="20"/>
        </w:rPr>
      </w:pPr>
    </w:p>
    <w:p w:rsidR="00B4450F" w:rsidRPr="00670825" w:rsidRDefault="00B4450F" w:rsidP="00670825">
      <w:pPr>
        <w:ind w:left="-567"/>
        <w:rPr>
          <w:rFonts w:ascii="Verdana" w:hAnsi="Verdana"/>
          <w:bCs/>
          <w:sz w:val="20"/>
          <w:szCs w:val="20"/>
        </w:rPr>
      </w:pPr>
      <w:r w:rsidRPr="00670825">
        <w:rPr>
          <w:rFonts w:ascii="Verdana" w:hAnsi="Verdana"/>
          <w:bCs/>
          <w:sz w:val="20"/>
          <w:szCs w:val="20"/>
        </w:rPr>
        <w:t>Example: a 9%, 10-year bond with a face value of Ksh.1000 sells at Ksh.920.  What is its yield to maturity? For simplicity, assume interest is payable only once per year.</w:t>
      </w:r>
    </w:p>
    <w:p w:rsidR="00B4450F" w:rsidRPr="00670825" w:rsidRDefault="00B4450F" w:rsidP="00670825">
      <w:pPr>
        <w:ind w:left="-567"/>
        <w:rPr>
          <w:rFonts w:ascii="Verdana" w:hAnsi="Verdana"/>
          <w:bCs/>
          <w:sz w:val="20"/>
          <w:szCs w:val="20"/>
        </w:rPr>
      </w:pPr>
    </w:p>
    <w:p w:rsidR="00B4450F" w:rsidRPr="00670825" w:rsidRDefault="00B4450F" w:rsidP="00670825">
      <w:pPr>
        <w:ind w:left="-567"/>
        <w:rPr>
          <w:rFonts w:ascii="Verdana" w:hAnsi="Verdana"/>
          <w:bCs/>
          <w:sz w:val="20"/>
          <w:szCs w:val="20"/>
        </w:rPr>
      </w:pPr>
      <w:r w:rsidRPr="00670825">
        <w:rPr>
          <w:rFonts w:ascii="Verdana" w:hAnsi="Verdana"/>
          <w:bCs/>
          <w:sz w:val="20"/>
          <w:szCs w:val="20"/>
        </w:rPr>
        <w:t>P</w:t>
      </w:r>
      <w:r w:rsidRPr="00670825">
        <w:rPr>
          <w:rFonts w:ascii="Verdana" w:hAnsi="Verdana"/>
          <w:bCs/>
          <w:sz w:val="20"/>
          <w:szCs w:val="20"/>
          <w:vertAlign w:val="subscript"/>
        </w:rPr>
        <w:t>0</w:t>
      </w:r>
      <w:r w:rsidRPr="00670825">
        <w:rPr>
          <w:rFonts w:ascii="Verdana" w:hAnsi="Verdana"/>
          <w:bCs/>
          <w:sz w:val="20"/>
          <w:szCs w:val="20"/>
        </w:rPr>
        <w:t xml:space="preserve">  =  Ksh.920  =    </w:t>
      </w:r>
      <w:r w:rsidRPr="00670825">
        <w:rPr>
          <w:rFonts w:ascii="Verdana" w:hAnsi="Verdana"/>
          <w:bCs/>
          <w:sz w:val="20"/>
          <w:szCs w:val="20"/>
          <w:u w:val="single"/>
        </w:rPr>
        <w:t>Ksh.90.00</w:t>
      </w:r>
      <w:r w:rsidRPr="00670825">
        <w:rPr>
          <w:rFonts w:ascii="Verdana" w:hAnsi="Verdana"/>
          <w:bCs/>
          <w:sz w:val="20"/>
          <w:szCs w:val="20"/>
        </w:rPr>
        <w:t xml:space="preserve">  +  </w:t>
      </w:r>
      <w:r w:rsidRPr="00670825">
        <w:rPr>
          <w:rFonts w:ascii="Verdana" w:hAnsi="Verdana"/>
          <w:bCs/>
          <w:sz w:val="20"/>
          <w:szCs w:val="20"/>
          <w:u w:val="single"/>
        </w:rPr>
        <w:t>Ksh.90.00</w:t>
      </w:r>
      <w:r w:rsidRPr="00670825">
        <w:rPr>
          <w:rFonts w:ascii="Verdana" w:hAnsi="Verdana"/>
          <w:bCs/>
          <w:sz w:val="20"/>
          <w:szCs w:val="20"/>
        </w:rPr>
        <w:t xml:space="preserve">  +  …  + </w:t>
      </w:r>
      <w:r w:rsidRPr="00670825">
        <w:rPr>
          <w:rFonts w:ascii="Verdana" w:hAnsi="Verdana"/>
          <w:bCs/>
          <w:sz w:val="20"/>
          <w:szCs w:val="20"/>
          <w:u w:val="single"/>
        </w:rPr>
        <w:t>Ksh.90.00</w:t>
      </w:r>
      <w:r w:rsidRPr="00670825">
        <w:rPr>
          <w:rFonts w:ascii="Verdana" w:hAnsi="Verdana"/>
          <w:bCs/>
          <w:sz w:val="20"/>
          <w:szCs w:val="20"/>
        </w:rPr>
        <w:t xml:space="preserve">  +  </w:t>
      </w:r>
      <w:r w:rsidRPr="00670825">
        <w:rPr>
          <w:rFonts w:ascii="Verdana" w:hAnsi="Verdana"/>
          <w:bCs/>
          <w:sz w:val="20"/>
          <w:szCs w:val="20"/>
          <w:u w:val="single"/>
        </w:rPr>
        <w:t>Ksh.1000</w:t>
      </w:r>
    </w:p>
    <w:p w:rsidR="00B4450F" w:rsidRPr="00670825" w:rsidRDefault="00B4450F" w:rsidP="00670825">
      <w:pPr>
        <w:ind w:left="-567"/>
        <w:rPr>
          <w:rFonts w:ascii="Verdana" w:hAnsi="Verdana"/>
          <w:bCs/>
          <w:sz w:val="20"/>
          <w:szCs w:val="20"/>
        </w:rPr>
      </w:pPr>
      <w:r w:rsidRPr="00670825">
        <w:rPr>
          <w:rFonts w:ascii="Verdana" w:hAnsi="Verdana"/>
          <w:bCs/>
          <w:sz w:val="20"/>
          <w:szCs w:val="20"/>
        </w:rPr>
        <w:t xml:space="preserve">                          </w:t>
      </w:r>
      <w:r w:rsidR="00610084" w:rsidRPr="00670825">
        <w:rPr>
          <w:rFonts w:ascii="Verdana" w:hAnsi="Verdana"/>
          <w:bCs/>
          <w:sz w:val="20"/>
          <w:szCs w:val="20"/>
        </w:rPr>
        <w:t xml:space="preserve">     </w:t>
      </w:r>
      <w:r w:rsidRPr="00670825">
        <w:rPr>
          <w:rFonts w:ascii="Verdana" w:hAnsi="Verdana"/>
          <w:bCs/>
          <w:sz w:val="20"/>
          <w:szCs w:val="20"/>
        </w:rPr>
        <w:t>(1+r</w:t>
      </w:r>
      <w:proofErr w:type="gramStart"/>
      <w:r w:rsidRPr="00670825">
        <w:rPr>
          <w:rFonts w:ascii="Verdana" w:hAnsi="Verdana"/>
          <w:bCs/>
          <w:sz w:val="20"/>
          <w:szCs w:val="20"/>
        </w:rPr>
        <w:t>)</w:t>
      </w:r>
      <w:r w:rsidRPr="00670825">
        <w:rPr>
          <w:rFonts w:ascii="Verdana" w:hAnsi="Verdana"/>
          <w:bCs/>
          <w:sz w:val="20"/>
          <w:szCs w:val="20"/>
          <w:vertAlign w:val="superscript"/>
        </w:rPr>
        <w:t>1</w:t>
      </w:r>
      <w:proofErr w:type="gramEnd"/>
      <w:r w:rsidRPr="00670825">
        <w:rPr>
          <w:rFonts w:ascii="Verdana" w:hAnsi="Verdana"/>
          <w:bCs/>
          <w:sz w:val="20"/>
          <w:szCs w:val="20"/>
        </w:rPr>
        <w:t xml:space="preserve">       </w:t>
      </w:r>
      <w:r w:rsidR="00610084" w:rsidRPr="00670825">
        <w:rPr>
          <w:rFonts w:ascii="Verdana" w:hAnsi="Verdana"/>
          <w:bCs/>
          <w:sz w:val="20"/>
          <w:szCs w:val="20"/>
        </w:rPr>
        <w:t xml:space="preserve">       </w:t>
      </w:r>
      <w:r w:rsidRPr="00670825">
        <w:rPr>
          <w:rFonts w:ascii="Verdana" w:hAnsi="Verdana"/>
          <w:bCs/>
          <w:sz w:val="20"/>
          <w:szCs w:val="20"/>
        </w:rPr>
        <w:t>(1+r)</w:t>
      </w:r>
      <w:r w:rsidRPr="00670825">
        <w:rPr>
          <w:rFonts w:ascii="Verdana" w:hAnsi="Verdana"/>
          <w:bCs/>
          <w:sz w:val="20"/>
          <w:szCs w:val="20"/>
          <w:vertAlign w:val="superscript"/>
        </w:rPr>
        <w:t>2</w:t>
      </w:r>
      <w:r w:rsidRPr="00670825">
        <w:rPr>
          <w:rFonts w:ascii="Verdana" w:hAnsi="Verdana"/>
          <w:bCs/>
          <w:sz w:val="20"/>
          <w:szCs w:val="20"/>
        </w:rPr>
        <w:t xml:space="preserve">                </w:t>
      </w:r>
      <w:r w:rsidR="00610084" w:rsidRPr="00670825">
        <w:rPr>
          <w:rFonts w:ascii="Verdana" w:hAnsi="Verdana"/>
          <w:bCs/>
          <w:sz w:val="20"/>
          <w:szCs w:val="20"/>
        </w:rPr>
        <w:t xml:space="preserve">  </w:t>
      </w:r>
      <w:r w:rsidRPr="00670825">
        <w:rPr>
          <w:rFonts w:ascii="Verdana" w:hAnsi="Verdana"/>
          <w:bCs/>
          <w:sz w:val="20"/>
          <w:szCs w:val="20"/>
        </w:rPr>
        <w:t>(1+r)</w:t>
      </w:r>
      <w:r w:rsidRPr="00670825">
        <w:rPr>
          <w:rFonts w:ascii="Verdana" w:hAnsi="Verdana"/>
          <w:bCs/>
          <w:sz w:val="20"/>
          <w:szCs w:val="20"/>
          <w:vertAlign w:val="superscript"/>
        </w:rPr>
        <w:t>10</w:t>
      </w:r>
      <w:r w:rsidRPr="00670825">
        <w:rPr>
          <w:rFonts w:ascii="Verdana" w:hAnsi="Verdana"/>
          <w:bCs/>
          <w:sz w:val="20"/>
          <w:szCs w:val="20"/>
        </w:rPr>
        <w:t xml:space="preserve">      </w:t>
      </w:r>
      <w:r w:rsidR="00610084" w:rsidRPr="00670825">
        <w:rPr>
          <w:rFonts w:ascii="Verdana" w:hAnsi="Verdana"/>
          <w:bCs/>
          <w:sz w:val="20"/>
          <w:szCs w:val="20"/>
        </w:rPr>
        <w:t xml:space="preserve">     </w:t>
      </w:r>
      <w:r w:rsidRPr="00670825">
        <w:rPr>
          <w:rFonts w:ascii="Verdana" w:hAnsi="Verdana"/>
          <w:bCs/>
          <w:sz w:val="20"/>
          <w:szCs w:val="20"/>
        </w:rPr>
        <w:t>(1+r)</w:t>
      </w:r>
      <w:r w:rsidRPr="00670825">
        <w:rPr>
          <w:rFonts w:ascii="Verdana" w:hAnsi="Verdana"/>
          <w:bCs/>
          <w:sz w:val="20"/>
          <w:szCs w:val="20"/>
          <w:vertAlign w:val="superscript"/>
        </w:rPr>
        <w:t>10</w:t>
      </w:r>
    </w:p>
    <w:p w:rsidR="00B4450F" w:rsidRPr="00670825" w:rsidRDefault="00B4450F" w:rsidP="00670825">
      <w:pPr>
        <w:ind w:left="-567"/>
        <w:rPr>
          <w:rFonts w:ascii="Verdana" w:hAnsi="Verdana"/>
          <w:bCs/>
          <w:sz w:val="20"/>
          <w:szCs w:val="20"/>
        </w:rPr>
      </w:pPr>
    </w:p>
    <w:p w:rsidR="00B4450F" w:rsidRPr="00670825" w:rsidRDefault="00B4450F" w:rsidP="00670825">
      <w:pPr>
        <w:ind w:left="-567"/>
        <w:rPr>
          <w:rFonts w:ascii="Verdana" w:hAnsi="Verdana"/>
          <w:bCs/>
          <w:sz w:val="20"/>
          <w:szCs w:val="20"/>
        </w:rPr>
      </w:pPr>
      <w:proofErr w:type="gramStart"/>
      <w:r w:rsidRPr="00670825">
        <w:rPr>
          <w:rFonts w:ascii="Verdana" w:hAnsi="Verdana"/>
          <w:bCs/>
          <w:sz w:val="20"/>
          <w:szCs w:val="20"/>
        </w:rPr>
        <w:t>or</w:t>
      </w:r>
      <w:proofErr w:type="gramEnd"/>
    </w:p>
    <w:p w:rsidR="00B4450F" w:rsidRPr="00670825" w:rsidRDefault="00B4450F" w:rsidP="00670825">
      <w:pPr>
        <w:ind w:left="-567"/>
        <w:rPr>
          <w:rFonts w:ascii="Verdana" w:hAnsi="Verdana"/>
          <w:bCs/>
          <w:sz w:val="20"/>
          <w:szCs w:val="20"/>
        </w:rPr>
      </w:pPr>
    </w:p>
    <w:p w:rsidR="00B4450F" w:rsidRPr="00670825" w:rsidRDefault="00B4450F" w:rsidP="00670825">
      <w:pPr>
        <w:ind w:left="-567"/>
        <w:rPr>
          <w:rFonts w:ascii="Verdana" w:hAnsi="Verdana"/>
          <w:bCs/>
          <w:sz w:val="20"/>
          <w:szCs w:val="20"/>
        </w:rPr>
      </w:pPr>
      <w:proofErr w:type="gramStart"/>
      <w:r w:rsidRPr="00670825">
        <w:rPr>
          <w:rFonts w:ascii="Verdana" w:hAnsi="Verdana"/>
          <w:bCs/>
          <w:sz w:val="20"/>
          <w:szCs w:val="20"/>
        </w:rPr>
        <w:t>P</w:t>
      </w:r>
      <w:r w:rsidRPr="00670825">
        <w:rPr>
          <w:rFonts w:ascii="Verdana" w:hAnsi="Verdana"/>
          <w:bCs/>
          <w:sz w:val="20"/>
          <w:szCs w:val="20"/>
          <w:vertAlign w:val="subscript"/>
        </w:rPr>
        <w:t>0</w:t>
      </w:r>
      <w:r w:rsidRPr="00670825">
        <w:rPr>
          <w:rFonts w:ascii="Verdana" w:hAnsi="Verdana"/>
          <w:bCs/>
          <w:sz w:val="20"/>
          <w:szCs w:val="20"/>
        </w:rPr>
        <w:t xml:space="preserve">  =</w:t>
      </w:r>
      <w:proofErr w:type="gramEnd"/>
      <w:r w:rsidRPr="00670825">
        <w:rPr>
          <w:rFonts w:ascii="Verdana" w:hAnsi="Verdana"/>
          <w:bCs/>
          <w:sz w:val="20"/>
          <w:szCs w:val="20"/>
        </w:rPr>
        <w:t xml:space="preserve">  Ksh.920  =   Ksh.90 x  </w:t>
      </w:r>
      <w:r w:rsidRPr="00670825">
        <w:rPr>
          <w:rFonts w:ascii="Verdana" w:hAnsi="Verdana"/>
          <w:bCs/>
          <w:sz w:val="20"/>
          <w:szCs w:val="20"/>
          <w:u w:val="single"/>
        </w:rPr>
        <w:t xml:space="preserve">1 - </w:t>
      </w:r>
      <w:r w:rsidRPr="00670825">
        <w:rPr>
          <w:rFonts w:ascii="Verdana" w:hAnsi="Verdana"/>
          <w:bCs/>
          <w:sz w:val="20"/>
          <w:szCs w:val="20"/>
          <w:u w:val="single"/>
        </w:rPr>
        <w:sym w:font="Symbol" w:char="F05B"/>
      </w:r>
      <w:r w:rsidRPr="00670825">
        <w:rPr>
          <w:rFonts w:ascii="Verdana" w:hAnsi="Verdana"/>
          <w:bCs/>
          <w:sz w:val="20"/>
          <w:szCs w:val="20"/>
          <w:u w:val="single"/>
        </w:rPr>
        <w:t>1/(1+r)</w:t>
      </w:r>
      <w:r w:rsidRPr="00670825">
        <w:rPr>
          <w:rFonts w:ascii="Verdana" w:hAnsi="Verdana"/>
          <w:bCs/>
          <w:sz w:val="20"/>
          <w:szCs w:val="20"/>
          <w:u w:val="single"/>
          <w:vertAlign w:val="superscript"/>
        </w:rPr>
        <w:t>10</w:t>
      </w:r>
      <w:r w:rsidRPr="00670825">
        <w:rPr>
          <w:rFonts w:ascii="Verdana" w:hAnsi="Verdana"/>
          <w:bCs/>
          <w:sz w:val="20"/>
          <w:szCs w:val="20"/>
          <w:u w:val="single"/>
        </w:rPr>
        <w:sym w:font="Symbol" w:char="F05D"/>
      </w:r>
      <w:r w:rsidRPr="00670825">
        <w:rPr>
          <w:rFonts w:ascii="Verdana" w:hAnsi="Verdana"/>
          <w:bCs/>
          <w:sz w:val="20"/>
          <w:szCs w:val="20"/>
        </w:rPr>
        <w:t xml:space="preserve">  +  </w:t>
      </w:r>
      <w:r w:rsidRPr="00670825">
        <w:rPr>
          <w:rFonts w:ascii="Verdana" w:hAnsi="Verdana"/>
          <w:bCs/>
          <w:sz w:val="20"/>
          <w:szCs w:val="20"/>
          <w:u w:val="single"/>
        </w:rPr>
        <w:t>Ksh.1000</w:t>
      </w:r>
      <w:r w:rsidRPr="00670825">
        <w:rPr>
          <w:rFonts w:ascii="Verdana" w:hAnsi="Verdana"/>
          <w:bCs/>
          <w:sz w:val="20"/>
          <w:szCs w:val="20"/>
        </w:rPr>
        <w:t xml:space="preserve"> ,   solve for r</w:t>
      </w:r>
    </w:p>
    <w:p w:rsidR="00B4450F" w:rsidRPr="00670825" w:rsidRDefault="00B4450F" w:rsidP="007A780F">
      <w:pPr>
        <w:ind w:left="-567"/>
        <w:rPr>
          <w:rFonts w:ascii="Verdana" w:hAnsi="Verdana"/>
          <w:bCs/>
          <w:sz w:val="20"/>
          <w:szCs w:val="20"/>
        </w:rPr>
      </w:pPr>
      <w:r w:rsidRPr="00670825">
        <w:rPr>
          <w:rFonts w:ascii="Verdana" w:hAnsi="Verdana"/>
          <w:bCs/>
          <w:sz w:val="20"/>
          <w:szCs w:val="20"/>
        </w:rPr>
        <w:t xml:space="preserve">                                                  </w:t>
      </w:r>
      <w:proofErr w:type="gramStart"/>
      <w:r w:rsidRPr="00670825">
        <w:rPr>
          <w:rFonts w:ascii="Verdana" w:hAnsi="Verdana"/>
          <w:bCs/>
          <w:sz w:val="20"/>
          <w:szCs w:val="20"/>
        </w:rPr>
        <w:t>r</w:t>
      </w:r>
      <w:proofErr w:type="gramEnd"/>
      <w:r w:rsidRPr="00670825">
        <w:rPr>
          <w:rFonts w:ascii="Verdana" w:hAnsi="Verdana"/>
          <w:bCs/>
          <w:sz w:val="20"/>
          <w:szCs w:val="20"/>
        </w:rPr>
        <w:tab/>
      </w:r>
      <w:r w:rsidRPr="00670825">
        <w:rPr>
          <w:rFonts w:ascii="Verdana" w:hAnsi="Verdana"/>
          <w:bCs/>
          <w:sz w:val="20"/>
          <w:szCs w:val="20"/>
        </w:rPr>
        <w:tab/>
        <w:t xml:space="preserve">   r </w:t>
      </w:r>
    </w:p>
    <w:p w:rsidR="00B4450F" w:rsidRPr="007A780F" w:rsidRDefault="00B4450F" w:rsidP="00670825">
      <w:pPr>
        <w:numPr>
          <w:ilvl w:val="0"/>
          <w:numId w:val="10"/>
        </w:numPr>
        <w:spacing w:after="0" w:line="240" w:lineRule="auto"/>
        <w:ind w:left="-567"/>
        <w:rPr>
          <w:rFonts w:ascii="Verdana" w:hAnsi="Verdana"/>
          <w:bCs/>
          <w:sz w:val="20"/>
          <w:szCs w:val="20"/>
          <w:u w:val="single"/>
        </w:rPr>
      </w:pPr>
      <w:r w:rsidRPr="007A780F">
        <w:rPr>
          <w:rFonts w:ascii="Verdana" w:hAnsi="Verdana"/>
          <w:bCs/>
          <w:sz w:val="20"/>
          <w:szCs w:val="20"/>
          <w:u w:val="single"/>
        </w:rPr>
        <w:t>Bond Prices</w:t>
      </w:r>
    </w:p>
    <w:p w:rsidR="00B4450F" w:rsidRPr="00670825" w:rsidRDefault="00B4450F" w:rsidP="00670825">
      <w:pPr>
        <w:ind w:left="-567"/>
        <w:rPr>
          <w:rFonts w:ascii="Verdana" w:hAnsi="Verdana"/>
          <w:sz w:val="20"/>
          <w:szCs w:val="20"/>
        </w:rPr>
      </w:pPr>
      <w:r w:rsidRPr="00670825">
        <w:rPr>
          <w:rFonts w:ascii="Verdana" w:hAnsi="Verdana"/>
          <w:bCs/>
          <w:sz w:val="20"/>
          <w:szCs w:val="20"/>
        </w:rPr>
        <w:t xml:space="preserve">Bonds will sell at </w:t>
      </w:r>
      <w:r w:rsidRPr="00670825">
        <w:rPr>
          <w:rFonts w:ascii="Verdana" w:hAnsi="Verdana"/>
          <w:bCs/>
          <w:i/>
          <w:iCs/>
          <w:sz w:val="20"/>
          <w:szCs w:val="20"/>
        </w:rPr>
        <w:t>Face Value</w:t>
      </w:r>
      <w:r w:rsidRPr="00670825">
        <w:rPr>
          <w:rFonts w:ascii="Verdana" w:hAnsi="Verdana"/>
          <w:bCs/>
          <w:sz w:val="20"/>
          <w:szCs w:val="20"/>
        </w:rPr>
        <w:t xml:space="preserve">, at a </w:t>
      </w:r>
      <w:r w:rsidRPr="00670825">
        <w:rPr>
          <w:rFonts w:ascii="Verdana" w:hAnsi="Verdana"/>
          <w:bCs/>
          <w:i/>
          <w:iCs/>
          <w:sz w:val="20"/>
          <w:szCs w:val="20"/>
        </w:rPr>
        <w:t>Discount</w:t>
      </w:r>
      <w:r w:rsidRPr="00670825">
        <w:rPr>
          <w:rFonts w:ascii="Verdana" w:hAnsi="Verdana"/>
          <w:bCs/>
          <w:sz w:val="20"/>
          <w:szCs w:val="20"/>
        </w:rPr>
        <w:t xml:space="preserve">, or at a </w:t>
      </w:r>
      <w:r w:rsidRPr="00670825">
        <w:rPr>
          <w:rFonts w:ascii="Verdana" w:hAnsi="Verdana"/>
          <w:bCs/>
          <w:i/>
          <w:iCs/>
          <w:sz w:val="20"/>
          <w:szCs w:val="20"/>
        </w:rPr>
        <w:t>Premium</w:t>
      </w:r>
      <w:r w:rsidRPr="00670825">
        <w:rPr>
          <w:rFonts w:ascii="Verdana" w:hAnsi="Verdana"/>
          <w:sz w:val="20"/>
          <w:szCs w:val="20"/>
        </w:rPr>
        <w:t>.</w:t>
      </w:r>
    </w:p>
    <w:p w:rsidR="00B4450F" w:rsidRPr="00670825" w:rsidRDefault="00B4450F" w:rsidP="00670825">
      <w:pPr>
        <w:numPr>
          <w:ilvl w:val="0"/>
          <w:numId w:val="13"/>
        </w:numPr>
        <w:spacing w:after="0" w:line="240" w:lineRule="auto"/>
        <w:ind w:left="-567"/>
        <w:rPr>
          <w:rFonts w:ascii="Verdana" w:hAnsi="Verdana"/>
          <w:bCs/>
          <w:sz w:val="20"/>
          <w:szCs w:val="20"/>
        </w:rPr>
      </w:pPr>
      <w:r w:rsidRPr="00670825">
        <w:rPr>
          <w:rFonts w:ascii="Verdana" w:hAnsi="Verdana"/>
          <w:bCs/>
          <w:sz w:val="20"/>
          <w:szCs w:val="20"/>
        </w:rPr>
        <w:t>Face Value: Bonds sell at face value when market interest rates for similar bonds are the same as the coupon on the bond.</w:t>
      </w:r>
    </w:p>
    <w:p w:rsidR="00B4450F" w:rsidRPr="00670825" w:rsidRDefault="00B4450F" w:rsidP="00670825">
      <w:pPr>
        <w:ind w:left="-567"/>
        <w:rPr>
          <w:rFonts w:ascii="Verdana" w:hAnsi="Verdana"/>
          <w:bCs/>
          <w:sz w:val="20"/>
          <w:szCs w:val="20"/>
        </w:rPr>
      </w:pPr>
      <w:r w:rsidRPr="00670825">
        <w:rPr>
          <w:rFonts w:ascii="Verdana" w:hAnsi="Verdana"/>
          <w:bCs/>
          <w:sz w:val="20"/>
          <w:szCs w:val="20"/>
        </w:rPr>
        <w:t>Example: A Ksh.1000, 10-year bond with a 9% coupon rate, will sell at Ksh.1000 when similar bonds are yielding 9%</w:t>
      </w:r>
    </w:p>
    <w:p w:rsidR="00B4450F" w:rsidRPr="00670825" w:rsidRDefault="00B4450F" w:rsidP="00670825">
      <w:pPr>
        <w:numPr>
          <w:ilvl w:val="0"/>
          <w:numId w:val="13"/>
        </w:numPr>
        <w:spacing w:after="0" w:line="240" w:lineRule="auto"/>
        <w:ind w:left="-567"/>
        <w:rPr>
          <w:rFonts w:ascii="Verdana" w:hAnsi="Verdana"/>
          <w:bCs/>
          <w:sz w:val="20"/>
          <w:szCs w:val="20"/>
        </w:rPr>
      </w:pPr>
      <w:r w:rsidRPr="00670825">
        <w:rPr>
          <w:rFonts w:ascii="Verdana" w:hAnsi="Verdana"/>
          <w:bCs/>
          <w:sz w:val="20"/>
          <w:szCs w:val="20"/>
        </w:rPr>
        <w:t>Discount: Bonds sell at a discount to face value when similar bonds have higher yields.</w:t>
      </w:r>
    </w:p>
    <w:p w:rsidR="00B4450F" w:rsidRPr="00670825" w:rsidRDefault="00B4450F" w:rsidP="00670825">
      <w:pPr>
        <w:ind w:left="-567"/>
        <w:rPr>
          <w:rFonts w:ascii="Verdana" w:hAnsi="Verdana"/>
          <w:bCs/>
          <w:sz w:val="20"/>
          <w:szCs w:val="20"/>
        </w:rPr>
      </w:pPr>
      <w:r w:rsidRPr="00670825">
        <w:rPr>
          <w:rFonts w:ascii="Verdana" w:hAnsi="Verdana"/>
          <w:bCs/>
          <w:sz w:val="20"/>
          <w:szCs w:val="20"/>
        </w:rPr>
        <w:t>Example: The bond in the example above will sell at Ksh.939 when market yields on similar bonds are 10%.  The bond is selling at a Ksh.61 discount to face value and its yield to market is 10%</w:t>
      </w:r>
    </w:p>
    <w:p w:rsidR="00B4450F" w:rsidRPr="00670825" w:rsidRDefault="00B4450F" w:rsidP="00670825">
      <w:pPr>
        <w:numPr>
          <w:ilvl w:val="0"/>
          <w:numId w:val="13"/>
        </w:numPr>
        <w:spacing w:after="0" w:line="240" w:lineRule="auto"/>
        <w:ind w:left="-567"/>
        <w:rPr>
          <w:rFonts w:ascii="Verdana" w:hAnsi="Verdana"/>
          <w:bCs/>
          <w:sz w:val="20"/>
          <w:szCs w:val="20"/>
        </w:rPr>
      </w:pPr>
      <w:r w:rsidRPr="00670825">
        <w:rPr>
          <w:rFonts w:ascii="Verdana" w:hAnsi="Verdana"/>
          <w:bCs/>
          <w:sz w:val="20"/>
          <w:szCs w:val="20"/>
        </w:rPr>
        <w:t>Premium: Bonds sell at a premium when similar bonds in the current market have lower yields.</w:t>
      </w:r>
    </w:p>
    <w:p w:rsidR="00670825" w:rsidRPr="007A780F" w:rsidRDefault="00B4450F" w:rsidP="007A780F">
      <w:pPr>
        <w:ind w:left="-567"/>
        <w:rPr>
          <w:rFonts w:ascii="Verdana" w:hAnsi="Verdana"/>
          <w:bCs/>
          <w:sz w:val="20"/>
          <w:szCs w:val="20"/>
        </w:rPr>
      </w:pPr>
      <w:r w:rsidRPr="00670825">
        <w:rPr>
          <w:rFonts w:ascii="Verdana" w:hAnsi="Verdana"/>
          <w:bCs/>
          <w:sz w:val="20"/>
          <w:szCs w:val="20"/>
        </w:rPr>
        <w:t xml:space="preserve">Example: Again, in the example above, the bond will sell for Ksh.1067 when similar bonds are yielding 8%.  The bond is selling at </w:t>
      </w:r>
      <w:r w:rsidR="00610084" w:rsidRPr="00670825">
        <w:rPr>
          <w:rFonts w:ascii="Verdana" w:hAnsi="Verdana"/>
          <w:bCs/>
          <w:sz w:val="20"/>
          <w:szCs w:val="20"/>
        </w:rPr>
        <w:t>a Ksh.67</w:t>
      </w:r>
      <w:r w:rsidRPr="00670825">
        <w:rPr>
          <w:rFonts w:ascii="Verdana" w:hAnsi="Verdana"/>
          <w:bCs/>
          <w:sz w:val="20"/>
          <w:szCs w:val="20"/>
        </w:rPr>
        <w:t xml:space="preserve"> premium to face value and its yield to market is 8%</w:t>
      </w:r>
    </w:p>
    <w:p w:rsidR="00670825" w:rsidRPr="00670825" w:rsidRDefault="00670825" w:rsidP="00670825">
      <w:pPr>
        <w:pStyle w:val="BodyTextIndent"/>
        <w:ind w:left="0"/>
        <w:rPr>
          <w:rFonts w:ascii="Verdana" w:hAnsi="Verdana"/>
          <w:sz w:val="20"/>
          <w:szCs w:val="20"/>
          <w:u w:val="single"/>
        </w:rPr>
      </w:pPr>
      <w:r w:rsidRPr="00670825">
        <w:rPr>
          <w:rFonts w:ascii="Verdana" w:hAnsi="Verdana"/>
          <w:sz w:val="20"/>
          <w:szCs w:val="20"/>
          <w:u w:val="single"/>
        </w:rPr>
        <w:lastRenderedPageBreak/>
        <w:t>Common Stock Valuation</w:t>
      </w:r>
    </w:p>
    <w:p w:rsidR="00670825" w:rsidRPr="00670825" w:rsidRDefault="00670825" w:rsidP="00670825">
      <w:pPr>
        <w:pStyle w:val="BodyTextIndent"/>
        <w:ind w:left="-567"/>
        <w:rPr>
          <w:rFonts w:ascii="Verdana" w:hAnsi="Verdana"/>
          <w:b w:val="0"/>
          <w:sz w:val="20"/>
          <w:szCs w:val="20"/>
        </w:rPr>
      </w:pPr>
    </w:p>
    <w:p w:rsidR="00670825" w:rsidRPr="00670825" w:rsidRDefault="00670825" w:rsidP="00670825">
      <w:pPr>
        <w:pStyle w:val="BodyTextIndent"/>
        <w:numPr>
          <w:ilvl w:val="0"/>
          <w:numId w:val="10"/>
        </w:numPr>
        <w:ind w:left="-567"/>
        <w:rPr>
          <w:rFonts w:ascii="Verdana" w:hAnsi="Verdana"/>
          <w:b w:val="0"/>
          <w:sz w:val="20"/>
          <w:szCs w:val="20"/>
        </w:rPr>
      </w:pPr>
      <w:r w:rsidRPr="00670825">
        <w:rPr>
          <w:rFonts w:ascii="Verdana" w:hAnsi="Verdana"/>
          <w:b w:val="0"/>
          <w:sz w:val="20"/>
          <w:szCs w:val="20"/>
        </w:rPr>
        <w:t>Valuation is based on the same principle of Present Value as bonds, but there are some complications</w:t>
      </w:r>
    </w:p>
    <w:p w:rsidR="00670825" w:rsidRPr="00670825" w:rsidRDefault="00670825" w:rsidP="00670825">
      <w:pPr>
        <w:pStyle w:val="BodyTextIndent"/>
        <w:numPr>
          <w:ilvl w:val="1"/>
          <w:numId w:val="10"/>
        </w:numPr>
        <w:ind w:left="-567"/>
        <w:rPr>
          <w:rFonts w:ascii="Verdana" w:hAnsi="Verdana"/>
          <w:b w:val="0"/>
          <w:sz w:val="20"/>
          <w:szCs w:val="20"/>
        </w:rPr>
      </w:pPr>
      <w:r w:rsidRPr="00670825">
        <w:rPr>
          <w:rFonts w:ascii="Verdana" w:hAnsi="Verdana"/>
          <w:b w:val="0"/>
          <w:sz w:val="20"/>
          <w:szCs w:val="20"/>
        </w:rPr>
        <w:t>Uncertainty associated with future cash flows in the forms of dividends and share price</w:t>
      </w:r>
    </w:p>
    <w:p w:rsidR="00670825" w:rsidRPr="00670825" w:rsidRDefault="00670825" w:rsidP="00670825">
      <w:pPr>
        <w:pStyle w:val="BodyTextIndent"/>
        <w:ind w:left="-567"/>
        <w:rPr>
          <w:rFonts w:ascii="Verdana" w:hAnsi="Verdana"/>
          <w:b w:val="0"/>
          <w:sz w:val="20"/>
          <w:szCs w:val="20"/>
        </w:rPr>
      </w:pPr>
    </w:p>
    <w:p w:rsidR="00670825" w:rsidRPr="00670825" w:rsidRDefault="00670825" w:rsidP="00670825">
      <w:pPr>
        <w:pStyle w:val="BodyTextIndent"/>
        <w:numPr>
          <w:ilvl w:val="1"/>
          <w:numId w:val="10"/>
        </w:numPr>
        <w:ind w:left="-567"/>
        <w:rPr>
          <w:rFonts w:ascii="Verdana" w:hAnsi="Verdana"/>
          <w:b w:val="0"/>
          <w:sz w:val="20"/>
          <w:szCs w:val="20"/>
        </w:rPr>
      </w:pPr>
      <w:r w:rsidRPr="00670825">
        <w:rPr>
          <w:rFonts w:ascii="Verdana" w:hAnsi="Verdana"/>
          <w:b w:val="0"/>
          <w:sz w:val="20"/>
          <w:szCs w:val="20"/>
        </w:rPr>
        <w:t>Difficulty in determining an appropriate discount rate (risk must be explicitly addressed)</w:t>
      </w:r>
    </w:p>
    <w:p w:rsidR="00670825" w:rsidRPr="00670825" w:rsidRDefault="00670825" w:rsidP="00670825">
      <w:pPr>
        <w:pStyle w:val="BodyTextIndent"/>
        <w:ind w:left="-567"/>
        <w:rPr>
          <w:rFonts w:ascii="Verdana" w:hAnsi="Verdana"/>
          <w:b w:val="0"/>
          <w:sz w:val="20"/>
          <w:szCs w:val="20"/>
        </w:rPr>
      </w:pPr>
    </w:p>
    <w:p w:rsidR="00670825" w:rsidRPr="00670825" w:rsidRDefault="00670825" w:rsidP="00670825">
      <w:pPr>
        <w:pStyle w:val="BodyTextIndent"/>
        <w:ind w:left="-567"/>
        <w:rPr>
          <w:rFonts w:ascii="Verdana" w:hAnsi="Verdana"/>
          <w:b w:val="0"/>
          <w:sz w:val="20"/>
          <w:szCs w:val="20"/>
        </w:rPr>
      </w:pPr>
    </w:p>
    <w:p w:rsidR="00670825" w:rsidRPr="00670825" w:rsidRDefault="00670825" w:rsidP="00670825">
      <w:pPr>
        <w:pStyle w:val="BodyTextIndent"/>
        <w:ind w:left="-567"/>
        <w:rPr>
          <w:rFonts w:ascii="Verdana" w:hAnsi="Verdana"/>
          <w:b w:val="0"/>
          <w:sz w:val="20"/>
          <w:szCs w:val="20"/>
        </w:rPr>
      </w:pPr>
      <w:r w:rsidRPr="00670825">
        <w:rPr>
          <w:rFonts w:ascii="Verdana" w:hAnsi="Verdana"/>
          <w:b w:val="0"/>
          <w:sz w:val="20"/>
          <w:szCs w:val="20"/>
        </w:rPr>
        <w:t>Common Stock Cash Flows</w:t>
      </w:r>
    </w:p>
    <w:p w:rsidR="00670825" w:rsidRPr="00670825" w:rsidRDefault="00670825" w:rsidP="00670825">
      <w:pPr>
        <w:pStyle w:val="BodyTextIndent"/>
        <w:ind w:left="-567"/>
        <w:rPr>
          <w:rFonts w:ascii="Verdana" w:hAnsi="Verdana"/>
          <w:b w:val="0"/>
          <w:sz w:val="20"/>
          <w:szCs w:val="20"/>
        </w:rPr>
      </w:pPr>
    </w:p>
    <w:p w:rsidR="00670825" w:rsidRPr="00670825" w:rsidRDefault="00670825" w:rsidP="00670825">
      <w:pPr>
        <w:pStyle w:val="BodyTextIndent"/>
        <w:ind w:left="-567"/>
        <w:rPr>
          <w:rFonts w:ascii="Verdana" w:hAnsi="Verdana"/>
          <w:b w:val="0"/>
          <w:sz w:val="20"/>
          <w:szCs w:val="20"/>
        </w:rPr>
      </w:pPr>
      <w:r w:rsidRPr="00670825">
        <w:rPr>
          <w:rFonts w:ascii="Verdana" w:hAnsi="Verdana"/>
          <w:b w:val="0"/>
          <w:sz w:val="20"/>
          <w:szCs w:val="20"/>
        </w:rPr>
        <w:tab/>
        <w:t>Suppose we have a one-year horizon.  Price = P</w:t>
      </w:r>
      <w:r w:rsidRPr="00670825">
        <w:rPr>
          <w:rFonts w:ascii="Verdana" w:hAnsi="Verdana"/>
          <w:b w:val="0"/>
          <w:sz w:val="20"/>
          <w:szCs w:val="20"/>
          <w:vertAlign w:val="subscript"/>
        </w:rPr>
        <w:t>0</w:t>
      </w:r>
      <w:r w:rsidRPr="00670825">
        <w:rPr>
          <w:rFonts w:ascii="Verdana" w:hAnsi="Verdana"/>
          <w:b w:val="0"/>
          <w:sz w:val="20"/>
          <w:szCs w:val="20"/>
        </w:rPr>
        <w:t>, then</w:t>
      </w:r>
    </w:p>
    <w:p w:rsidR="00670825" w:rsidRPr="00670825" w:rsidRDefault="00670825" w:rsidP="00670825">
      <w:pPr>
        <w:pStyle w:val="BodyTextIndent"/>
        <w:ind w:left="-567"/>
        <w:rPr>
          <w:rFonts w:ascii="Verdana" w:hAnsi="Verdana"/>
          <w:b w:val="0"/>
          <w:sz w:val="20"/>
          <w:szCs w:val="20"/>
        </w:rPr>
      </w:pPr>
    </w:p>
    <w:p w:rsidR="00670825" w:rsidRPr="00670825" w:rsidRDefault="00670825" w:rsidP="00670825">
      <w:pPr>
        <w:pStyle w:val="BodyTextIndent"/>
        <w:ind w:left="-567"/>
        <w:rPr>
          <w:rFonts w:ascii="Verdana" w:hAnsi="Verdana"/>
          <w:b w:val="0"/>
          <w:sz w:val="20"/>
          <w:szCs w:val="20"/>
        </w:rPr>
      </w:pPr>
      <w:r w:rsidRPr="00670825">
        <w:rPr>
          <w:rFonts w:ascii="Verdana" w:hAnsi="Verdana"/>
          <w:b w:val="0"/>
          <w:sz w:val="20"/>
          <w:szCs w:val="20"/>
        </w:rPr>
        <w:tab/>
        <w:t>P</w:t>
      </w:r>
      <w:r w:rsidRPr="00670825">
        <w:rPr>
          <w:rFonts w:ascii="Verdana" w:hAnsi="Verdana"/>
          <w:b w:val="0"/>
          <w:sz w:val="20"/>
          <w:szCs w:val="20"/>
          <w:vertAlign w:val="subscript"/>
        </w:rPr>
        <w:t>0</w:t>
      </w:r>
      <w:r w:rsidRPr="00670825">
        <w:rPr>
          <w:rFonts w:ascii="Verdana" w:hAnsi="Verdana"/>
          <w:b w:val="0"/>
          <w:sz w:val="20"/>
          <w:szCs w:val="20"/>
        </w:rPr>
        <w:t xml:space="preserve"> =  </w:t>
      </w:r>
      <w:r w:rsidRPr="00670825">
        <w:rPr>
          <w:rFonts w:ascii="Verdana" w:hAnsi="Verdana"/>
          <w:b w:val="0"/>
          <w:sz w:val="20"/>
          <w:szCs w:val="20"/>
          <w:u w:val="single"/>
        </w:rPr>
        <w:t xml:space="preserve">  D</w:t>
      </w:r>
      <w:r w:rsidRPr="00670825">
        <w:rPr>
          <w:rFonts w:ascii="Verdana" w:hAnsi="Verdana"/>
          <w:b w:val="0"/>
          <w:sz w:val="20"/>
          <w:szCs w:val="20"/>
          <w:u w:val="single"/>
          <w:vertAlign w:val="subscript"/>
        </w:rPr>
        <w:t>1</w:t>
      </w:r>
      <w:r w:rsidRPr="00670825">
        <w:rPr>
          <w:rFonts w:ascii="Verdana" w:hAnsi="Verdana"/>
          <w:b w:val="0"/>
          <w:sz w:val="20"/>
          <w:szCs w:val="20"/>
          <w:u w:val="single"/>
        </w:rPr>
        <w:t xml:space="preserve">   </w:t>
      </w:r>
      <w:r w:rsidRPr="00670825">
        <w:rPr>
          <w:rFonts w:ascii="Verdana" w:hAnsi="Verdana"/>
          <w:b w:val="0"/>
          <w:sz w:val="20"/>
          <w:szCs w:val="20"/>
        </w:rPr>
        <w:t xml:space="preserve">+   </w:t>
      </w:r>
      <w:r w:rsidRPr="00670825">
        <w:rPr>
          <w:rFonts w:ascii="Verdana" w:hAnsi="Verdana"/>
          <w:b w:val="0"/>
          <w:sz w:val="20"/>
          <w:szCs w:val="20"/>
          <w:u w:val="single"/>
        </w:rPr>
        <w:t xml:space="preserve">  P</w:t>
      </w:r>
      <w:r w:rsidRPr="00670825">
        <w:rPr>
          <w:rFonts w:ascii="Verdana" w:hAnsi="Verdana"/>
          <w:b w:val="0"/>
          <w:sz w:val="20"/>
          <w:szCs w:val="20"/>
          <w:u w:val="single"/>
          <w:vertAlign w:val="subscript"/>
        </w:rPr>
        <w:t>1</w:t>
      </w:r>
      <w:r w:rsidRPr="00670825">
        <w:rPr>
          <w:rFonts w:ascii="Verdana" w:hAnsi="Verdana"/>
          <w:b w:val="0"/>
          <w:sz w:val="20"/>
          <w:szCs w:val="20"/>
          <w:u w:val="single"/>
        </w:rPr>
        <w:t xml:space="preserve">  </w:t>
      </w:r>
      <w:r w:rsidRPr="00670825">
        <w:rPr>
          <w:rFonts w:ascii="Verdana" w:hAnsi="Verdana"/>
          <w:b w:val="0"/>
          <w:sz w:val="20"/>
          <w:szCs w:val="20"/>
        </w:rPr>
        <w:t xml:space="preserve">  </w:t>
      </w:r>
      <w:proofErr w:type="gramStart"/>
      <w:r w:rsidRPr="00670825">
        <w:rPr>
          <w:rFonts w:ascii="Verdana" w:hAnsi="Verdana"/>
          <w:b w:val="0"/>
          <w:sz w:val="20"/>
          <w:szCs w:val="20"/>
        </w:rPr>
        <w:t>,  where</w:t>
      </w:r>
      <w:proofErr w:type="gramEnd"/>
      <w:r w:rsidRPr="00670825">
        <w:rPr>
          <w:rFonts w:ascii="Verdana" w:hAnsi="Verdana"/>
          <w:b w:val="0"/>
          <w:sz w:val="20"/>
          <w:szCs w:val="20"/>
        </w:rPr>
        <w:t xml:space="preserve"> D</w:t>
      </w:r>
      <w:r w:rsidRPr="00670825">
        <w:rPr>
          <w:rFonts w:ascii="Verdana" w:hAnsi="Verdana"/>
          <w:b w:val="0"/>
          <w:sz w:val="20"/>
          <w:szCs w:val="20"/>
          <w:vertAlign w:val="subscript"/>
        </w:rPr>
        <w:t>1</w:t>
      </w:r>
      <w:r w:rsidRPr="00670825">
        <w:rPr>
          <w:rFonts w:ascii="Verdana" w:hAnsi="Verdana"/>
          <w:b w:val="0"/>
          <w:sz w:val="20"/>
          <w:szCs w:val="20"/>
        </w:rPr>
        <w:t xml:space="preserve"> = next year dividend</w:t>
      </w:r>
    </w:p>
    <w:p w:rsidR="00670825" w:rsidRPr="00670825" w:rsidRDefault="00670825" w:rsidP="00670825">
      <w:pPr>
        <w:pStyle w:val="BodyTextIndent"/>
        <w:ind w:left="-567"/>
        <w:rPr>
          <w:rFonts w:ascii="Verdana" w:hAnsi="Verdana"/>
          <w:b w:val="0"/>
          <w:sz w:val="20"/>
          <w:szCs w:val="20"/>
        </w:rPr>
      </w:pPr>
      <w:r w:rsidRPr="00670825">
        <w:rPr>
          <w:rFonts w:ascii="Verdana" w:hAnsi="Verdana"/>
          <w:b w:val="0"/>
          <w:sz w:val="20"/>
          <w:szCs w:val="20"/>
        </w:rPr>
        <w:t xml:space="preserve">                     (1+r)      (1+r)                P</w:t>
      </w:r>
      <w:r w:rsidRPr="00670825">
        <w:rPr>
          <w:rFonts w:ascii="Verdana" w:hAnsi="Verdana"/>
          <w:b w:val="0"/>
          <w:sz w:val="20"/>
          <w:szCs w:val="20"/>
          <w:vertAlign w:val="subscript"/>
        </w:rPr>
        <w:t>1</w:t>
      </w:r>
      <w:r w:rsidRPr="00670825">
        <w:rPr>
          <w:rFonts w:ascii="Verdana" w:hAnsi="Verdana"/>
          <w:b w:val="0"/>
          <w:sz w:val="20"/>
          <w:szCs w:val="20"/>
        </w:rPr>
        <w:t xml:space="preserve"> = Selling Price</w:t>
      </w:r>
    </w:p>
    <w:p w:rsidR="00670825" w:rsidRPr="00670825" w:rsidRDefault="00670825" w:rsidP="00670825">
      <w:pPr>
        <w:pStyle w:val="BodyTextIndent"/>
        <w:ind w:left="-567"/>
        <w:rPr>
          <w:rFonts w:ascii="Verdana" w:hAnsi="Verdana"/>
          <w:b w:val="0"/>
          <w:sz w:val="20"/>
          <w:szCs w:val="20"/>
        </w:rPr>
      </w:pPr>
      <w:r w:rsidRPr="00670825">
        <w:rPr>
          <w:rFonts w:ascii="Verdana" w:hAnsi="Verdana"/>
          <w:b w:val="0"/>
          <w:sz w:val="20"/>
          <w:szCs w:val="20"/>
        </w:rPr>
        <w:tab/>
      </w:r>
      <w:r w:rsidRPr="00670825">
        <w:rPr>
          <w:rFonts w:ascii="Verdana" w:hAnsi="Verdana"/>
          <w:b w:val="0"/>
          <w:sz w:val="20"/>
          <w:szCs w:val="20"/>
        </w:rPr>
        <w:tab/>
      </w:r>
      <w:r w:rsidRPr="00670825">
        <w:rPr>
          <w:rFonts w:ascii="Verdana" w:hAnsi="Verdana"/>
          <w:b w:val="0"/>
          <w:sz w:val="20"/>
          <w:szCs w:val="20"/>
        </w:rPr>
        <w:tab/>
      </w:r>
      <w:r w:rsidRPr="00670825">
        <w:rPr>
          <w:rFonts w:ascii="Verdana" w:hAnsi="Verdana"/>
          <w:b w:val="0"/>
          <w:sz w:val="20"/>
          <w:szCs w:val="20"/>
        </w:rPr>
        <w:tab/>
      </w:r>
      <w:r w:rsidRPr="00670825">
        <w:rPr>
          <w:rFonts w:ascii="Verdana" w:hAnsi="Verdana"/>
          <w:b w:val="0"/>
          <w:sz w:val="20"/>
          <w:szCs w:val="20"/>
        </w:rPr>
        <w:tab/>
        <w:t xml:space="preserve"> </w:t>
      </w:r>
      <w:proofErr w:type="gramStart"/>
      <w:r w:rsidRPr="00670825">
        <w:rPr>
          <w:rFonts w:ascii="Verdana" w:hAnsi="Verdana"/>
          <w:b w:val="0"/>
          <w:sz w:val="20"/>
          <w:szCs w:val="20"/>
        </w:rPr>
        <w:t>r  =</w:t>
      </w:r>
      <w:proofErr w:type="gramEnd"/>
      <w:r w:rsidRPr="00670825">
        <w:rPr>
          <w:rFonts w:ascii="Verdana" w:hAnsi="Verdana"/>
          <w:b w:val="0"/>
          <w:sz w:val="20"/>
          <w:szCs w:val="20"/>
        </w:rPr>
        <w:t xml:space="preserve"> our opportunity cost</w:t>
      </w:r>
    </w:p>
    <w:p w:rsidR="00670825" w:rsidRPr="00670825" w:rsidRDefault="00670825" w:rsidP="00670825">
      <w:pPr>
        <w:pStyle w:val="BodyTextIndent"/>
        <w:ind w:left="-567"/>
        <w:rPr>
          <w:rFonts w:ascii="Verdana" w:hAnsi="Verdana"/>
          <w:b w:val="0"/>
          <w:sz w:val="20"/>
          <w:szCs w:val="20"/>
        </w:rPr>
      </w:pPr>
      <w:r w:rsidRPr="00670825">
        <w:rPr>
          <w:rFonts w:ascii="Verdana" w:hAnsi="Verdana"/>
          <w:b w:val="0"/>
          <w:sz w:val="20"/>
          <w:szCs w:val="20"/>
        </w:rPr>
        <w:tab/>
        <w:t>Suppose whoever buys the stock at price P</w:t>
      </w:r>
      <w:r w:rsidRPr="00670825">
        <w:rPr>
          <w:rFonts w:ascii="Verdana" w:hAnsi="Verdana"/>
          <w:b w:val="0"/>
          <w:sz w:val="20"/>
          <w:szCs w:val="20"/>
          <w:vertAlign w:val="subscript"/>
        </w:rPr>
        <w:t>1</w:t>
      </w:r>
      <w:r w:rsidRPr="00670825">
        <w:rPr>
          <w:rFonts w:ascii="Verdana" w:hAnsi="Verdana"/>
          <w:b w:val="0"/>
          <w:sz w:val="20"/>
          <w:szCs w:val="20"/>
        </w:rPr>
        <w:t xml:space="preserve"> also has a one-year horizon, then</w:t>
      </w:r>
    </w:p>
    <w:p w:rsidR="00670825" w:rsidRPr="00670825" w:rsidRDefault="00670825" w:rsidP="00670825">
      <w:pPr>
        <w:pStyle w:val="BodyTextIndent"/>
        <w:ind w:left="-567"/>
        <w:rPr>
          <w:rFonts w:ascii="Verdana" w:hAnsi="Verdana"/>
          <w:b w:val="0"/>
          <w:sz w:val="20"/>
          <w:szCs w:val="20"/>
        </w:rPr>
      </w:pPr>
    </w:p>
    <w:p w:rsidR="00670825" w:rsidRPr="00670825" w:rsidRDefault="00670825" w:rsidP="00670825">
      <w:pPr>
        <w:pStyle w:val="BodyTextIndent"/>
        <w:ind w:left="-567"/>
        <w:rPr>
          <w:rFonts w:ascii="Verdana" w:hAnsi="Verdana"/>
          <w:b w:val="0"/>
          <w:sz w:val="20"/>
          <w:szCs w:val="20"/>
        </w:rPr>
      </w:pPr>
      <w:r w:rsidRPr="00670825">
        <w:rPr>
          <w:rFonts w:ascii="Verdana" w:hAnsi="Verdana"/>
          <w:b w:val="0"/>
          <w:sz w:val="20"/>
          <w:szCs w:val="20"/>
        </w:rPr>
        <w:tab/>
      </w:r>
      <w:proofErr w:type="gramStart"/>
      <w:r w:rsidRPr="00670825">
        <w:rPr>
          <w:rFonts w:ascii="Verdana" w:hAnsi="Verdana"/>
          <w:b w:val="0"/>
          <w:sz w:val="20"/>
          <w:szCs w:val="20"/>
        </w:rPr>
        <w:t>P</w:t>
      </w:r>
      <w:r w:rsidRPr="00670825">
        <w:rPr>
          <w:rFonts w:ascii="Verdana" w:hAnsi="Verdana"/>
          <w:b w:val="0"/>
          <w:sz w:val="20"/>
          <w:szCs w:val="20"/>
          <w:vertAlign w:val="subscript"/>
        </w:rPr>
        <w:t>1</w:t>
      </w:r>
      <w:r w:rsidRPr="00670825">
        <w:rPr>
          <w:rFonts w:ascii="Verdana" w:hAnsi="Verdana"/>
          <w:b w:val="0"/>
          <w:sz w:val="20"/>
          <w:szCs w:val="20"/>
        </w:rPr>
        <w:t xml:space="preserve">  =</w:t>
      </w:r>
      <w:proofErr w:type="gramEnd"/>
      <w:r w:rsidRPr="00670825">
        <w:rPr>
          <w:rFonts w:ascii="Verdana" w:hAnsi="Verdana"/>
          <w:b w:val="0"/>
          <w:sz w:val="20"/>
          <w:szCs w:val="20"/>
        </w:rPr>
        <w:t xml:space="preserve"> </w:t>
      </w:r>
      <w:r w:rsidRPr="00670825">
        <w:rPr>
          <w:rFonts w:ascii="Verdana" w:hAnsi="Verdana"/>
          <w:b w:val="0"/>
          <w:sz w:val="20"/>
          <w:szCs w:val="20"/>
          <w:u w:val="single"/>
        </w:rPr>
        <w:t xml:space="preserve">  D</w:t>
      </w:r>
      <w:r w:rsidRPr="00670825">
        <w:rPr>
          <w:rFonts w:ascii="Verdana" w:hAnsi="Verdana"/>
          <w:b w:val="0"/>
          <w:sz w:val="20"/>
          <w:szCs w:val="20"/>
          <w:u w:val="single"/>
          <w:vertAlign w:val="subscript"/>
        </w:rPr>
        <w:t>2</w:t>
      </w:r>
      <w:r w:rsidRPr="00670825">
        <w:rPr>
          <w:rFonts w:ascii="Verdana" w:hAnsi="Verdana"/>
          <w:b w:val="0"/>
          <w:sz w:val="20"/>
          <w:szCs w:val="20"/>
          <w:u w:val="single"/>
        </w:rPr>
        <w:t xml:space="preserve">  </w:t>
      </w:r>
      <w:r w:rsidRPr="00670825">
        <w:rPr>
          <w:rFonts w:ascii="Verdana" w:hAnsi="Verdana"/>
          <w:b w:val="0"/>
          <w:sz w:val="20"/>
          <w:szCs w:val="20"/>
        </w:rPr>
        <w:t xml:space="preserve">  +  </w:t>
      </w:r>
      <w:r w:rsidRPr="00670825">
        <w:rPr>
          <w:rFonts w:ascii="Verdana" w:hAnsi="Verdana"/>
          <w:b w:val="0"/>
          <w:sz w:val="20"/>
          <w:szCs w:val="20"/>
          <w:u w:val="single"/>
        </w:rPr>
        <w:t xml:space="preserve">  P</w:t>
      </w:r>
      <w:r w:rsidRPr="00670825">
        <w:rPr>
          <w:rFonts w:ascii="Verdana" w:hAnsi="Verdana"/>
          <w:b w:val="0"/>
          <w:sz w:val="20"/>
          <w:szCs w:val="20"/>
          <w:u w:val="single"/>
          <w:vertAlign w:val="subscript"/>
        </w:rPr>
        <w:t>2</w:t>
      </w:r>
      <w:r w:rsidRPr="00670825">
        <w:rPr>
          <w:rFonts w:ascii="Verdana" w:hAnsi="Verdana"/>
          <w:b w:val="0"/>
          <w:sz w:val="20"/>
          <w:szCs w:val="20"/>
          <w:u w:val="single"/>
        </w:rPr>
        <w:t xml:space="preserve">   </w:t>
      </w:r>
      <w:r w:rsidRPr="00670825">
        <w:rPr>
          <w:rFonts w:ascii="Verdana" w:hAnsi="Verdana"/>
          <w:b w:val="0"/>
          <w:sz w:val="20"/>
          <w:szCs w:val="20"/>
        </w:rPr>
        <w:t xml:space="preserve">  , </w:t>
      </w:r>
      <w:r w:rsidRPr="00670825">
        <w:rPr>
          <w:rFonts w:ascii="Verdana" w:hAnsi="Verdana"/>
          <w:b w:val="0"/>
          <w:sz w:val="20"/>
          <w:szCs w:val="20"/>
        </w:rPr>
        <w:tab/>
        <w:t>so substituting</w:t>
      </w:r>
    </w:p>
    <w:p w:rsidR="00670825" w:rsidRPr="00670825" w:rsidRDefault="00670825" w:rsidP="00670825">
      <w:pPr>
        <w:pStyle w:val="BodyTextIndent"/>
        <w:ind w:left="-567"/>
        <w:rPr>
          <w:rFonts w:ascii="Verdana" w:hAnsi="Verdana"/>
          <w:b w:val="0"/>
          <w:sz w:val="20"/>
          <w:szCs w:val="20"/>
        </w:rPr>
      </w:pPr>
      <w:r w:rsidRPr="00670825">
        <w:rPr>
          <w:rFonts w:ascii="Verdana" w:hAnsi="Verdana"/>
          <w:b w:val="0"/>
          <w:sz w:val="20"/>
          <w:szCs w:val="20"/>
        </w:rPr>
        <w:t xml:space="preserve">                     (1+r)       (1+r)</w:t>
      </w:r>
    </w:p>
    <w:p w:rsidR="00670825" w:rsidRPr="00670825" w:rsidRDefault="00670825" w:rsidP="00670825">
      <w:pPr>
        <w:pStyle w:val="BodyTextIndent"/>
        <w:ind w:left="-567"/>
        <w:rPr>
          <w:rFonts w:ascii="Verdana" w:hAnsi="Verdana"/>
          <w:b w:val="0"/>
          <w:sz w:val="20"/>
          <w:szCs w:val="20"/>
        </w:rPr>
      </w:pPr>
    </w:p>
    <w:p w:rsidR="00670825" w:rsidRPr="00670825" w:rsidRDefault="00670825" w:rsidP="00670825">
      <w:pPr>
        <w:pStyle w:val="BodyTextIndent"/>
        <w:ind w:left="-567"/>
        <w:rPr>
          <w:rFonts w:ascii="Verdana" w:hAnsi="Verdana"/>
          <w:b w:val="0"/>
          <w:sz w:val="20"/>
          <w:szCs w:val="20"/>
        </w:rPr>
      </w:pPr>
      <w:r w:rsidRPr="00670825">
        <w:rPr>
          <w:rFonts w:ascii="Verdana" w:hAnsi="Verdana"/>
          <w:b w:val="0"/>
          <w:sz w:val="20"/>
          <w:szCs w:val="20"/>
        </w:rPr>
        <w:tab/>
      </w:r>
      <w:proofErr w:type="gramStart"/>
      <w:r w:rsidRPr="00670825">
        <w:rPr>
          <w:rFonts w:ascii="Verdana" w:hAnsi="Verdana"/>
          <w:b w:val="0"/>
          <w:sz w:val="20"/>
          <w:szCs w:val="20"/>
        </w:rPr>
        <w:t>P</w:t>
      </w:r>
      <w:r w:rsidRPr="00670825">
        <w:rPr>
          <w:rFonts w:ascii="Verdana" w:hAnsi="Verdana"/>
          <w:b w:val="0"/>
          <w:sz w:val="20"/>
          <w:szCs w:val="20"/>
          <w:vertAlign w:val="subscript"/>
        </w:rPr>
        <w:t>0</w:t>
      </w:r>
      <w:r w:rsidRPr="00670825">
        <w:rPr>
          <w:rFonts w:ascii="Verdana" w:hAnsi="Verdana"/>
          <w:b w:val="0"/>
          <w:sz w:val="20"/>
          <w:szCs w:val="20"/>
        </w:rPr>
        <w:t xml:space="preserve">  =</w:t>
      </w:r>
      <w:proofErr w:type="gramEnd"/>
      <w:r w:rsidRPr="00670825">
        <w:rPr>
          <w:rFonts w:ascii="Verdana" w:hAnsi="Verdana"/>
          <w:b w:val="0"/>
          <w:sz w:val="20"/>
          <w:szCs w:val="20"/>
        </w:rPr>
        <w:t xml:space="preserve"> </w:t>
      </w:r>
      <w:r w:rsidRPr="00670825">
        <w:rPr>
          <w:rFonts w:ascii="Verdana" w:hAnsi="Verdana"/>
          <w:b w:val="0"/>
          <w:sz w:val="20"/>
          <w:szCs w:val="20"/>
          <w:u w:val="single"/>
        </w:rPr>
        <w:t xml:space="preserve">  D</w:t>
      </w:r>
      <w:r w:rsidRPr="00670825">
        <w:rPr>
          <w:rFonts w:ascii="Verdana" w:hAnsi="Verdana"/>
          <w:b w:val="0"/>
          <w:sz w:val="20"/>
          <w:szCs w:val="20"/>
          <w:u w:val="single"/>
          <w:vertAlign w:val="subscript"/>
        </w:rPr>
        <w:t>1</w:t>
      </w:r>
      <w:r w:rsidRPr="00670825">
        <w:rPr>
          <w:rFonts w:ascii="Verdana" w:hAnsi="Verdana"/>
          <w:b w:val="0"/>
          <w:sz w:val="20"/>
          <w:szCs w:val="20"/>
          <w:u w:val="single"/>
        </w:rPr>
        <w:t xml:space="preserve">  </w:t>
      </w:r>
      <w:r w:rsidRPr="00670825">
        <w:rPr>
          <w:rFonts w:ascii="Verdana" w:hAnsi="Verdana"/>
          <w:b w:val="0"/>
          <w:sz w:val="20"/>
          <w:szCs w:val="20"/>
        </w:rPr>
        <w:t xml:space="preserve">  +  </w:t>
      </w:r>
      <w:r w:rsidRPr="00670825">
        <w:rPr>
          <w:rFonts w:ascii="Verdana" w:hAnsi="Verdana"/>
          <w:b w:val="0"/>
          <w:sz w:val="20"/>
          <w:szCs w:val="20"/>
          <w:u w:val="single"/>
        </w:rPr>
        <w:t xml:space="preserve">  D</w:t>
      </w:r>
      <w:r w:rsidRPr="00670825">
        <w:rPr>
          <w:rFonts w:ascii="Verdana" w:hAnsi="Verdana"/>
          <w:b w:val="0"/>
          <w:sz w:val="20"/>
          <w:szCs w:val="20"/>
          <w:u w:val="single"/>
          <w:vertAlign w:val="subscript"/>
        </w:rPr>
        <w:t>2</w:t>
      </w:r>
      <w:r w:rsidRPr="00670825">
        <w:rPr>
          <w:rFonts w:ascii="Verdana" w:hAnsi="Verdana"/>
          <w:b w:val="0"/>
          <w:sz w:val="20"/>
          <w:szCs w:val="20"/>
          <w:u w:val="single"/>
        </w:rPr>
        <w:t xml:space="preserve">  </w:t>
      </w:r>
      <w:r w:rsidRPr="00670825">
        <w:rPr>
          <w:rFonts w:ascii="Verdana" w:hAnsi="Verdana"/>
          <w:b w:val="0"/>
          <w:sz w:val="20"/>
          <w:szCs w:val="20"/>
        </w:rPr>
        <w:t xml:space="preserve">  +  </w:t>
      </w:r>
      <w:r w:rsidRPr="00670825">
        <w:rPr>
          <w:rFonts w:ascii="Verdana" w:hAnsi="Verdana"/>
          <w:b w:val="0"/>
          <w:sz w:val="20"/>
          <w:szCs w:val="20"/>
          <w:u w:val="single"/>
        </w:rPr>
        <w:t xml:space="preserve">  P</w:t>
      </w:r>
      <w:r w:rsidRPr="00670825">
        <w:rPr>
          <w:rFonts w:ascii="Verdana" w:hAnsi="Verdana"/>
          <w:b w:val="0"/>
          <w:sz w:val="20"/>
          <w:szCs w:val="20"/>
          <w:u w:val="single"/>
          <w:vertAlign w:val="subscript"/>
        </w:rPr>
        <w:t>2</w:t>
      </w:r>
      <w:r w:rsidRPr="00670825">
        <w:rPr>
          <w:rFonts w:ascii="Verdana" w:hAnsi="Verdana"/>
          <w:b w:val="0"/>
          <w:sz w:val="20"/>
          <w:szCs w:val="20"/>
          <w:u w:val="single"/>
        </w:rPr>
        <w:t xml:space="preserve">  </w:t>
      </w:r>
      <w:r w:rsidRPr="00670825">
        <w:rPr>
          <w:rFonts w:ascii="Verdana" w:hAnsi="Verdana"/>
          <w:b w:val="0"/>
          <w:sz w:val="20"/>
          <w:szCs w:val="20"/>
        </w:rPr>
        <w:t xml:space="preserve">  ,</w:t>
      </w:r>
      <w:r w:rsidRPr="00670825">
        <w:rPr>
          <w:rFonts w:ascii="Verdana" w:hAnsi="Verdana"/>
          <w:b w:val="0"/>
          <w:sz w:val="20"/>
          <w:szCs w:val="20"/>
        </w:rPr>
        <w:tab/>
        <w:t>and so on</w:t>
      </w:r>
      <w:r w:rsidRPr="00670825">
        <w:rPr>
          <w:rFonts w:ascii="Verdana" w:hAnsi="Verdana"/>
          <w:b w:val="0"/>
          <w:sz w:val="20"/>
          <w:szCs w:val="20"/>
          <w:u w:val="single"/>
        </w:rPr>
        <w:t xml:space="preserve">   </w:t>
      </w:r>
      <w:r w:rsidRPr="00670825">
        <w:rPr>
          <w:rFonts w:ascii="Verdana" w:hAnsi="Verdana"/>
          <w:b w:val="0"/>
          <w:sz w:val="20"/>
          <w:szCs w:val="20"/>
        </w:rPr>
        <w:t xml:space="preserve">  </w:t>
      </w:r>
    </w:p>
    <w:p w:rsidR="00670825" w:rsidRPr="00670825" w:rsidRDefault="00670825" w:rsidP="00670825">
      <w:pPr>
        <w:pStyle w:val="BodyTextIndent"/>
        <w:ind w:left="-567"/>
        <w:rPr>
          <w:rFonts w:ascii="Verdana" w:hAnsi="Verdana"/>
          <w:b w:val="0"/>
          <w:sz w:val="20"/>
          <w:szCs w:val="20"/>
          <w:vertAlign w:val="superscript"/>
        </w:rPr>
      </w:pPr>
      <w:r w:rsidRPr="00670825">
        <w:rPr>
          <w:rFonts w:ascii="Verdana" w:hAnsi="Verdana"/>
          <w:b w:val="0"/>
          <w:sz w:val="20"/>
          <w:szCs w:val="20"/>
        </w:rPr>
        <w:t xml:space="preserve">                     (1+r)       (1+r</w:t>
      </w:r>
      <w:proofErr w:type="gramStart"/>
      <w:r w:rsidRPr="00670825">
        <w:rPr>
          <w:rFonts w:ascii="Verdana" w:hAnsi="Verdana"/>
          <w:b w:val="0"/>
          <w:sz w:val="20"/>
          <w:szCs w:val="20"/>
        </w:rPr>
        <w:t>)</w:t>
      </w:r>
      <w:r w:rsidRPr="00670825">
        <w:rPr>
          <w:rFonts w:ascii="Verdana" w:hAnsi="Verdana"/>
          <w:b w:val="0"/>
          <w:sz w:val="20"/>
          <w:szCs w:val="20"/>
          <w:vertAlign w:val="superscript"/>
        </w:rPr>
        <w:t>2</w:t>
      </w:r>
      <w:proofErr w:type="gramEnd"/>
      <w:r w:rsidRPr="00670825">
        <w:rPr>
          <w:rFonts w:ascii="Verdana" w:hAnsi="Verdana"/>
          <w:b w:val="0"/>
          <w:sz w:val="20"/>
          <w:szCs w:val="20"/>
        </w:rPr>
        <w:t xml:space="preserve">   (1+r)</w:t>
      </w:r>
      <w:r w:rsidRPr="00670825">
        <w:rPr>
          <w:rFonts w:ascii="Verdana" w:hAnsi="Verdana"/>
          <w:b w:val="0"/>
          <w:sz w:val="20"/>
          <w:szCs w:val="20"/>
          <w:vertAlign w:val="superscript"/>
        </w:rPr>
        <w:t>2</w:t>
      </w:r>
    </w:p>
    <w:p w:rsidR="00670825" w:rsidRPr="00670825" w:rsidRDefault="00670825" w:rsidP="00670825">
      <w:pPr>
        <w:pStyle w:val="BodyTextIndent"/>
        <w:ind w:left="-567"/>
        <w:rPr>
          <w:rFonts w:ascii="Verdana" w:hAnsi="Verdana"/>
          <w:b w:val="0"/>
          <w:sz w:val="20"/>
          <w:szCs w:val="20"/>
          <w:vertAlign w:val="superscript"/>
        </w:rPr>
      </w:pPr>
    </w:p>
    <w:p w:rsidR="00670825" w:rsidRPr="00670825" w:rsidRDefault="00670825" w:rsidP="00670825">
      <w:pPr>
        <w:pStyle w:val="BodyTextIndent"/>
        <w:ind w:left="-567"/>
        <w:rPr>
          <w:rFonts w:ascii="Verdana" w:hAnsi="Verdana"/>
          <w:b w:val="0"/>
          <w:sz w:val="20"/>
          <w:szCs w:val="20"/>
        </w:rPr>
      </w:pPr>
      <w:r w:rsidRPr="00670825">
        <w:rPr>
          <w:rFonts w:ascii="Verdana" w:hAnsi="Verdana"/>
          <w:b w:val="0"/>
          <w:sz w:val="20"/>
          <w:szCs w:val="20"/>
        </w:rPr>
        <w:tab/>
        <w:t>In actual fact, with each buyer looking for future dividends and an expected selling price, the general valuation equation is the PV of all future dividends:</w:t>
      </w:r>
    </w:p>
    <w:p w:rsidR="00670825" w:rsidRPr="00670825" w:rsidRDefault="00670825" w:rsidP="00670825">
      <w:pPr>
        <w:pStyle w:val="BodyTextIndent"/>
        <w:ind w:left="-567"/>
        <w:rPr>
          <w:rFonts w:ascii="Verdana" w:hAnsi="Verdana"/>
          <w:b w:val="0"/>
          <w:sz w:val="20"/>
          <w:szCs w:val="20"/>
        </w:rPr>
      </w:pPr>
    </w:p>
    <w:p w:rsidR="00670825" w:rsidRPr="00670825" w:rsidRDefault="00670825" w:rsidP="00670825">
      <w:pPr>
        <w:pStyle w:val="BodyTextIndent"/>
        <w:ind w:left="-567"/>
        <w:rPr>
          <w:rFonts w:ascii="Verdana" w:hAnsi="Verdana"/>
          <w:b w:val="0"/>
          <w:sz w:val="20"/>
          <w:szCs w:val="20"/>
        </w:rPr>
      </w:pPr>
      <w:proofErr w:type="gramStart"/>
      <w:r w:rsidRPr="00670825">
        <w:rPr>
          <w:rFonts w:ascii="Verdana" w:hAnsi="Verdana"/>
          <w:b w:val="0"/>
          <w:sz w:val="20"/>
          <w:szCs w:val="20"/>
        </w:rPr>
        <w:t>P</w:t>
      </w:r>
      <w:r w:rsidRPr="00670825">
        <w:rPr>
          <w:rFonts w:ascii="Verdana" w:hAnsi="Verdana"/>
          <w:b w:val="0"/>
          <w:sz w:val="20"/>
          <w:szCs w:val="20"/>
          <w:vertAlign w:val="subscript"/>
        </w:rPr>
        <w:t>0</w:t>
      </w:r>
      <w:r w:rsidRPr="00670825">
        <w:rPr>
          <w:rFonts w:ascii="Verdana" w:hAnsi="Verdana"/>
          <w:b w:val="0"/>
          <w:sz w:val="20"/>
          <w:szCs w:val="20"/>
        </w:rPr>
        <w:t xml:space="preserve">  =</w:t>
      </w:r>
      <w:proofErr w:type="gramEnd"/>
      <w:r w:rsidRPr="00670825">
        <w:rPr>
          <w:rFonts w:ascii="Verdana" w:hAnsi="Verdana"/>
          <w:b w:val="0"/>
          <w:sz w:val="20"/>
          <w:szCs w:val="20"/>
        </w:rPr>
        <w:t xml:space="preserve"> </w:t>
      </w:r>
      <w:r w:rsidRPr="00670825">
        <w:rPr>
          <w:rFonts w:ascii="Verdana" w:hAnsi="Verdana"/>
          <w:b w:val="0"/>
          <w:sz w:val="20"/>
          <w:szCs w:val="20"/>
          <w:u w:val="single"/>
        </w:rPr>
        <w:t xml:space="preserve">  D</w:t>
      </w:r>
      <w:r w:rsidRPr="00670825">
        <w:rPr>
          <w:rFonts w:ascii="Verdana" w:hAnsi="Verdana"/>
          <w:b w:val="0"/>
          <w:sz w:val="20"/>
          <w:szCs w:val="20"/>
          <w:u w:val="single"/>
          <w:vertAlign w:val="subscript"/>
        </w:rPr>
        <w:t>1</w:t>
      </w:r>
      <w:r w:rsidRPr="00670825">
        <w:rPr>
          <w:rFonts w:ascii="Verdana" w:hAnsi="Verdana"/>
          <w:b w:val="0"/>
          <w:sz w:val="20"/>
          <w:szCs w:val="20"/>
          <w:u w:val="single"/>
        </w:rPr>
        <w:t xml:space="preserve">  </w:t>
      </w:r>
      <w:r w:rsidRPr="00670825">
        <w:rPr>
          <w:rFonts w:ascii="Verdana" w:hAnsi="Verdana"/>
          <w:b w:val="0"/>
          <w:sz w:val="20"/>
          <w:szCs w:val="20"/>
        </w:rPr>
        <w:t xml:space="preserve">  +  </w:t>
      </w:r>
      <w:r w:rsidRPr="00670825">
        <w:rPr>
          <w:rFonts w:ascii="Verdana" w:hAnsi="Verdana"/>
          <w:b w:val="0"/>
          <w:sz w:val="20"/>
          <w:szCs w:val="20"/>
          <w:u w:val="single"/>
        </w:rPr>
        <w:t xml:space="preserve">  D</w:t>
      </w:r>
      <w:r w:rsidRPr="00670825">
        <w:rPr>
          <w:rFonts w:ascii="Verdana" w:hAnsi="Verdana"/>
          <w:b w:val="0"/>
          <w:sz w:val="20"/>
          <w:szCs w:val="20"/>
          <w:u w:val="single"/>
          <w:vertAlign w:val="subscript"/>
        </w:rPr>
        <w:t>2</w:t>
      </w:r>
      <w:r w:rsidRPr="00670825">
        <w:rPr>
          <w:rFonts w:ascii="Verdana" w:hAnsi="Verdana"/>
          <w:b w:val="0"/>
          <w:sz w:val="20"/>
          <w:szCs w:val="20"/>
          <w:u w:val="single"/>
        </w:rPr>
        <w:t xml:space="preserve">  </w:t>
      </w:r>
      <w:r w:rsidRPr="00670825">
        <w:rPr>
          <w:rFonts w:ascii="Verdana" w:hAnsi="Verdana"/>
          <w:b w:val="0"/>
          <w:sz w:val="20"/>
          <w:szCs w:val="20"/>
        </w:rPr>
        <w:t xml:space="preserve">  +  </w:t>
      </w:r>
      <w:r w:rsidRPr="00670825">
        <w:rPr>
          <w:rFonts w:ascii="Verdana" w:hAnsi="Verdana"/>
          <w:b w:val="0"/>
          <w:sz w:val="20"/>
          <w:szCs w:val="20"/>
          <w:u w:val="single"/>
        </w:rPr>
        <w:t xml:space="preserve">  D</w:t>
      </w:r>
      <w:r w:rsidRPr="00670825">
        <w:rPr>
          <w:rFonts w:ascii="Verdana" w:hAnsi="Verdana"/>
          <w:b w:val="0"/>
          <w:sz w:val="20"/>
          <w:szCs w:val="20"/>
          <w:u w:val="single"/>
          <w:vertAlign w:val="subscript"/>
        </w:rPr>
        <w:t>3</w:t>
      </w:r>
      <w:r w:rsidRPr="00670825">
        <w:rPr>
          <w:rFonts w:ascii="Verdana" w:hAnsi="Verdana"/>
          <w:b w:val="0"/>
          <w:sz w:val="20"/>
          <w:szCs w:val="20"/>
          <w:u w:val="single"/>
        </w:rPr>
        <w:t xml:space="preserve">  </w:t>
      </w:r>
      <w:r w:rsidRPr="00670825">
        <w:rPr>
          <w:rFonts w:ascii="Verdana" w:hAnsi="Verdana"/>
          <w:b w:val="0"/>
          <w:sz w:val="20"/>
          <w:szCs w:val="20"/>
        </w:rPr>
        <w:t xml:space="preserve">  +  …  +  </w:t>
      </w:r>
      <w:r w:rsidRPr="00670825">
        <w:rPr>
          <w:rFonts w:ascii="Verdana" w:hAnsi="Verdana"/>
          <w:b w:val="0"/>
          <w:sz w:val="20"/>
          <w:szCs w:val="20"/>
          <w:u w:val="single"/>
        </w:rPr>
        <w:t xml:space="preserve">  D</w:t>
      </w:r>
      <w:r w:rsidRPr="00670825">
        <w:rPr>
          <w:rFonts w:ascii="Verdana" w:hAnsi="Verdana"/>
          <w:b w:val="0"/>
          <w:sz w:val="20"/>
          <w:szCs w:val="20"/>
          <w:u w:val="single"/>
          <w:vertAlign w:val="subscript"/>
        </w:rPr>
        <w:t>H</w:t>
      </w:r>
      <w:r w:rsidRPr="00670825">
        <w:rPr>
          <w:rFonts w:ascii="Verdana" w:hAnsi="Verdana"/>
          <w:b w:val="0"/>
          <w:sz w:val="20"/>
          <w:szCs w:val="20"/>
          <w:u w:val="single"/>
        </w:rPr>
        <w:t xml:space="preserve">  </w:t>
      </w:r>
      <w:r w:rsidRPr="00670825">
        <w:rPr>
          <w:rFonts w:ascii="Verdana" w:hAnsi="Verdana"/>
          <w:b w:val="0"/>
          <w:sz w:val="20"/>
          <w:szCs w:val="20"/>
        </w:rPr>
        <w:t xml:space="preserve">  , where H is a long time</w:t>
      </w:r>
    </w:p>
    <w:p w:rsidR="00670825" w:rsidRPr="00670825" w:rsidRDefault="00670825" w:rsidP="00670825">
      <w:pPr>
        <w:pStyle w:val="BodyTextIndent"/>
        <w:ind w:left="-567"/>
        <w:rPr>
          <w:rFonts w:ascii="Verdana" w:hAnsi="Verdana"/>
          <w:b w:val="0"/>
          <w:sz w:val="20"/>
          <w:szCs w:val="20"/>
        </w:rPr>
      </w:pPr>
      <w:r w:rsidRPr="00670825">
        <w:rPr>
          <w:rFonts w:ascii="Verdana" w:hAnsi="Verdana"/>
          <w:b w:val="0"/>
          <w:sz w:val="20"/>
          <w:szCs w:val="20"/>
        </w:rPr>
        <w:t xml:space="preserve">         (1+r</w:t>
      </w:r>
      <w:proofErr w:type="gramStart"/>
      <w:r w:rsidRPr="00670825">
        <w:rPr>
          <w:rFonts w:ascii="Verdana" w:hAnsi="Verdana"/>
          <w:b w:val="0"/>
          <w:sz w:val="20"/>
          <w:szCs w:val="20"/>
        </w:rPr>
        <w:t>)</w:t>
      </w:r>
      <w:r w:rsidRPr="00670825">
        <w:rPr>
          <w:rFonts w:ascii="Verdana" w:hAnsi="Verdana"/>
          <w:b w:val="0"/>
          <w:sz w:val="20"/>
          <w:szCs w:val="20"/>
          <w:vertAlign w:val="superscript"/>
        </w:rPr>
        <w:t>1</w:t>
      </w:r>
      <w:proofErr w:type="gramEnd"/>
      <w:r w:rsidRPr="00670825">
        <w:rPr>
          <w:rFonts w:ascii="Verdana" w:hAnsi="Verdana"/>
          <w:b w:val="0"/>
          <w:sz w:val="20"/>
          <w:szCs w:val="20"/>
        </w:rPr>
        <w:t xml:space="preserve">    (1+r)</w:t>
      </w:r>
      <w:r w:rsidRPr="00670825">
        <w:rPr>
          <w:rFonts w:ascii="Verdana" w:hAnsi="Verdana"/>
          <w:b w:val="0"/>
          <w:sz w:val="20"/>
          <w:szCs w:val="20"/>
          <w:vertAlign w:val="superscript"/>
        </w:rPr>
        <w:t>2</w:t>
      </w:r>
      <w:r w:rsidRPr="00670825">
        <w:rPr>
          <w:rFonts w:ascii="Verdana" w:hAnsi="Verdana"/>
          <w:b w:val="0"/>
          <w:sz w:val="20"/>
          <w:szCs w:val="20"/>
        </w:rPr>
        <w:t xml:space="preserve">    (1+r)</w:t>
      </w:r>
      <w:r w:rsidRPr="00670825">
        <w:rPr>
          <w:rFonts w:ascii="Verdana" w:hAnsi="Verdana"/>
          <w:b w:val="0"/>
          <w:sz w:val="20"/>
          <w:szCs w:val="20"/>
          <w:vertAlign w:val="superscript"/>
        </w:rPr>
        <w:t>3</w:t>
      </w:r>
      <w:r w:rsidRPr="00670825">
        <w:rPr>
          <w:rFonts w:ascii="Verdana" w:hAnsi="Verdana"/>
          <w:b w:val="0"/>
          <w:sz w:val="20"/>
          <w:szCs w:val="20"/>
        </w:rPr>
        <w:t xml:space="preserve">                (1+r)</w:t>
      </w:r>
      <w:r w:rsidRPr="00670825">
        <w:rPr>
          <w:rFonts w:ascii="Verdana" w:hAnsi="Verdana"/>
          <w:b w:val="0"/>
          <w:sz w:val="20"/>
          <w:szCs w:val="20"/>
          <w:vertAlign w:val="superscript"/>
        </w:rPr>
        <w:t>H</w:t>
      </w:r>
    </w:p>
    <w:p w:rsidR="00670825" w:rsidRPr="00670825" w:rsidRDefault="00670825" w:rsidP="00670825">
      <w:pPr>
        <w:pStyle w:val="BodyTextIndent"/>
        <w:ind w:left="-567"/>
        <w:rPr>
          <w:rFonts w:ascii="Verdana" w:hAnsi="Verdana"/>
          <w:b w:val="0"/>
          <w:sz w:val="20"/>
          <w:szCs w:val="20"/>
        </w:rPr>
      </w:pPr>
    </w:p>
    <w:p w:rsidR="00670825" w:rsidRPr="00670825" w:rsidRDefault="00670825" w:rsidP="00670825">
      <w:pPr>
        <w:pStyle w:val="BodyTextIndent"/>
        <w:ind w:left="-567"/>
        <w:rPr>
          <w:rFonts w:ascii="Verdana" w:hAnsi="Verdana"/>
          <w:b w:val="0"/>
          <w:sz w:val="20"/>
          <w:szCs w:val="20"/>
        </w:rPr>
      </w:pPr>
      <w:r w:rsidRPr="00670825">
        <w:rPr>
          <w:rFonts w:ascii="Verdana" w:hAnsi="Verdana"/>
          <w:b w:val="0"/>
          <w:sz w:val="20"/>
          <w:szCs w:val="20"/>
        </w:rPr>
        <w:t>It is not possible to calculate a unique present value of an infinite stream of dividends that vary, so some simplifying assumptions are made, usually concerning the growth of the dividends (usually earning; assuming a constant payout ratio)</w:t>
      </w:r>
    </w:p>
    <w:p w:rsidR="00670825" w:rsidRPr="00670825" w:rsidRDefault="00670825" w:rsidP="00670825">
      <w:pPr>
        <w:pStyle w:val="BodyTextIndent"/>
        <w:ind w:left="-567"/>
        <w:rPr>
          <w:rFonts w:ascii="Verdana" w:hAnsi="Verdana"/>
          <w:b w:val="0"/>
          <w:sz w:val="20"/>
          <w:szCs w:val="20"/>
        </w:rPr>
      </w:pPr>
    </w:p>
    <w:p w:rsidR="00670825" w:rsidRPr="00670825" w:rsidRDefault="00670825" w:rsidP="00670825">
      <w:pPr>
        <w:pStyle w:val="BodyTextIndent"/>
        <w:numPr>
          <w:ilvl w:val="2"/>
          <w:numId w:val="15"/>
        </w:numPr>
        <w:ind w:left="-567"/>
        <w:rPr>
          <w:rFonts w:ascii="Verdana" w:hAnsi="Verdana"/>
          <w:b w:val="0"/>
          <w:sz w:val="20"/>
          <w:szCs w:val="20"/>
        </w:rPr>
      </w:pPr>
      <w:r w:rsidRPr="00670825">
        <w:rPr>
          <w:rFonts w:ascii="Verdana" w:hAnsi="Verdana"/>
          <w:b w:val="0"/>
          <w:sz w:val="20"/>
          <w:szCs w:val="20"/>
        </w:rPr>
        <w:t>Zero growth</w:t>
      </w:r>
    </w:p>
    <w:p w:rsidR="00670825" w:rsidRPr="00670825" w:rsidRDefault="00670825" w:rsidP="00670825">
      <w:pPr>
        <w:pStyle w:val="BodyTextIndent"/>
        <w:numPr>
          <w:ilvl w:val="2"/>
          <w:numId w:val="15"/>
        </w:numPr>
        <w:ind w:left="-567"/>
        <w:rPr>
          <w:rFonts w:ascii="Verdana" w:hAnsi="Verdana"/>
          <w:b w:val="0"/>
          <w:sz w:val="20"/>
          <w:szCs w:val="20"/>
        </w:rPr>
      </w:pPr>
      <w:r w:rsidRPr="00670825">
        <w:rPr>
          <w:rFonts w:ascii="Verdana" w:hAnsi="Verdana"/>
          <w:b w:val="0"/>
          <w:sz w:val="20"/>
          <w:szCs w:val="20"/>
        </w:rPr>
        <w:t>Constant growth</w:t>
      </w:r>
    </w:p>
    <w:p w:rsidR="00670825" w:rsidRPr="00670825" w:rsidRDefault="00670825" w:rsidP="00670825">
      <w:pPr>
        <w:pStyle w:val="BodyTextIndent"/>
        <w:numPr>
          <w:ilvl w:val="2"/>
          <w:numId w:val="15"/>
        </w:numPr>
        <w:ind w:left="-567"/>
        <w:rPr>
          <w:rFonts w:ascii="Verdana" w:hAnsi="Verdana"/>
          <w:b w:val="0"/>
          <w:sz w:val="20"/>
          <w:szCs w:val="20"/>
        </w:rPr>
      </w:pPr>
      <w:r w:rsidRPr="00670825">
        <w:rPr>
          <w:rFonts w:ascii="Verdana" w:hAnsi="Verdana"/>
          <w:b w:val="0"/>
          <w:sz w:val="20"/>
          <w:szCs w:val="20"/>
        </w:rPr>
        <w:t>Non-constant growth (growth phases)</w:t>
      </w:r>
    </w:p>
    <w:p w:rsidR="00670825" w:rsidRPr="00670825" w:rsidRDefault="00670825" w:rsidP="00670825">
      <w:pPr>
        <w:pStyle w:val="BodyTextIndent"/>
        <w:ind w:left="-567"/>
        <w:rPr>
          <w:rFonts w:ascii="Verdana" w:hAnsi="Verdana"/>
          <w:b w:val="0"/>
          <w:sz w:val="20"/>
          <w:szCs w:val="20"/>
          <w:u w:val="single"/>
        </w:rPr>
      </w:pPr>
    </w:p>
    <w:p w:rsidR="00670825" w:rsidRPr="00670825" w:rsidRDefault="00670825" w:rsidP="00670825">
      <w:pPr>
        <w:pStyle w:val="BodyTextIndent"/>
        <w:ind w:left="-567"/>
        <w:rPr>
          <w:rFonts w:ascii="Verdana" w:hAnsi="Verdana"/>
          <w:b w:val="0"/>
          <w:sz w:val="20"/>
          <w:szCs w:val="20"/>
          <w:u w:val="single"/>
        </w:rPr>
      </w:pPr>
    </w:p>
    <w:p w:rsidR="00670825" w:rsidRPr="00670825" w:rsidRDefault="00670825" w:rsidP="00670825">
      <w:pPr>
        <w:pStyle w:val="BodyTextIndent"/>
        <w:ind w:left="-567"/>
        <w:rPr>
          <w:rFonts w:ascii="Verdana" w:hAnsi="Verdana"/>
          <w:b w:val="0"/>
          <w:sz w:val="20"/>
          <w:szCs w:val="20"/>
          <w:u w:val="single"/>
        </w:rPr>
      </w:pPr>
    </w:p>
    <w:p w:rsidR="00670825" w:rsidRPr="00670825" w:rsidRDefault="00670825" w:rsidP="00670825">
      <w:pPr>
        <w:pStyle w:val="BodyTextIndent"/>
        <w:ind w:left="-567"/>
        <w:rPr>
          <w:rFonts w:ascii="Verdana" w:hAnsi="Verdana"/>
          <w:b w:val="0"/>
          <w:sz w:val="20"/>
          <w:szCs w:val="20"/>
          <w:u w:val="single"/>
        </w:rPr>
      </w:pPr>
      <w:r w:rsidRPr="00670825">
        <w:rPr>
          <w:rFonts w:ascii="Verdana" w:hAnsi="Verdana"/>
          <w:b w:val="0"/>
          <w:sz w:val="20"/>
          <w:szCs w:val="20"/>
          <w:u w:val="single"/>
        </w:rPr>
        <w:t>The Zero Growth Case</w:t>
      </w:r>
    </w:p>
    <w:p w:rsidR="00670825" w:rsidRPr="00670825" w:rsidRDefault="00670825" w:rsidP="00670825">
      <w:pPr>
        <w:pStyle w:val="BodyTextIndent"/>
        <w:ind w:left="-567"/>
        <w:rPr>
          <w:rFonts w:ascii="Verdana" w:hAnsi="Verdana"/>
          <w:b w:val="0"/>
          <w:sz w:val="20"/>
          <w:szCs w:val="20"/>
        </w:rPr>
      </w:pPr>
      <w:r w:rsidRPr="00670825">
        <w:rPr>
          <w:rFonts w:ascii="Verdana" w:hAnsi="Verdana"/>
          <w:b w:val="0"/>
          <w:sz w:val="20"/>
          <w:szCs w:val="20"/>
        </w:rPr>
        <w:tab/>
        <w:t xml:space="preserve">In the Zero Growth Case, we have </w:t>
      </w:r>
      <w:proofErr w:type="gramStart"/>
      <w:r w:rsidRPr="00670825">
        <w:rPr>
          <w:rFonts w:ascii="Verdana" w:hAnsi="Verdana"/>
          <w:b w:val="0"/>
          <w:sz w:val="20"/>
          <w:szCs w:val="20"/>
        </w:rPr>
        <w:t>a perpetuity</w:t>
      </w:r>
      <w:proofErr w:type="gramEnd"/>
    </w:p>
    <w:p w:rsidR="00670825" w:rsidRPr="00670825" w:rsidRDefault="00670825" w:rsidP="00670825">
      <w:pPr>
        <w:pStyle w:val="BodyTextIndent"/>
        <w:ind w:left="-567"/>
        <w:rPr>
          <w:rFonts w:ascii="Verdana" w:hAnsi="Verdana"/>
          <w:b w:val="0"/>
          <w:sz w:val="20"/>
          <w:szCs w:val="20"/>
        </w:rPr>
      </w:pPr>
    </w:p>
    <w:p w:rsidR="00670825" w:rsidRPr="00670825" w:rsidRDefault="00670825" w:rsidP="00670825">
      <w:pPr>
        <w:pStyle w:val="BodyTextIndent"/>
        <w:ind w:left="-567"/>
        <w:rPr>
          <w:rFonts w:ascii="Verdana" w:hAnsi="Verdana"/>
          <w:b w:val="0"/>
          <w:sz w:val="20"/>
          <w:szCs w:val="20"/>
        </w:rPr>
      </w:pPr>
      <w:r w:rsidRPr="00670825">
        <w:rPr>
          <w:rFonts w:ascii="Verdana" w:hAnsi="Verdana"/>
          <w:b w:val="0"/>
          <w:sz w:val="20"/>
          <w:szCs w:val="20"/>
        </w:rPr>
        <w:tab/>
        <w:t>P</w:t>
      </w:r>
      <w:r w:rsidRPr="00670825">
        <w:rPr>
          <w:rFonts w:ascii="Verdana" w:hAnsi="Verdana"/>
          <w:b w:val="0"/>
          <w:sz w:val="20"/>
          <w:szCs w:val="20"/>
          <w:vertAlign w:val="subscript"/>
        </w:rPr>
        <w:t>0</w:t>
      </w:r>
      <w:r w:rsidRPr="00670825">
        <w:rPr>
          <w:rFonts w:ascii="Verdana" w:hAnsi="Verdana"/>
          <w:b w:val="0"/>
          <w:sz w:val="20"/>
          <w:szCs w:val="20"/>
        </w:rPr>
        <w:t xml:space="preserve"> = </w:t>
      </w:r>
      <w:r w:rsidRPr="00670825">
        <w:rPr>
          <w:rFonts w:ascii="Verdana" w:hAnsi="Verdana"/>
          <w:b w:val="0"/>
          <w:sz w:val="20"/>
          <w:szCs w:val="20"/>
          <w:u w:val="single"/>
        </w:rPr>
        <w:t xml:space="preserve">  D</w:t>
      </w:r>
      <w:r w:rsidRPr="00670825">
        <w:rPr>
          <w:rFonts w:ascii="Verdana" w:hAnsi="Verdana"/>
          <w:b w:val="0"/>
          <w:sz w:val="20"/>
          <w:szCs w:val="20"/>
          <w:u w:val="single"/>
          <w:vertAlign w:val="subscript"/>
        </w:rPr>
        <w:t>1</w:t>
      </w:r>
      <w:r w:rsidRPr="00670825">
        <w:rPr>
          <w:rFonts w:ascii="Verdana" w:hAnsi="Verdana"/>
          <w:b w:val="0"/>
          <w:sz w:val="20"/>
          <w:szCs w:val="20"/>
          <w:u w:val="single"/>
        </w:rPr>
        <w:t xml:space="preserve">  </w:t>
      </w:r>
      <w:r w:rsidRPr="00670825">
        <w:rPr>
          <w:rFonts w:ascii="Verdana" w:hAnsi="Verdana"/>
          <w:b w:val="0"/>
          <w:sz w:val="20"/>
          <w:szCs w:val="20"/>
        </w:rPr>
        <w:t xml:space="preserve">  +  </w:t>
      </w:r>
      <w:r w:rsidRPr="00670825">
        <w:rPr>
          <w:rFonts w:ascii="Verdana" w:hAnsi="Verdana"/>
          <w:b w:val="0"/>
          <w:sz w:val="20"/>
          <w:szCs w:val="20"/>
          <w:u w:val="single"/>
        </w:rPr>
        <w:t xml:space="preserve">  D</w:t>
      </w:r>
      <w:r w:rsidRPr="00670825">
        <w:rPr>
          <w:rFonts w:ascii="Verdana" w:hAnsi="Verdana"/>
          <w:b w:val="0"/>
          <w:sz w:val="20"/>
          <w:szCs w:val="20"/>
          <w:u w:val="single"/>
          <w:vertAlign w:val="subscript"/>
        </w:rPr>
        <w:t>2</w:t>
      </w:r>
      <w:r w:rsidRPr="00670825">
        <w:rPr>
          <w:rFonts w:ascii="Verdana" w:hAnsi="Verdana"/>
          <w:b w:val="0"/>
          <w:sz w:val="20"/>
          <w:szCs w:val="20"/>
          <w:u w:val="single"/>
        </w:rPr>
        <w:t xml:space="preserve">  </w:t>
      </w:r>
      <w:r w:rsidRPr="00670825">
        <w:rPr>
          <w:rFonts w:ascii="Verdana" w:hAnsi="Verdana"/>
          <w:b w:val="0"/>
          <w:sz w:val="20"/>
          <w:szCs w:val="20"/>
        </w:rPr>
        <w:t xml:space="preserve">  +  </w:t>
      </w:r>
      <w:r w:rsidRPr="00670825">
        <w:rPr>
          <w:rFonts w:ascii="Verdana" w:hAnsi="Verdana"/>
          <w:b w:val="0"/>
          <w:sz w:val="20"/>
          <w:szCs w:val="20"/>
          <w:u w:val="single"/>
        </w:rPr>
        <w:t xml:space="preserve">  D</w:t>
      </w:r>
      <w:r w:rsidRPr="00670825">
        <w:rPr>
          <w:rFonts w:ascii="Verdana" w:hAnsi="Verdana"/>
          <w:b w:val="0"/>
          <w:sz w:val="20"/>
          <w:szCs w:val="20"/>
          <w:u w:val="single"/>
          <w:vertAlign w:val="subscript"/>
        </w:rPr>
        <w:t>3</w:t>
      </w:r>
      <w:r w:rsidRPr="00670825">
        <w:rPr>
          <w:rFonts w:ascii="Verdana" w:hAnsi="Verdana"/>
          <w:b w:val="0"/>
          <w:sz w:val="20"/>
          <w:szCs w:val="20"/>
          <w:u w:val="single"/>
        </w:rPr>
        <w:t xml:space="preserve">  </w:t>
      </w:r>
      <w:r w:rsidRPr="00670825">
        <w:rPr>
          <w:rFonts w:ascii="Verdana" w:hAnsi="Verdana"/>
          <w:b w:val="0"/>
          <w:sz w:val="20"/>
          <w:szCs w:val="20"/>
        </w:rPr>
        <w:t xml:space="preserve">  </w:t>
      </w:r>
      <w:proofErr w:type="gramStart"/>
      <w:r w:rsidRPr="00670825">
        <w:rPr>
          <w:rFonts w:ascii="Verdana" w:hAnsi="Verdana"/>
          <w:b w:val="0"/>
          <w:sz w:val="20"/>
          <w:szCs w:val="20"/>
        </w:rPr>
        <w:t>+  …</w:t>
      </w:r>
      <w:proofErr w:type="gramEnd"/>
      <w:r w:rsidRPr="00670825">
        <w:rPr>
          <w:rFonts w:ascii="Verdana" w:hAnsi="Verdana"/>
          <w:b w:val="0"/>
          <w:sz w:val="20"/>
          <w:szCs w:val="20"/>
        </w:rPr>
        <w:t xml:space="preserve">  +  </w:t>
      </w:r>
      <w:r w:rsidRPr="00670825">
        <w:rPr>
          <w:rFonts w:ascii="Verdana" w:hAnsi="Verdana"/>
          <w:b w:val="0"/>
          <w:sz w:val="20"/>
          <w:szCs w:val="20"/>
          <w:u w:val="single"/>
        </w:rPr>
        <w:t xml:space="preserve">  D</w:t>
      </w:r>
      <w:r w:rsidRPr="00670825">
        <w:rPr>
          <w:rFonts w:ascii="Verdana" w:hAnsi="Verdana"/>
          <w:b w:val="0"/>
          <w:sz w:val="20"/>
          <w:szCs w:val="20"/>
          <w:u w:val="single"/>
          <w:vertAlign w:val="subscript"/>
        </w:rPr>
        <w:sym w:font="Symbol" w:char="F0A5"/>
      </w:r>
      <w:r w:rsidRPr="00670825">
        <w:rPr>
          <w:rFonts w:ascii="Verdana" w:hAnsi="Verdana"/>
          <w:b w:val="0"/>
          <w:sz w:val="20"/>
          <w:szCs w:val="20"/>
          <w:u w:val="single"/>
        </w:rPr>
        <w:t xml:space="preserve">  </w:t>
      </w:r>
      <w:r w:rsidRPr="00670825">
        <w:rPr>
          <w:rFonts w:ascii="Verdana" w:hAnsi="Verdana"/>
          <w:b w:val="0"/>
          <w:sz w:val="20"/>
          <w:szCs w:val="20"/>
        </w:rPr>
        <w:t xml:space="preserve">  ,</w:t>
      </w:r>
    </w:p>
    <w:p w:rsidR="00670825" w:rsidRPr="00670825" w:rsidRDefault="00670825" w:rsidP="00670825">
      <w:pPr>
        <w:pStyle w:val="BodyTextIndent"/>
        <w:ind w:left="-567"/>
        <w:rPr>
          <w:rFonts w:ascii="Verdana" w:hAnsi="Verdana"/>
          <w:b w:val="0"/>
          <w:sz w:val="20"/>
          <w:szCs w:val="20"/>
          <w:vertAlign w:val="superscript"/>
        </w:rPr>
      </w:pPr>
      <w:r w:rsidRPr="00670825">
        <w:rPr>
          <w:rFonts w:ascii="Verdana" w:hAnsi="Verdana"/>
          <w:b w:val="0"/>
          <w:sz w:val="20"/>
          <w:szCs w:val="20"/>
        </w:rPr>
        <w:t xml:space="preserve">                    (1+r</w:t>
      </w:r>
      <w:proofErr w:type="gramStart"/>
      <w:r w:rsidRPr="00670825">
        <w:rPr>
          <w:rFonts w:ascii="Verdana" w:hAnsi="Verdana"/>
          <w:b w:val="0"/>
          <w:sz w:val="20"/>
          <w:szCs w:val="20"/>
        </w:rPr>
        <w:t>)</w:t>
      </w:r>
      <w:r w:rsidRPr="00670825">
        <w:rPr>
          <w:rFonts w:ascii="Verdana" w:hAnsi="Verdana"/>
          <w:b w:val="0"/>
          <w:sz w:val="20"/>
          <w:szCs w:val="20"/>
          <w:vertAlign w:val="superscript"/>
        </w:rPr>
        <w:t>1</w:t>
      </w:r>
      <w:proofErr w:type="gramEnd"/>
      <w:r w:rsidRPr="00670825">
        <w:rPr>
          <w:rFonts w:ascii="Verdana" w:hAnsi="Verdana"/>
          <w:b w:val="0"/>
          <w:sz w:val="20"/>
          <w:szCs w:val="20"/>
        </w:rPr>
        <w:t xml:space="preserve">    (1+r)</w:t>
      </w:r>
      <w:r w:rsidRPr="00670825">
        <w:rPr>
          <w:rFonts w:ascii="Verdana" w:hAnsi="Verdana"/>
          <w:b w:val="0"/>
          <w:sz w:val="20"/>
          <w:szCs w:val="20"/>
          <w:vertAlign w:val="superscript"/>
        </w:rPr>
        <w:t>2</w:t>
      </w:r>
      <w:r w:rsidRPr="00670825">
        <w:rPr>
          <w:rFonts w:ascii="Verdana" w:hAnsi="Verdana"/>
          <w:b w:val="0"/>
          <w:sz w:val="20"/>
          <w:szCs w:val="20"/>
        </w:rPr>
        <w:t xml:space="preserve">     (1+r)</w:t>
      </w:r>
      <w:r w:rsidRPr="00670825">
        <w:rPr>
          <w:rFonts w:ascii="Verdana" w:hAnsi="Verdana"/>
          <w:b w:val="0"/>
          <w:sz w:val="20"/>
          <w:szCs w:val="20"/>
          <w:vertAlign w:val="superscript"/>
        </w:rPr>
        <w:t xml:space="preserve">3      </w:t>
      </w:r>
      <w:r w:rsidRPr="00670825">
        <w:rPr>
          <w:rFonts w:ascii="Verdana" w:hAnsi="Verdana"/>
          <w:b w:val="0"/>
          <w:sz w:val="20"/>
          <w:szCs w:val="20"/>
        </w:rPr>
        <w:t xml:space="preserve">          (1+r)</w:t>
      </w:r>
      <w:r w:rsidRPr="00670825">
        <w:rPr>
          <w:rFonts w:ascii="Verdana" w:hAnsi="Verdana"/>
          <w:b w:val="0"/>
          <w:sz w:val="20"/>
          <w:szCs w:val="20"/>
          <w:vertAlign w:val="superscript"/>
        </w:rPr>
        <w:sym w:font="Symbol" w:char="F0A5"/>
      </w:r>
    </w:p>
    <w:p w:rsidR="00670825" w:rsidRPr="00670825" w:rsidRDefault="00670825" w:rsidP="00670825">
      <w:pPr>
        <w:pStyle w:val="BodyTextIndent"/>
        <w:ind w:left="-567"/>
        <w:rPr>
          <w:rFonts w:ascii="Verdana" w:hAnsi="Verdana"/>
          <w:b w:val="0"/>
          <w:sz w:val="20"/>
          <w:szCs w:val="20"/>
        </w:rPr>
      </w:pPr>
      <w:r w:rsidRPr="00670825">
        <w:rPr>
          <w:rFonts w:ascii="Verdana" w:hAnsi="Verdana"/>
          <w:b w:val="0"/>
          <w:sz w:val="20"/>
          <w:szCs w:val="20"/>
        </w:rPr>
        <w:tab/>
      </w:r>
    </w:p>
    <w:p w:rsidR="00670825" w:rsidRPr="00670825" w:rsidRDefault="00670825" w:rsidP="00670825">
      <w:pPr>
        <w:pStyle w:val="BodyTextIndent"/>
        <w:ind w:left="-567"/>
        <w:rPr>
          <w:rFonts w:ascii="Verdana" w:hAnsi="Verdana"/>
          <w:b w:val="0"/>
          <w:sz w:val="20"/>
          <w:szCs w:val="20"/>
        </w:rPr>
      </w:pPr>
      <w:r w:rsidRPr="00670825">
        <w:rPr>
          <w:rFonts w:ascii="Verdana" w:hAnsi="Verdana"/>
          <w:b w:val="0"/>
          <w:sz w:val="20"/>
          <w:szCs w:val="20"/>
        </w:rPr>
        <w:tab/>
        <w:t>Where D</w:t>
      </w:r>
      <w:r w:rsidRPr="00670825">
        <w:rPr>
          <w:rFonts w:ascii="Verdana" w:hAnsi="Verdana"/>
          <w:b w:val="0"/>
          <w:sz w:val="20"/>
          <w:szCs w:val="20"/>
          <w:vertAlign w:val="subscript"/>
        </w:rPr>
        <w:t>1</w:t>
      </w:r>
      <w:r w:rsidRPr="00670825">
        <w:rPr>
          <w:rFonts w:ascii="Verdana" w:hAnsi="Verdana"/>
          <w:b w:val="0"/>
          <w:sz w:val="20"/>
          <w:szCs w:val="20"/>
        </w:rPr>
        <w:t xml:space="preserve"> = D</w:t>
      </w:r>
      <w:r w:rsidRPr="00670825">
        <w:rPr>
          <w:rFonts w:ascii="Verdana" w:hAnsi="Verdana"/>
          <w:b w:val="0"/>
          <w:sz w:val="20"/>
          <w:szCs w:val="20"/>
          <w:vertAlign w:val="subscript"/>
        </w:rPr>
        <w:t>2</w:t>
      </w:r>
      <w:r w:rsidRPr="00670825">
        <w:rPr>
          <w:rFonts w:ascii="Verdana" w:hAnsi="Verdana"/>
          <w:b w:val="0"/>
          <w:sz w:val="20"/>
          <w:szCs w:val="20"/>
        </w:rPr>
        <w:t xml:space="preserve"> = D</w:t>
      </w:r>
      <w:r w:rsidRPr="00670825">
        <w:rPr>
          <w:rFonts w:ascii="Verdana" w:hAnsi="Verdana"/>
          <w:b w:val="0"/>
          <w:sz w:val="20"/>
          <w:szCs w:val="20"/>
          <w:vertAlign w:val="subscript"/>
        </w:rPr>
        <w:t>3</w:t>
      </w:r>
      <w:r w:rsidRPr="00670825">
        <w:rPr>
          <w:rFonts w:ascii="Verdana" w:hAnsi="Verdana"/>
          <w:b w:val="0"/>
          <w:sz w:val="20"/>
          <w:szCs w:val="20"/>
        </w:rPr>
        <w:t xml:space="preserve"> = … = D</w:t>
      </w:r>
      <w:r w:rsidRPr="00670825">
        <w:rPr>
          <w:rFonts w:ascii="Verdana" w:hAnsi="Verdana"/>
          <w:b w:val="0"/>
          <w:sz w:val="20"/>
          <w:szCs w:val="20"/>
          <w:vertAlign w:val="subscript"/>
        </w:rPr>
        <w:sym w:font="Symbol" w:char="F0A5"/>
      </w:r>
      <w:r w:rsidRPr="00670825">
        <w:rPr>
          <w:rFonts w:ascii="Verdana" w:hAnsi="Verdana"/>
          <w:b w:val="0"/>
          <w:sz w:val="20"/>
          <w:szCs w:val="20"/>
        </w:rPr>
        <w:t xml:space="preserve">, and recall that </w:t>
      </w:r>
    </w:p>
    <w:p w:rsidR="00670825" w:rsidRPr="00670825" w:rsidRDefault="00670825" w:rsidP="00670825">
      <w:pPr>
        <w:pStyle w:val="BodyTextIndent"/>
        <w:ind w:left="-567"/>
        <w:rPr>
          <w:rFonts w:ascii="Verdana" w:hAnsi="Verdana"/>
          <w:b w:val="0"/>
          <w:sz w:val="20"/>
          <w:szCs w:val="20"/>
        </w:rPr>
      </w:pPr>
    </w:p>
    <w:p w:rsidR="00670825" w:rsidRPr="00670825" w:rsidRDefault="00670825" w:rsidP="00670825">
      <w:pPr>
        <w:pStyle w:val="BodyTextIndent"/>
        <w:ind w:left="-567"/>
        <w:rPr>
          <w:rFonts w:ascii="Verdana" w:hAnsi="Verdana"/>
          <w:b w:val="0"/>
          <w:sz w:val="20"/>
          <w:szCs w:val="20"/>
        </w:rPr>
      </w:pPr>
      <w:r w:rsidRPr="00670825">
        <w:rPr>
          <w:rFonts w:ascii="Verdana" w:hAnsi="Verdana"/>
          <w:b w:val="0"/>
          <w:sz w:val="20"/>
          <w:szCs w:val="20"/>
        </w:rPr>
        <w:tab/>
        <w:t>PV</w:t>
      </w:r>
      <w:r w:rsidRPr="00670825">
        <w:rPr>
          <w:rFonts w:ascii="Verdana" w:hAnsi="Verdana"/>
          <w:b w:val="0"/>
          <w:sz w:val="20"/>
          <w:szCs w:val="20"/>
          <w:vertAlign w:val="subscript"/>
        </w:rPr>
        <w:t>perpetuity</w:t>
      </w:r>
      <w:r w:rsidRPr="00670825">
        <w:rPr>
          <w:rFonts w:ascii="Verdana" w:hAnsi="Verdana"/>
          <w:b w:val="0"/>
          <w:sz w:val="20"/>
          <w:szCs w:val="20"/>
        </w:rPr>
        <w:t xml:space="preserve"> = C/r</w:t>
      </w:r>
    </w:p>
    <w:p w:rsidR="00670825" w:rsidRPr="00670825" w:rsidRDefault="00670825" w:rsidP="00670825">
      <w:pPr>
        <w:pStyle w:val="BodyTextIndent"/>
        <w:ind w:left="-567"/>
        <w:rPr>
          <w:rFonts w:ascii="Verdana" w:hAnsi="Verdana"/>
          <w:b w:val="0"/>
          <w:sz w:val="20"/>
          <w:szCs w:val="20"/>
        </w:rPr>
      </w:pPr>
    </w:p>
    <w:p w:rsidR="00670825" w:rsidRPr="00670825" w:rsidRDefault="00670825" w:rsidP="00670825">
      <w:pPr>
        <w:pStyle w:val="BodyTextIndent"/>
        <w:ind w:left="-567"/>
        <w:rPr>
          <w:rFonts w:ascii="Verdana" w:hAnsi="Verdana"/>
          <w:b w:val="0"/>
          <w:sz w:val="20"/>
          <w:szCs w:val="20"/>
        </w:rPr>
      </w:pPr>
      <w:r w:rsidRPr="00670825">
        <w:rPr>
          <w:rFonts w:ascii="Verdana" w:hAnsi="Verdana"/>
          <w:b w:val="0"/>
          <w:sz w:val="20"/>
          <w:szCs w:val="20"/>
        </w:rPr>
        <w:t>Example: A preferred stock pays a Ksh.12 dividend annually.  If your opportunity cost is 15%, how much is this stock worth to you?</w:t>
      </w:r>
    </w:p>
    <w:p w:rsidR="00670825" w:rsidRPr="00670825" w:rsidRDefault="00670825" w:rsidP="00670825">
      <w:pPr>
        <w:pStyle w:val="BodyTextIndent"/>
        <w:ind w:left="-567"/>
        <w:rPr>
          <w:rFonts w:ascii="Verdana" w:hAnsi="Verdana"/>
          <w:b w:val="0"/>
          <w:sz w:val="20"/>
          <w:szCs w:val="20"/>
        </w:rPr>
      </w:pPr>
    </w:p>
    <w:p w:rsidR="00670825" w:rsidRPr="00670825" w:rsidRDefault="00670825" w:rsidP="00670825">
      <w:pPr>
        <w:pStyle w:val="BodyTextIndent"/>
        <w:ind w:left="-567"/>
        <w:rPr>
          <w:rFonts w:ascii="Verdana" w:hAnsi="Verdana"/>
          <w:b w:val="0"/>
          <w:sz w:val="20"/>
          <w:szCs w:val="20"/>
        </w:rPr>
      </w:pPr>
      <w:r w:rsidRPr="00670825">
        <w:rPr>
          <w:rFonts w:ascii="Verdana" w:hAnsi="Verdana"/>
          <w:b w:val="0"/>
          <w:sz w:val="20"/>
          <w:szCs w:val="20"/>
        </w:rPr>
        <w:tab/>
        <w:t>P</w:t>
      </w:r>
      <w:r w:rsidRPr="00670825">
        <w:rPr>
          <w:rFonts w:ascii="Verdana" w:hAnsi="Verdana"/>
          <w:b w:val="0"/>
          <w:sz w:val="20"/>
          <w:szCs w:val="20"/>
          <w:vertAlign w:val="subscript"/>
        </w:rPr>
        <w:t>0</w:t>
      </w:r>
      <w:r w:rsidRPr="00670825">
        <w:rPr>
          <w:rFonts w:ascii="Verdana" w:hAnsi="Verdana"/>
          <w:b w:val="0"/>
          <w:sz w:val="20"/>
          <w:szCs w:val="20"/>
        </w:rPr>
        <w:t xml:space="preserve"> = Ksh.12/0.15 = Ksh.80</w:t>
      </w:r>
    </w:p>
    <w:p w:rsidR="00670825" w:rsidRPr="00670825" w:rsidRDefault="00670825" w:rsidP="00670825">
      <w:pPr>
        <w:pStyle w:val="BodyTextIndent"/>
        <w:ind w:left="-567"/>
        <w:rPr>
          <w:rFonts w:ascii="Verdana" w:hAnsi="Verdana"/>
          <w:b w:val="0"/>
          <w:sz w:val="20"/>
          <w:szCs w:val="20"/>
        </w:rPr>
      </w:pPr>
    </w:p>
    <w:p w:rsidR="00670825" w:rsidRDefault="00670825" w:rsidP="00670825">
      <w:pPr>
        <w:pStyle w:val="BodyTextIndent"/>
        <w:ind w:left="-567"/>
        <w:rPr>
          <w:rFonts w:ascii="Verdana" w:hAnsi="Verdana"/>
          <w:b w:val="0"/>
          <w:sz w:val="20"/>
          <w:szCs w:val="20"/>
        </w:rPr>
      </w:pPr>
    </w:p>
    <w:p w:rsidR="007A780F" w:rsidRDefault="007A780F" w:rsidP="00670825">
      <w:pPr>
        <w:pStyle w:val="BodyTextIndent"/>
        <w:ind w:left="-567"/>
        <w:rPr>
          <w:rFonts w:ascii="Verdana" w:hAnsi="Verdana"/>
          <w:b w:val="0"/>
          <w:sz w:val="20"/>
          <w:szCs w:val="20"/>
        </w:rPr>
      </w:pPr>
    </w:p>
    <w:p w:rsidR="007A780F" w:rsidRPr="00670825" w:rsidRDefault="007A780F" w:rsidP="00670825">
      <w:pPr>
        <w:pStyle w:val="BodyTextIndent"/>
        <w:ind w:left="-567"/>
        <w:rPr>
          <w:rFonts w:ascii="Verdana" w:hAnsi="Verdana"/>
          <w:b w:val="0"/>
          <w:sz w:val="20"/>
          <w:szCs w:val="20"/>
        </w:rPr>
      </w:pPr>
    </w:p>
    <w:p w:rsidR="00670825" w:rsidRPr="00670825" w:rsidRDefault="00670825" w:rsidP="00670825">
      <w:pPr>
        <w:pStyle w:val="BodyTextIndent"/>
        <w:ind w:left="-567"/>
        <w:rPr>
          <w:rFonts w:ascii="Verdana" w:hAnsi="Verdana"/>
          <w:b w:val="0"/>
          <w:sz w:val="20"/>
          <w:szCs w:val="20"/>
          <w:u w:val="single"/>
        </w:rPr>
      </w:pPr>
      <w:r w:rsidRPr="00670825">
        <w:rPr>
          <w:rFonts w:ascii="Verdana" w:hAnsi="Verdana"/>
          <w:b w:val="0"/>
          <w:sz w:val="20"/>
          <w:szCs w:val="20"/>
          <w:u w:val="single"/>
        </w:rPr>
        <w:lastRenderedPageBreak/>
        <w:t>The Constant Growth Case</w:t>
      </w:r>
    </w:p>
    <w:p w:rsidR="00670825" w:rsidRPr="00670825" w:rsidRDefault="00670825" w:rsidP="00670825">
      <w:pPr>
        <w:pStyle w:val="BodyTextIndent"/>
        <w:ind w:left="-567"/>
        <w:rPr>
          <w:rFonts w:ascii="Verdana" w:hAnsi="Verdana"/>
          <w:b w:val="0"/>
          <w:sz w:val="20"/>
          <w:szCs w:val="20"/>
        </w:rPr>
      </w:pPr>
    </w:p>
    <w:p w:rsidR="00670825" w:rsidRPr="00670825" w:rsidRDefault="00670825" w:rsidP="00670825">
      <w:pPr>
        <w:pStyle w:val="BodyTextIndent"/>
        <w:ind w:left="-567"/>
        <w:rPr>
          <w:rFonts w:ascii="Verdana" w:hAnsi="Verdana"/>
          <w:b w:val="0"/>
          <w:sz w:val="20"/>
          <w:szCs w:val="20"/>
        </w:rPr>
      </w:pPr>
      <w:r w:rsidRPr="00670825">
        <w:rPr>
          <w:rFonts w:ascii="Verdana" w:hAnsi="Verdana"/>
          <w:b w:val="0"/>
          <w:sz w:val="20"/>
          <w:szCs w:val="20"/>
        </w:rPr>
        <w:tab/>
        <w:t xml:space="preserve">A common stock with a constant dividend growth rate is like a perpetuity that is growing at this rate.  We can develop the equation of </w:t>
      </w:r>
      <w:proofErr w:type="gramStart"/>
      <w:r w:rsidRPr="00670825">
        <w:rPr>
          <w:rFonts w:ascii="Verdana" w:hAnsi="Verdana"/>
          <w:b w:val="0"/>
          <w:sz w:val="20"/>
          <w:szCs w:val="20"/>
        </w:rPr>
        <w:t>a constant</w:t>
      </w:r>
      <w:proofErr w:type="gramEnd"/>
      <w:r w:rsidRPr="00670825">
        <w:rPr>
          <w:rFonts w:ascii="Verdana" w:hAnsi="Verdana"/>
          <w:b w:val="0"/>
          <w:sz w:val="20"/>
          <w:szCs w:val="20"/>
        </w:rPr>
        <w:t xml:space="preserve"> growth perpetuity as follows:</w:t>
      </w:r>
    </w:p>
    <w:p w:rsidR="00670825" w:rsidRPr="00670825" w:rsidRDefault="00670825" w:rsidP="00670825">
      <w:pPr>
        <w:pStyle w:val="BodyTextIndent"/>
        <w:ind w:left="-567"/>
        <w:rPr>
          <w:rFonts w:ascii="Verdana" w:hAnsi="Verdana"/>
          <w:b w:val="0"/>
          <w:sz w:val="20"/>
          <w:szCs w:val="20"/>
        </w:rPr>
      </w:pPr>
    </w:p>
    <w:p w:rsidR="00670825" w:rsidRPr="00670825" w:rsidRDefault="00670825" w:rsidP="00670825">
      <w:pPr>
        <w:pStyle w:val="BodyTextIndent"/>
        <w:ind w:left="-567"/>
        <w:rPr>
          <w:rFonts w:ascii="Verdana" w:hAnsi="Verdana"/>
          <w:b w:val="0"/>
          <w:sz w:val="20"/>
          <w:szCs w:val="20"/>
        </w:rPr>
      </w:pPr>
      <w:r w:rsidRPr="00670825">
        <w:rPr>
          <w:rFonts w:ascii="Verdana" w:hAnsi="Verdana"/>
          <w:b w:val="0"/>
          <w:sz w:val="20"/>
          <w:szCs w:val="20"/>
        </w:rPr>
        <w:t>P</w:t>
      </w:r>
      <w:r w:rsidRPr="00670825">
        <w:rPr>
          <w:rFonts w:ascii="Verdana" w:hAnsi="Verdana"/>
          <w:b w:val="0"/>
          <w:sz w:val="20"/>
          <w:szCs w:val="20"/>
          <w:vertAlign w:val="subscript"/>
        </w:rPr>
        <w:t>0</w:t>
      </w:r>
      <w:r w:rsidRPr="00670825">
        <w:rPr>
          <w:rFonts w:ascii="Verdana" w:hAnsi="Verdana"/>
          <w:b w:val="0"/>
          <w:sz w:val="20"/>
          <w:szCs w:val="20"/>
        </w:rPr>
        <w:t xml:space="preserve"> = </w:t>
      </w:r>
      <w:r w:rsidRPr="00670825">
        <w:rPr>
          <w:rFonts w:ascii="Verdana" w:hAnsi="Verdana"/>
          <w:b w:val="0"/>
          <w:sz w:val="20"/>
          <w:szCs w:val="20"/>
          <w:u w:val="single"/>
        </w:rPr>
        <w:t xml:space="preserve">  D</w:t>
      </w:r>
      <w:r w:rsidRPr="00670825">
        <w:rPr>
          <w:rFonts w:ascii="Verdana" w:hAnsi="Verdana"/>
          <w:b w:val="0"/>
          <w:sz w:val="20"/>
          <w:szCs w:val="20"/>
          <w:u w:val="single"/>
          <w:vertAlign w:val="subscript"/>
        </w:rPr>
        <w:t>1</w:t>
      </w:r>
      <w:r w:rsidRPr="00670825">
        <w:rPr>
          <w:rFonts w:ascii="Verdana" w:hAnsi="Verdana"/>
          <w:b w:val="0"/>
          <w:sz w:val="20"/>
          <w:szCs w:val="20"/>
          <w:u w:val="single"/>
        </w:rPr>
        <w:t xml:space="preserve">  </w:t>
      </w:r>
      <w:r w:rsidRPr="00670825">
        <w:rPr>
          <w:rFonts w:ascii="Verdana" w:hAnsi="Verdana"/>
          <w:b w:val="0"/>
          <w:sz w:val="20"/>
          <w:szCs w:val="20"/>
        </w:rPr>
        <w:t xml:space="preserve">  +  </w:t>
      </w:r>
      <w:r w:rsidRPr="00670825">
        <w:rPr>
          <w:rFonts w:ascii="Verdana" w:hAnsi="Verdana"/>
          <w:b w:val="0"/>
          <w:sz w:val="20"/>
          <w:szCs w:val="20"/>
          <w:u w:val="single"/>
        </w:rPr>
        <w:t xml:space="preserve">  D</w:t>
      </w:r>
      <w:r w:rsidRPr="00670825">
        <w:rPr>
          <w:rFonts w:ascii="Verdana" w:hAnsi="Verdana"/>
          <w:b w:val="0"/>
          <w:sz w:val="20"/>
          <w:szCs w:val="20"/>
          <w:u w:val="single"/>
          <w:vertAlign w:val="subscript"/>
        </w:rPr>
        <w:t>2</w:t>
      </w:r>
      <w:r w:rsidRPr="00670825">
        <w:rPr>
          <w:rFonts w:ascii="Verdana" w:hAnsi="Verdana"/>
          <w:b w:val="0"/>
          <w:sz w:val="20"/>
          <w:szCs w:val="20"/>
          <w:u w:val="single"/>
        </w:rPr>
        <w:t xml:space="preserve">  </w:t>
      </w:r>
      <w:r w:rsidRPr="00670825">
        <w:rPr>
          <w:rFonts w:ascii="Verdana" w:hAnsi="Verdana"/>
          <w:b w:val="0"/>
          <w:sz w:val="20"/>
          <w:szCs w:val="20"/>
        </w:rPr>
        <w:t xml:space="preserve">  +  </w:t>
      </w:r>
      <w:r w:rsidRPr="00670825">
        <w:rPr>
          <w:rFonts w:ascii="Verdana" w:hAnsi="Verdana"/>
          <w:b w:val="0"/>
          <w:sz w:val="20"/>
          <w:szCs w:val="20"/>
          <w:u w:val="single"/>
        </w:rPr>
        <w:t xml:space="preserve">  D</w:t>
      </w:r>
      <w:r w:rsidRPr="00670825">
        <w:rPr>
          <w:rFonts w:ascii="Verdana" w:hAnsi="Verdana"/>
          <w:b w:val="0"/>
          <w:sz w:val="20"/>
          <w:szCs w:val="20"/>
          <w:u w:val="single"/>
          <w:vertAlign w:val="subscript"/>
        </w:rPr>
        <w:t>3</w:t>
      </w:r>
      <w:r w:rsidRPr="00670825">
        <w:rPr>
          <w:rFonts w:ascii="Verdana" w:hAnsi="Verdana"/>
          <w:b w:val="0"/>
          <w:sz w:val="20"/>
          <w:szCs w:val="20"/>
          <w:u w:val="single"/>
        </w:rPr>
        <w:t xml:space="preserve">  </w:t>
      </w:r>
      <w:r w:rsidRPr="00670825">
        <w:rPr>
          <w:rFonts w:ascii="Verdana" w:hAnsi="Verdana"/>
          <w:b w:val="0"/>
          <w:sz w:val="20"/>
          <w:szCs w:val="20"/>
        </w:rPr>
        <w:t xml:space="preserve">  </w:t>
      </w:r>
      <w:proofErr w:type="gramStart"/>
      <w:r w:rsidRPr="00670825">
        <w:rPr>
          <w:rFonts w:ascii="Verdana" w:hAnsi="Verdana"/>
          <w:b w:val="0"/>
          <w:sz w:val="20"/>
          <w:szCs w:val="20"/>
        </w:rPr>
        <w:t>+  …</w:t>
      </w:r>
      <w:proofErr w:type="gramEnd"/>
      <w:r w:rsidRPr="00670825">
        <w:rPr>
          <w:rFonts w:ascii="Verdana" w:hAnsi="Verdana"/>
          <w:b w:val="0"/>
          <w:sz w:val="20"/>
          <w:szCs w:val="20"/>
        </w:rPr>
        <w:t xml:space="preserve">  +  </w:t>
      </w:r>
      <w:r w:rsidRPr="00670825">
        <w:rPr>
          <w:rFonts w:ascii="Verdana" w:hAnsi="Verdana"/>
          <w:b w:val="0"/>
          <w:sz w:val="20"/>
          <w:szCs w:val="20"/>
          <w:u w:val="single"/>
        </w:rPr>
        <w:t xml:space="preserve">  D</w:t>
      </w:r>
      <w:r w:rsidRPr="00670825">
        <w:rPr>
          <w:rFonts w:ascii="Verdana" w:hAnsi="Verdana"/>
          <w:b w:val="0"/>
          <w:sz w:val="20"/>
          <w:szCs w:val="20"/>
          <w:u w:val="single"/>
          <w:vertAlign w:val="subscript"/>
        </w:rPr>
        <w:sym w:font="Symbol" w:char="F0A5"/>
      </w:r>
      <w:r w:rsidRPr="00670825">
        <w:rPr>
          <w:rFonts w:ascii="Verdana" w:hAnsi="Verdana"/>
          <w:b w:val="0"/>
          <w:sz w:val="20"/>
          <w:szCs w:val="20"/>
          <w:u w:val="single"/>
        </w:rPr>
        <w:t xml:space="preserve">  </w:t>
      </w:r>
      <w:r w:rsidRPr="00670825">
        <w:rPr>
          <w:rFonts w:ascii="Verdana" w:hAnsi="Verdana"/>
          <w:b w:val="0"/>
          <w:sz w:val="20"/>
          <w:szCs w:val="20"/>
        </w:rPr>
        <w:t xml:space="preserve">  , </w:t>
      </w:r>
    </w:p>
    <w:p w:rsidR="00670825" w:rsidRPr="00670825" w:rsidRDefault="00670825" w:rsidP="00670825">
      <w:pPr>
        <w:pStyle w:val="BodyTextIndent"/>
        <w:ind w:left="-567"/>
        <w:rPr>
          <w:rFonts w:ascii="Verdana" w:hAnsi="Verdana"/>
          <w:b w:val="0"/>
          <w:sz w:val="20"/>
          <w:szCs w:val="20"/>
          <w:vertAlign w:val="superscript"/>
        </w:rPr>
      </w:pPr>
      <w:r w:rsidRPr="00670825">
        <w:rPr>
          <w:rFonts w:ascii="Verdana" w:hAnsi="Verdana"/>
          <w:b w:val="0"/>
          <w:sz w:val="20"/>
          <w:szCs w:val="20"/>
        </w:rPr>
        <w:t xml:space="preserve">        (1+r</w:t>
      </w:r>
      <w:proofErr w:type="gramStart"/>
      <w:r w:rsidRPr="00670825">
        <w:rPr>
          <w:rFonts w:ascii="Verdana" w:hAnsi="Verdana"/>
          <w:b w:val="0"/>
          <w:sz w:val="20"/>
          <w:szCs w:val="20"/>
        </w:rPr>
        <w:t>)</w:t>
      </w:r>
      <w:r w:rsidRPr="00670825">
        <w:rPr>
          <w:rFonts w:ascii="Verdana" w:hAnsi="Verdana"/>
          <w:b w:val="0"/>
          <w:sz w:val="20"/>
          <w:szCs w:val="20"/>
          <w:vertAlign w:val="superscript"/>
        </w:rPr>
        <w:t>1</w:t>
      </w:r>
      <w:proofErr w:type="gramEnd"/>
      <w:r w:rsidRPr="00670825">
        <w:rPr>
          <w:rFonts w:ascii="Verdana" w:hAnsi="Verdana"/>
          <w:b w:val="0"/>
          <w:sz w:val="20"/>
          <w:szCs w:val="20"/>
        </w:rPr>
        <w:t xml:space="preserve">    (1+r)</w:t>
      </w:r>
      <w:r w:rsidRPr="00670825">
        <w:rPr>
          <w:rFonts w:ascii="Verdana" w:hAnsi="Verdana"/>
          <w:b w:val="0"/>
          <w:sz w:val="20"/>
          <w:szCs w:val="20"/>
          <w:vertAlign w:val="superscript"/>
        </w:rPr>
        <w:t>2</w:t>
      </w:r>
      <w:r w:rsidRPr="00670825">
        <w:rPr>
          <w:rFonts w:ascii="Verdana" w:hAnsi="Verdana"/>
          <w:b w:val="0"/>
          <w:sz w:val="20"/>
          <w:szCs w:val="20"/>
        </w:rPr>
        <w:t xml:space="preserve">     (1+r)</w:t>
      </w:r>
      <w:r w:rsidRPr="00670825">
        <w:rPr>
          <w:rFonts w:ascii="Verdana" w:hAnsi="Verdana"/>
          <w:b w:val="0"/>
          <w:sz w:val="20"/>
          <w:szCs w:val="20"/>
          <w:vertAlign w:val="superscript"/>
        </w:rPr>
        <w:t xml:space="preserve">3      </w:t>
      </w:r>
      <w:r w:rsidRPr="00670825">
        <w:rPr>
          <w:rFonts w:ascii="Verdana" w:hAnsi="Verdana"/>
          <w:b w:val="0"/>
          <w:sz w:val="20"/>
          <w:szCs w:val="20"/>
        </w:rPr>
        <w:t xml:space="preserve">          (1+r)</w:t>
      </w:r>
      <w:r w:rsidRPr="00670825">
        <w:rPr>
          <w:rFonts w:ascii="Verdana" w:hAnsi="Verdana"/>
          <w:b w:val="0"/>
          <w:sz w:val="20"/>
          <w:szCs w:val="20"/>
          <w:vertAlign w:val="superscript"/>
        </w:rPr>
        <w:sym w:font="Symbol" w:char="F0A5"/>
      </w:r>
    </w:p>
    <w:p w:rsidR="00670825" w:rsidRPr="00670825" w:rsidRDefault="00670825" w:rsidP="00670825">
      <w:pPr>
        <w:pStyle w:val="BodyTextIndent"/>
        <w:ind w:left="-567"/>
        <w:rPr>
          <w:rFonts w:ascii="Verdana" w:hAnsi="Verdana"/>
          <w:b w:val="0"/>
          <w:sz w:val="20"/>
          <w:szCs w:val="20"/>
          <w:vertAlign w:val="superscript"/>
        </w:rPr>
      </w:pPr>
    </w:p>
    <w:p w:rsidR="00670825" w:rsidRPr="00670825" w:rsidRDefault="00670825" w:rsidP="00670825">
      <w:pPr>
        <w:pStyle w:val="BodyTextIndent"/>
        <w:ind w:left="-567"/>
        <w:rPr>
          <w:rFonts w:ascii="Verdana" w:hAnsi="Verdana"/>
          <w:b w:val="0"/>
          <w:sz w:val="20"/>
          <w:szCs w:val="20"/>
        </w:rPr>
      </w:pPr>
      <w:proofErr w:type="gramStart"/>
      <w:r w:rsidRPr="00670825">
        <w:rPr>
          <w:rFonts w:ascii="Verdana" w:hAnsi="Verdana"/>
          <w:b w:val="0"/>
          <w:sz w:val="20"/>
          <w:szCs w:val="20"/>
        </w:rPr>
        <w:t>with</w:t>
      </w:r>
      <w:proofErr w:type="gramEnd"/>
      <w:r w:rsidRPr="00670825">
        <w:rPr>
          <w:rFonts w:ascii="Verdana" w:hAnsi="Verdana"/>
          <w:b w:val="0"/>
          <w:sz w:val="20"/>
          <w:szCs w:val="20"/>
        </w:rPr>
        <w:t xml:space="preserve"> a constant growth rate , g, this equation becomes</w:t>
      </w:r>
    </w:p>
    <w:p w:rsidR="00670825" w:rsidRPr="00670825" w:rsidRDefault="00670825" w:rsidP="00670825">
      <w:pPr>
        <w:pStyle w:val="BodyTextIndent"/>
        <w:ind w:left="-567"/>
        <w:rPr>
          <w:rFonts w:ascii="Verdana" w:hAnsi="Verdana"/>
          <w:b w:val="0"/>
          <w:sz w:val="20"/>
          <w:szCs w:val="20"/>
        </w:rPr>
      </w:pPr>
    </w:p>
    <w:p w:rsidR="00670825" w:rsidRPr="00670825" w:rsidRDefault="00670825" w:rsidP="00670825">
      <w:pPr>
        <w:pStyle w:val="BodyTextIndent"/>
        <w:ind w:left="-567"/>
        <w:rPr>
          <w:rFonts w:ascii="Verdana" w:hAnsi="Verdana"/>
          <w:b w:val="0"/>
          <w:sz w:val="20"/>
          <w:szCs w:val="20"/>
        </w:rPr>
      </w:pPr>
    </w:p>
    <w:p w:rsidR="00670825" w:rsidRPr="00670825" w:rsidRDefault="00670825" w:rsidP="00670825">
      <w:pPr>
        <w:pStyle w:val="BodyTextIndent"/>
        <w:ind w:left="-567"/>
        <w:rPr>
          <w:rFonts w:ascii="Verdana" w:hAnsi="Verdana"/>
          <w:b w:val="0"/>
          <w:sz w:val="20"/>
          <w:szCs w:val="20"/>
        </w:rPr>
      </w:pPr>
      <w:r w:rsidRPr="00670825">
        <w:rPr>
          <w:rFonts w:ascii="Verdana" w:hAnsi="Verdana"/>
          <w:b w:val="0"/>
          <w:sz w:val="20"/>
          <w:szCs w:val="20"/>
        </w:rPr>
        <w:t>P</w:t>
      </w:r>
      <w:r w:rsidRPr="00670825">
        <w:rPr>
          <w:rFonts w:ascii="Verdana" w:hAnsi="Verdana"/>
          <w:b w:val="0"/>
          <w:sz w:val="20"/>
          <w:szCs w:val="20"/>
          <w:vertAlign w:val="subscript"/>
        </w:rPr>
        <w:t>0</w:t>
      </w:r>
      <w:r w:rsidRPr="00670825">
        <w:rPr>
          <w:rFonts w:ascii="Verdana" w:hAnsi="Verdana"/>
          <w:b w:val="0"/>
          <w:sz w:val="20"/>
          <w:szCs w:val="20"/>
        </w:rPr>
        <w:t xml:space="preserve"> = </w:t>
      </w:r>
      <w:r w:rsidRPr="00670825">
        <w:rPr>
          <w:rFonts w:ascii="Verdana" w:hAnsi="Verdana"/>
          <w:b w:val="0"/>
          <w:sz w:val="20"/>
          <w:szCs w:val="20"/>
          <w:u w:val="single"/>
        </w:rPr>
        <w:t xml:space="preserve">  </w:t>
      </w:r>
      <w:proofErr w:type="gramStart"/>
      <w:r w:rsidRPr="00670825">
        <w:rPr>
          <w:rFonts w:ascii="Verdana" w:hAnsi="Verdana"/>
          <w:b w:val="0"/>
          <w:sz w:val="20"/>
          <w:szCs w:val="20"/>
          <w:u w:val="single"/>
        </w:rPr>
        <w:t>D(</w:t>
      </w:r>
      <w:proofErr w:type="gramEnd"/>
      <w:r w:rsidRPr="00670825">
        <w:rPr>
          <w:rFonts w:ascii="Verdana" w:hAnsi="Verdana"/>
          <w:b w:val="0"/>
          <w:sz w:val="20"/>
          <w:szCs w:val="20"/>
          <w:u w:val="single"/>
        </w:rPr>
        <w:t>1+g)</w:t>
      </w:r>
      <w:r w:rsidRPr="00670825">
        <w:rPr>
          <w:rFonts w:ascii="Verdana" w:hAnsi="Verdana"/>
          <w:b w:val="0"/>
          <w:sz w:val="20"/>
          <w:szCs w:val="20"/>
          <w:u w:val="single"/>
          <w:vertAlign w:val="superscript"/>
        </w:rPr>
        <w:t>1</w:t>
      </w:r>
      <w:r w:rsidRPr="00670825">
        <w:rPr>
          <w:rFonts w:ascii="Verdana" w:hAnsi="Verdana"/>
          <w:b w:val="0"/>
          <w:sz w:val="20"/>
          <w:szCs w:val="20"/>
          <w:u w:val="single"/>
        </w:rPr>
        <w:t xml:space="preserve">  </w:t>
      </w:r>
      <w:r w:rsidRPr="00670825">
        <w:rPr>
          <w:rFonts w:ascii="Verdana" w:hAnsi="Verdana"/>
          <w:b w:val="0"/>
          <w:sz w:val="20"/>
          <w:szCs w:val="20"/>
        </w:rPr>
        <w:t xml:space="preserve">  +  </w:t>
      </w:r>
      <w:r w:rsidRPr="00670825">
        <w:rPr>
          <w:rFonts w:ascii="Verdana" w:hAnsi="Verdana"/>
          <w:b w:val="0"/>
          <w:sz w:val="20"/>
          <w:szCs w:val="20"/>
          <w:u w:val="single"/>
        </w:rPr>
        <w:t xml:space="preserve">  D(1+g)</w:t>
      </w:r>
      <w:r w:rsidRPr="00670825">
        <w:rPr>
          <w:rFonts w:ascii="Verdana" w:hAnsi="Verdana"/>
          <w:b w:val="0"/>
          <w:sz w:val="20"/>
          <w:szCs w:val="20"/>
          <w:u w:val="single"/>
          <w:vertAlign w:val="superscript"/>
        </w:rPr>
        <w:t>2</w:t>
      </w:r>
      <w:r w:rsidRPr="00670825">
        <w:rPr>
          <w:rFonts w:ascii="Verdana" w:hAnsi="Verdana"/>
          <w:b w:val="0"/>
          <w:sz w:val="20"/>
          <w:szCs w:val="20"/>
          <w:u w:val="single"/>
        </w:rPr>
        <w:t xml:space="preserve">  </w:t>
      </w:r>
      <w:r w:rsidRPr="00670825">
        <w:rPr>
          <w:rFonts w:ascii="Verdana" w:hAnsi="Verdana"/>
          <w:b w:val="0"/>
          <w:sz w:val="20"/>
          <w:szCs w:val="20"/>
        </w:rPr>
        <w:t xml:space="preserve">  +  </w:t>
      </w:r>
      <w:r w:rsidRPr="00670825">
        <w:rPr>
          <w:rFonts w:ascii="Verdana" w:hAnsi="Verdana"/>
          <w:b w:val="0"/>
          <w:sz w:val="20"/>
          <w:szCs w:val="20"/>
          <w:u w:val="single"/>
        </w:rPr>
        <w:t xml:space="preserve">  D(1+g)</w:t>
      </w:r>
      <w:r w:rsidRPr="00670825">
        <w:rPr>
          <w:rFonts w:ascii="Verdana" w:hAnsi="Verdana"/>
          <w:b w:val="0"/>
          <w:sz w:val="20"/>
          <w:szCs w:val="20"/>
          <w:u w:val="single"/>
          <w:vertAlign w:val="superscript"/>
        </w:rPr>
        <w:t>3</w:t>
      </w:r>
      <w:r w:rsidRPr="00670825">
        <w:rPr>
          <w:rFonts w:ascii="Verdana" w:hAnsi="Verdana"/>
          <w:b w:val="0"/>
          <w:sz w:val="20"/>
          <w:szCs w:val="20"/>
          <w:u w:val="single"/>
        </w:rPr>
        <w:t xml:space="preserve">  </w:t>
      </w:r>
      <w:r w:rsidRPr="00670825">
        <w:rPr>
          <w:rFonts w:ascii="Verdana" w:hAnsi="Verdana"/>
          <w:b w:val="0"/>
          <w:sz w:val="20"/>
          <w:szCs w:val="20"/>
        </w:rPr>
        <w:t xml:space="preserve">  +  …  +  </w:t>
      </w:r>
      <w:r w:rsidRPr="00670825">
        <w:rPr>
          <w:rFonts w:ascii="Verdana" w:hAnsi="Verdana"/>
          <w:b w:val="0"/>
          <w:sz w:val="20"/>
          <w:szCs w:val="20"/>
          <w:u w:val="single"/>
        </w:rPr>
        <w:t xml:space="preserve">  D(1+g)</w:t>
      </w:r>
      <w:r w:rsidRPr="00670825">
        <w:rPr>
          <w:rFonts w:ascii="Verdana" w:hAnsi="Verdana"/>
          <w:b w:val="0"/>
          <w:sz w:val="20"/>
          <w:szCs w:val="20"/>
          <w:u w:val="single"/>
          <w:vertAlign w:val="superscript"/>
        </w:rPr>
        <w:sym w:font="Symbol" w:char="F0A5"/>
      </w:r>
      <w:r w:rsidRPr="00670825">
        <w:rPr>
          <w:rFonts w:ascii="Verdana" w:hAnsi="Verdana"/>
          <w:b w:val="0"/>
          <w:sz w:val="20"/>
          <w:szCs w:val="20"/>
          <w:u w:val="single"/>
        </w:rPr>
        <w:t xml:space="preserve">  </w:t>
      </w:r>
      <w:r w:rsidRPr="00670825">
        <w:rPr>
          <w:rFonts w:ascii="Verdana" w:hAnsi="Verdana"/>
          <w:b w:val="0"/>
          <w:sz w:val="20"/>
          <w:szCs w:val="20"/>
        </w:rPr>
        <w:t xml:space="preserve">  , </w:t>
      </w:r>
    </w:p>
    <w:p w:rsidR="00670825" w:rsidRPr="00670825" w:rsidRDefault="00670825" w:rsidP="00670825">
      <w:pPr>
        <w:pStyle w:val="BodyTextIndent"/>
        <w:ind w:left="-567"/>
        <w:rPr>
          <w:rFonts w:ascii="Verdana" w:hAnsi="Verdana"/>
          <w:b w:val="0"/>
          <w:sz w:val="20"/>
          <w:szCs w:val="20"/>
          <w:vertAlign w:val="superscript"/>
        </w:rPr>
      </w:pPr>
      <w:r w:rsidRPr="00670825">
        <w:rPr>
          <w:rFonts w:ascii="Verdana" w:hAnsi="Verdana"/>
          <w:b w:val="0"/>
          <w:sz w:val="20"/>
          <w:szCs w:val="20"/>
        </w:rPr>
        <w:t xml:space="preserve">           (1+r</w:t>
      </w:r>
      <w:proofErr w:type="gramStart"/>
      <w:r w:rsidRPr="00670825">
        <w:rPr>
          <w:rFonts w:ascii="Verdana" w:hAnsi="Verdana"/>
          <w:b w:val="0"/>
          <w:sz w:val="20"/>
          <w:szCs w:val="20"/>
        </w:rPr>
        <w:t>)</w:t>
      </w:r>
      <w:r w:rsidRPr="00670825">
        <w:rPr>
          <w:rFonts w:ascii="Verdana" w:hAnsi="Verdana"/>
          <w:b w:val="0"/>
          <w:sz w:val="20"/>
          <w:szCs w:val="20"/>
          <w:vertAlign w:val="superscript"/>
        </w:rPr>
        <w:t>1</w:t>
      </w:r>
      <w:proofErr w:type="gramEnd"/>
      <w:r w:rsidRPr="00670825">
        <w:rPr>
          <w:rFonts w:ascii="Verdana" w:hAnsi="Verdana"/>
          <w:b w:val="0"/>
          <w:sz w:val="20"/>
          <w:szCs w:val="20"/>
        </w:rPr>
        <w:t xml:space="preserve">             (1+r)</w:t>
      </w:r>
      <w:r w:rsidRPr="00670825">
        <w:rPr>
          <w:rFonts w:ascii="Verdana" w:hAnsi="Verdana"/>
          <w:b w:val="0"/>
          <w:sz w:val="20"/>
          <w:szCs w:val="20"/>
          <w:vertAlign w:val="superscript"/>
        </w:rPr>
        <w:t>2</w:t>
      </w:r>
      <w:r w:rsidRPr="00670825">
        <w:rPr>
          <w:rFonts w:ascii="Verdana" w:hAnsi="Verdana"/>
          <w:b w:val="0"/>
          <w:sz w:val="20"/>
          <w:szCs w:val="20"/>
        </w:rPr>
        <w:t xml:space="preserve">              (1+r)</w:t>
      </w:r>
      <w:r w:rsidRPr="00670825">
        <w:rPr>
          <w:rFonts w:ascii="Verdana" w:hAnsi="Verdana"/>
          <w:b w:val="0"/>
          <w:sz w:val="20"/>
          <w:szCs w:val="20"/>
          <w:vertAlign w:val="superscript"/>
        </w:rPr>
        <w:t xml:space="preserve">3      </w:t>
      </w:r>
      <w:r w:rsidRPr="00670825">
        <w:rPr>
          <w:rFonts w:ascii="Verdana" w:hAnsi="Verdana"/>
          <w:b w:val="0"/>
          <w:sz w:val="20"/>
          <w:szCs w:val="20"/>
        </w:rPr>
        <w:t xml:space="preserve">                    (1+r)</w:t>
      </w:r>
      <w:r w:rsidRPr="00670825">
        <w:rPr>
          <w:rFonts w:ascii="Verdana" w:hAnsi="Verdana"/>
          <w:b w:val="0"/>
          <w:sz w:val="20"/>
          <w:szCs w:val="20"/>
          <w:vertAlign w:val="superscript"/>
        </w:rPr>
        <w:sym w:font="Symbol" w:char="F0A5"/>
      </w:r>
    </w:p>
    <w:p w:rsidR="00670825" w:rsidRPr="00670825" w:rsidRDefault="00670825" w:rsidP="00670825">
      <w:pPr>
        <w:pStyle w:val="BodyTextIndent"/>
        <w:ind w:left="-567"/>
        <w:rPr>
          <w:rFonts w:ascii="Verdana" w:hAnsi="Verdana"/>
          <w:b w:val="0"/>
          <w:sz w:val="20"/>
          <w:szCs w:val="20"/>
        </w:rPr>
      </w:pPr>
    </w:p>
    <w:p w:rsidR="00670825" w:rsidRPr="00670825" w:rsidRDefault="00670825" w:rsidP="00670825">
      <w:pPr>
        <w:pStyle w:val="BodyTextIndent"/>
        <w:ind w:left="-567"/>
        <w:rPr>
          <w:rFonts w:ascii="Verdana" w:hAnsi="Verdana"/>
          <w:b w:val="0"/>
          <w:sz w:val="20"/>
          <w:szCs w:val="20"/>
        </w:rPr>
      </w:pPr>
      <w:proofErr w:type="gramStart"/>
      <w:r w:rsidRPr="00670825">
        <w:rPr>
          <w:rFonts w:ascii="Verdana" w:hAnsi="Verdana"/>
          <w:b w:val="0"/>
          <w:sz w:val="20"/>
          <w:szCs w:val="20"/>
        </w:rPr>
        <w:t>this</w:t>
      </w:r>
      <w:proofErr w:type="gramEnd"/>
      <w:r w:rsidRPr="00670825">
        <w:rPr>
          <w:rFonts w:ascii="Verdana" w:hAnsi="Verdana"/>
          <w:b w:val="0"/>
          <w:sz w:val="20"/>
          <w:szCs w:val="20"/>
        </w:rPr>
        <w:t xml:space="preserve"> is a convergent series</w:t>
      </w:r>
    </w:p>
    <w:p w:rsidR="00670825" w:rsidRPr="00670825" w:rsidRDefault="00670825" w:rsidP="00670825">
      <w:pPr>
        <w:pStyle w:val="BodyTextIndent"/>
        <w:ind w:left="-567"/>
        <w:rPr>
          <w:rFonts w:ascii="Verdana" w:hAnsi="Verdana"/>
          <w:b w:val="0"/>
          <w:sz w:val="20"/>
          <w:szCs w:val="20"/>
        </w:rPr>
      </w:pPr>
    </w:p>
    <w:p w:rsidR="00670825" w:rsidRPr="00670825" w:rsidRDefault="00670825" w:rsidP="00670825">
      <w:pPr>
        <w:pStyle w:val="BodyTextIndent"/>
        <w:ind w:left="-567"/>
        <w:rPr>
          <w:rFonts w:ascii="Verdana" w:hAnsi="Verdana"/>
          <w:b w:val="0"/>
          <w:sz w:val="20"/>
          <w:szCs w:val="20"/>
        </w:rPr>
      </w:pPr>
      <w:r w:rsidRPr="00670825">
        <w:rPr>
          <w:rFonts w:ascii="Verdana" w:hAnsi="Verdana"/>
          <w:b w:val="0"/>
          <w:sz w:val="20"/>
          <w:szCs w:val="20"/>
        </w:rPr>
        <w:t>P</w:t>
      </w:r>
      <w:r w:rsidRPr="00670825">
        <w:rPr>
          <w:rFonts w:ascii="Verdana" w:hAnsi="Verdana"/>
          <w:b w:val="0"/>
          <w:sz w:val="20"/>
          <w:szCs w:val="20"/>
          <w:vertAlign w:val="subscript"/>
        </w:rPr>
        <w:t>0</w:t>
      </w:r>
      <w:r w:rsidRPr="00670825">
        <w:rPr>
          <w:rFonts w:ascii="Verdana" w:hAnsi="Verdana"/>
          <w:b w:val="0"/>
          <w:sz w:val="20"/>
          <w:szCs w:val="20"/>
        </w:rPr>
        <w:t xml:space="preserve"> </w:t>
      </w:r>
      <w:proofErr w:type="gramStart"/>
      <w:r w:rsidRPr="00670825">
        <w:rPr>
          <w:rFonts w:ascii="Verdana" w:hAnsi="Verdana"/>
          <w:b w:val="0"/>
          <w:sz w:val="20"/>
          <w:szCs w:val="20"/>
        </w:rPr>
        <w:t xml:space="preserve">=  </w:t>
      </w:r>
      <w:r w:rsidRPr="00670825">
        <w:rPr>
          <w:rFonts w:ascii="Verdana" w:hAnsi="Verdana"/>
          <w:b w:val="0"/>
          <w:sz w:val="20"/>
          <w:szCs w:val="20"/>
          <w:u w:val="single"/>
        </w:rPr>
        <w:t>D</w:t>
      </w:r>
      <w:r w:rsidRPr="00670825">
        <w:rPr>
          <w:rFonts w:ascii="Verdana" w:hAnsi="Verdana"/>
          <w:b w:val="0"/>
          <w:sz w:val="20"/>
          <w:szCs w:val="20"/>
          <w:u w:val="single"/>
          <w:vertAlign w:val="subscript"/>
        </w:rPr>
        <w:t>0</w:t>
      </w:r>
      <w:proofErr w:type="gramEnd"/>
      <w:r w:rsidRPr="00670825">
        <w:rPr>
          <w:rFonts w:ascii="Verdana" w:hAnsi="Verdana"/>
          <w:b w:val="0"/>
          <w:sz w:val="20"/>
          <w:szCs w:val="20"/>
          <w:u w:val="single"/>
        </w:rPr>
        <w:t>(1+g)</w:t>
      </w:r>
      <w:r w:rsidRPr="00670825">
        <w:rPr>
          <w:rFonts w:ascii="Verdana" w:hAnsi="Verdana"/>
          <w:b w:val="0"/>
          <w:sz w:val="20"/>
          <w:szCs w:val="20"/>
        </w:rPr>
        <w:t xml:space="preserve">     =    </w:t>
      </w:r>
      <w:r w:rsidRPr="00670825">
        <w:rPr>
          <w:rFonts w:ascii="Verdana" w:hAnsi="Verdana"/>
          <w:b w:val="0"/>
          <w:sz w:val="20"/>
          <w:szCs w:val="20"/>
          <w:u w:val="single"/>
        </w:rPr>
        <w:t xml:space="preserve"> D</w:t>
      </w:r>
      <w:r w:rsidRPr="00670825">
        <w:rPr>
          <w:rFonts w:ascii="Verdana" w:hAnsi="Verdana"/>
          <w:b w:val="0"/>
          <w:sz w:val="20"/>
          <w:szCs w:val="20"/>
          <w:u w:val="single"/>
          <w:vertAlign w:val="subscript"/>
        </w:rPr>
        <w:t>1</w:t>
      </w:r>
      <w:r w:rsidRPr="00670825">
        <w:rPr>
          <w:rFonts w:ascii="Verdana" w:hAnsi="Verdana"/>
          <w:b w:val="0"/>
          <w:sz w:val="20"/>
          <w:szCs w:val="20"/>
          <w:u w:val="single"/>
        </w:rPr>
        <w:t xml:space="preserve">  </w:t>
      </w:r>
      <w:r w:rsidRPr="00670825">
        <w:rPr>
          <w:rFonts w:ascii="Verdana" w:hAnsi="Verdana"/>
          <w:b w:val="0"/>
          <w:sz w:val="20"/>
          <w:szCs w:val="20"/>
        </w:rPr>
        <w:t xml:space="preserve">  ,   for r</w:t>
      </w:r>
      <w:r w:rsidRPr="00670825">
        <w:rPr>
          <w:rFonts w:ascii="Verdana" w:hAnsi="Verdana"/>
          <w:b w:val="0"/>
          <w:sz w:val="20"/>
          <w:szCs w:val="20"/>
        </w:rPr>
        <w:sym w:font="Symbol" w:char="F03E"/>
      </w:r>
      <w:r w:rsidRPr="00670825">
        <w:rPr>
          <w:rFonts w:ascii="Verdana" w:hAnsi="Verdana"/>
          <w:b w:val="0"/>
          <w:sz w:val="20"/>
          <w:szCs w:val="20"/>
        </w:rPr>
        <w:t>g</w:t>
      </w:r>
    </w:p>
    <w:p w:rsidR="00670825" w:rsidRPr="00670825" w:rsidRDefault="00670825" w:rsidP="00670825">
      <w:pPr>
        <w:pStyle w:val="BodyTextIndent"/>
        <w:ind w:left="-567"/>
        <w:rPr>
          <w:rFonts w:ascii="Verdana" w:hAnsi="Verdana"/>
          <w:b w:val="0"/>
          <w:sz w:val="20"/>
          <w:szCs w:val="20"/>
        </w:rPr>
      </w:pPr>
      <w:r w:rsidRPr="00670825">
        <w:rPr>
          <w:rFonts w:ascii="Verdana" w:hAnsi="Verdana"/>
          <w:b w:val="0"/>
          <w:sz w:val="20"/>
          <w:szCs w:val="20"/>
        </w:rPr>
        <w:t xml:space="preserve">           </w:t>
      </w:r>
      <w:proofErr w:type="gramStart"/>
      <w:r w:rsidRPr="00670825">
        <w:rPr>
          <w:rFonts w:ascii="Verdana" w:hAnsi="Verdana"/>
          <w:b w:val="0"/>
          <w:sz w:val="20"/>
          <w:szCs w:val="20"/>
        </w:rPr>
        <w:t>r-g</w:t>
      </w:r>
      <w:proofErr w:type="gramEnd"/>
      <w:r w:rsidRPr="00670825">
        <w:rPr>
          <w:rFonts w:ascii="Verdana" w:hAnsi="Verdana"/>
          <w:b w:val="0"/>
          <w:sz w:val="20"/>
          <w:szCs w:val="20"/>
        </w:rPr>
        <w:t xml:space="preserve">                  </w:t>
      </w:r>
      <w:proofErr w:type="spellStart"/>
      <w:r w:rsidRPr="00670825">
        <w:rPr>
          <w:rFonts w:ascii="Verdana" w:hAnsi="Verdana"/>
          <w:b w:val="0"/>
          <w:sz w:val="20"/>
          <w:szCs w:val="20"/>
        </w:rPr>
        <w:t>r-g</w:t>
      </w:r>
      <w:proofErr w:type="spellEnd"/>
    </w:p>
    <w:p w:rsidR="00670825" w:rsidRPr="00670825" w:rsidRDefault="00670825" w:rsidP="00670825">
      <w:pPr>
        <w:pStyle w:val="BodyTextIndent"/>
        <w:ind w:left="-567"/>
        <w:rPr>
          <w:rFonts w:ascii="Verdana" w:hAnsi="Verdana"/>
          <w:b w:val="0"/>
          <w:sz w:val="20"/>
          <w:szCs w:val="20"/>
        </w:rPr>
      </w:pPr>
    </w:p>
    <w:p w:rsidR="00670825" w:rsidRPr="00670825" w:rsidRDefault="00670825" w:rsidP="00670825">
      <w:pPr>
        <w:pStyle w:val="BodyTextIndent"/>
        <w:ind w:left="-567"/>
        <w:rPr>
          <w:rFonts w:ascii="Verdana" w:hAnsi="Verdana"/>
          <w:b w:val="0"/>
          <w:sz w:val="20"/>
          <w:szCs w:val="20"/>
        </w:rPr>
      </w:pPr>
      <w:r w:rsidRPr="00670825">
        <w:rPr>
          <w:rFonts w:ascii="Verdana" w:hAnsi="Verdana"/>
          <w:b w:val="0"/>
          <w:sz w:val="20"/>
          <w:szCs w:val="20"/>
        </w:rPr>
        <w:t>Example: Suppose you want to buy a share of Swiss Farms, S.A., a dairy products company.  Swiss Farms paid a recent dividend at an annual rate of Ksh.2.00 per common share.  After talking to your broker, you expect the dividends to continue to increase at 5%/year, like the past four years.  Your opportunity cost is 12%.  What is this stock worth to you?</w:t>
      </w:r>
    </w:p>
    <w:p w:rsidR="00670825" w:rsidRDefault="00670825" w:rsidP="00670825">
      <w:pPr>
        <w:pStyle w:val="BodyTextIndent"/>
        <w:ind w:left="0"/>
        <w:rPr>
          <w:rFonts w:ascii="Verdana" w:hAnsi="Verdana"/>
          <w:b w:val="0"/>
          <w:sz w:val="20"/>
          <w:szCs w:val="20"/>
        </w:rPr>
      </w:pPr>
    </w:p>
    <w:p w:rsidR="00670825" w:rsidRPr="00670825" w:rsidRDefault="00670825" w:rsidP="00670825">
      <w:pPr>
        <w:pStyle w:val="BodyTextIndent"/>
        <w:ind w:left="0"/>
        <w:rPr>
          <w:rFonts w:ascii="Verdana" w:hAnsi="Verdana"/>
          <w:b w:val="0"/>
          <w:sz w:val="20"/>
          <w:szCs w:val="20"/>
          <w:u w:val="single"/>
        </w:rPr>
      </w:pPr>
      <w:r w:rsidRPr="00670825">
        <w:rPr>
          <w:rFonts w:ascii="Verdana" w:hAnsi="Verdana"/>
          <w:b w:val="0"/>
          <w:sz w:val="20"/>
          <w:szCs w:val="20"/>
          <w:u w:val="single"/>
        </w:rPr>
        <w:t>Non-Constant Growth Case</w:t>
      </w:r>
    </w:p>
    <w:p w:rsidR="00670825" w:rsidRPr="00670825" w:rsidRDefault="00670825" w:rsidP="00670825">
      <w:pPr>
        <w:pStyle w:val="BodyTextIndent"/>
        <w:ind w:left="-567"/>
        <w:rPr>
          <w:rFonts w:ascii="Verdana" w:hAnsi="Verdana"/>
          <w:b w:val="0"/>
          <w:sz w:val="20"/>
          <w:szCs w:val="20"/>
          <w:u w:val="single"/>
        </w:rPr>
      </w:pPr>
    </w:p>
    <w:p w:rsidR="00670825" w:rsidRPr="00670825" w:rsidRDefault="00670825" w:rsidP="00670825">
      <w:pPr>
        <w:pStyle w:val="BodyTextIndent"/>
        <w:ind w:left="-567"/>
        <w:rPr>
          <w:rFonts w:ascii="Verdana" w:hAnsi="Verdana"/>
          <w:b w:val="0"/>
          <w:sz w:val="20"/>
          <w:szCs w:val="20"/>
        </w:rPr>
      </w:pPr>
      <w:r w:rsidRPr="00670825">
        <w:rPr>
          <w:rFonts w:ascii="Verdana" w:hAnsi="Verdana"/>
          <w:b w:val="0"/>
          <w:sz w:val="20"/>
          <w:szCs w:val="20"/>
        </w:rPr>
        <w:t>Suppose the dividend growth rate changes during the period of evaluation.  There is usually a period of supra-normal growth, followed by a normal growth rate.  (Important: Supra-normal growth cannot be sustained for extended periods)</w:t>
      </w:r>
    </w:p>
    <w:p w:rsidR="00670825" w:rsidRPr="00670825" w:rsidRDefault="00670825" w:rsidP="00670825">
      <w:pPr>
        <w:pStyle w:val="BodyTextIndent"/>
        <w:ind w:left="-567"/>
        <w:rPr>
          <w:rFonts w:ascii="Verdana" w:hAnsi="Verdana"/>
          <w:b w:val="0"/>
          <w:sz w:val="20"/>
          <w:szCs w:val="20"/>
        </w:rPr>
      </w:pPr>
      <w:r w:rsidRPr="00670825">
        <w:rPr>
          <w:rFonts w:ascii="Verdana" w:hAnsi="Verdana"/>
          <w:b w:val="0"/>
          <w:sz w:val="20"/>
          <w:szCs w:val="20"/>
        </w:rPr>
        <w:t>Illustration:  Earnings (and dividends) growing at a 20% rate would more than double in 4 years; triple in about 6 years; and increase by more than 6 times in 10 years.  This is not likely.</w:t>
      </w:r>
    </w:p>
    <w:p w:rsidR="00670825" w:rsidRPr="00670825" w:rsidRDefault="00670825" w:rsidP="00670825">
      <w:pPr>
        <w:pStyle w:val="BodyTextIndent"/>
        <w:ind w:left="-567"/>
        <w:rPr>
          <w:rFonts w:ascii="Verdana" w:hAnsi="Verdana"/>
          <w:b w:val="0"/>
          <w:sz w:val="20"/>
          <w:szCs w:val="20"/>
        </w:rPr>
      </w:pPr>
    </w:p>
    <w:p w:rsidR="00670825" w:rsidRPr="00670825" w:rsidRDefault="00670825" w:rsidP="00670825">
      <w:pPr>
        <w:pStyle w:val="BodyTextIndent"/>
        <w:ind w:left="-567"/>
        <w:rPr>
          <w:rFonts w:ascii="Verdana" w:hAnsi="Verdana"/>
          <w:b w:val="0"/>
          <w:sz w:val="20"/>
          <w:szCs w:val="20"/>
        </w:rPr>
      </w:pPr>
      <w:r w:rsidRPr="00670825">
        <w:rPr>
          <w:rFonts w:ascii="Verdana" w:hAnsi="Verdana"/>
          <w:b w:val="0"/>
          <w:sz w:val="20"/>
          <w:szCs w:val="20"/>
        </w:rPr>
        <w:t xml:space="preserve">To estimate the value of a stock with non-constant growth requires that the different growth rate periods be handled separately.  </w:t>
      </w:r>
    </w:p>
    <w:p w:rsidR="00670825" w:rsidRPr="00670825" w:rsidRDefault="00670825" w:rsidP="00670825">
      <w:pPr>
        <w:pStyle w:val="BodyTextIndent"/>
        <w:ind w:left="-567"/>
        <w:rPr>
          <w:rFonts w:ascii="Verdana" w:hAnsi="Verdana"/>
          <w:b w:val="0"/>
          <w:sz w:val="20"/>
          <w:szCs w:val="20"/>
        </w:rPr>
      </w:pPr>
    </w:p>
    <w:p w:rsidR="00670825" w:rsidRPr="00670825" w:rsidRDefault="00670825" w:rsidP="00670825">
      <w:pPr>
        <w:pStyle w:val="BodyTextIndent"/>
        <w:ind w:left="-567"/>
        <w:rPr>
          <w:rFonts w:ascii="Verdana" w:hAnsi="Verdana"/>
          <w:b w:val="0"/>
          <w:sz w:val="20"/>
          <w:szCs w:val="20"/>
        </w:rPr>
      </w:pPr>
      <w:r w:rsidRPr="00670825">
        <w:rPr>
          <w:rFonts w:ascii="Verdana" w:hAnsi="Verdana"/>
          <w:b w:val="0"/>
          <w:sz w:val="20"/>
          <w:szCs w:val="20"/>
        </w:rPr>
        <w:t>Example:  Suppose that Husky Corporation’s dividends this year is Ksh.1.20 per share and that dividends will grow at 10% per year for the next three years, followed by a 6% annual growth rate.  The appropriate discount rate for Husky Corporation’s common stock is 12%.  What is the value of a share of Husky Corporation common stock?</w:t>
      </w:r>
    </w:p>
    <w:p w:rsidR="00670825" w:rsidRPr="00670825" w:rsidRDefault="00670825" w:rsidP="00670825">
      <w:pPr>
        <w:pStyle w:val="BodyTextIndent"/>
        <w:ind w:left="-567"/>
        <w:rPr>
          <w:rFonts w:ascii="Verdana" w:hAnsi="Verdana"/>
          <w:b w:val="0"/>
          <w:sz w:val="20"/>
          <w:szCs w:val="20"/>
        </w:rPr>
      </w:pPr>
    </w:p>
    <w:p w:rsidR="00670825" w:rsidRPr="00670825" w:rsidRDefault="00670825" w:rsidP="00670825">
      <w:pPr>
        <w:pStyle w:val="BodyTextIndent"/>
        <w:ind w:left="-567"/>
        <w:rPr>
          <w:rFonts w:ascii="Verdana" w:hAnsi="Verdana"/>
          <w:b w:val="0"/>
          <w:sz w:val="20"/>
          <w:szCs w:val="20"/>
        </w:rPr>
      </w:pPr>
      <w:r w:rsidRPr="00670825">
        <w:rPr>
          <w:rFonts w:ascii="Verdana" w:hAnsi="Verdana"/>
          <w:b w:val="0"/>
          <w:sz w:val="20"/>
          <w:szCs w:val="20"/>
        </w:rPr>
        <w:t>To value this stock, first compute the present value of the first three dividend payments as follows:</w:t>
      </w:r>
    </w:p>
    <w:p w:rsidR="00670825" w:rsidRPr="00670825" w:rsidRDefault="00670825" w:rsidP="00670825">
      <w:pPr>
        <w:pStyle w:val="BodyTextIndent"/>
        <w:ind w:left="-567"/>
        <w:rPr>
          <w:rFonts w:ascii="Verdana" w:hAnsi="Verdana"/>
          <w:b w:val="0"/>
          <w:sz w:val="20"/>
          <w:szCs w:val="20"/>
        </w:rPr>
      </w:pPr>
    </w:p>
    <w:p w:rsidR="00670825" w:rsidRPr="00670825" w:rsidRDefault="00670825" w:rsidP="00670825">
      <w:pPr>
        <w:pStyle w:val="BodyTextIndent"/>
        <w:ind w:left="-567"/>
        <w:rPr>
          <w:rFonts w:ascii="Verdana" w:hAnsi="Verdana"/>
          <w:b w:val="0"/>
          <w:sz w:val="20"/>
          <w:szCs w:val="20"/>
        </w:rPr>
      </w:pPr>
      <w:r w:rsidRPr="00670825">
        <w:rPr>
          <w:rFonts w:ascii="Verdana" w:hAnsi="Verdana"/>
          <w:b w:val="0"/>
          <w:sz w:val="20"/>
          <w:szCs w:val="20"/>
          <w:u w:val="single"/>
        </w:rPr>
        <w:t>Year</w:t>
      </w:r>
      <w:r w:rsidRPr="00670825">
        <w:rPr>
          <w:rFonts w:ascii="Verdana" w:hAnsi="Verdana"/>
          <w:b w:val="0"/>
          <w:sz w:val="20"/>
          <w:szCs w:val="20"/>
          <w:u w:val="single"/>
        </w:rPr>
        <w:tab/>
        <w:t>Growth Rate (g)</w:t>
      </w:r>
      <w:r w:rsidRPr="00670825">
        <w:rPr>
          <w:rFonts w:ascii="Verdana" w:hAnsi="Verdana"/>
          <w:b w:val="0"/>
          <w:sz w:val="20"/>
          <w:szCs w:val="20"/>
          <w:u w:val="single"/>
        </w:rPr>
        <w:tab/>
      </w:r>
      <w:r w:rsidRPr="00670825">
        <w:rPr>
          <w:rFonts w:ascii="Verdana" w:hAnsi="Verdana"/>
          <w:b w:val="0"/>
          <w:sz w:val="20"/>
          <w:szCs w:val="20"/>
          <w:u w:val="single"/>
        </w:rPr>
        <w:tab/>
        <w:t>Expected Dividend</w:t>
      </w:r>
      <w:r w:rsidRPr="00670825">
        <w:rPr>
          <w:rFonts w:ascii="Verdana" w:hAnsi="Verdana"/>
          <w:b w:val="0"/>
          <w:sz w:val="20"/>
          <w:szCs w:val="20"/>
          <w:u w:val="single"/>
        </w:rPr>
        <w:tab/>
        <w:t>Present Value</w:t>
      </w:r>
    </w:p>
    <w:p w:rsidR="00670825" w:rsidRPr="00670825" w:rsidRDefault="00670825" w:rsidP="00670825">
      <w:pPr>
        <w:pStyle w:val="BodyTextIndent"/>
        <w:ind w:left="-567"/>
        <w:rPr>
          <w:rFonts w:ascii="Verdana" w:hAnsi="Verdana"/>
          <w:b w:val="0"/>
          <w:sz w:val="20"/>
          <w:szCs w:val="20"/>
        </w:rPr>
      </w:pPr>
      <w:r w:rsidRPr="00670825">
        <w:rPr>
          <w:rFonts w:ascii="Verdana" w:hAnsi="Verdana"/>
          <w:b w:val="0"/>
          <w:sz w:val="20"/>
          <w:szCs w:val="20"/>
        </w:rPr>
        <w:t>1</w:t>
      </w:r>
      <w:r w:rsidRPr="00670825">
        <w:rPr>
          <w:rFonts w:ascii="Verdana" w:hAnsi="Verdana"/>
          <w:b w:val="0"/>
          <w:sz w:val="20"/>
          <w:szCs w:val="20"/>
        </w:rPr>
        <w:tab/>
      </w:r>
      <w:r w:rsidRPr="00670825">
        <w:rPr>
          <w:rFonts w:ascii="Verdana" w:hAnsi="Verdana"/>
          <w:b w:val="0"/>
          <w:sz w:val="20"/>
          <w:szCs w:val="20"/>
        </w:rPr>
        <w:tab/>
        <w:t>10%</w:t>
      </w:r>
      <w:r w:rsidRPr="00670825">
        <w:rPr>
          <w:rFonts w:ascii="Verdana" w:hAnsi="Verdana"/>
          <w:b w:val="0"/>
          <w:sz w:val="20"/>
          <w:szCs w:val="20"/>
        </w:rPr>
        <w:tab/>
      </w:r>
      <w:r w:rsidRPr="00670825">
        <w:rPr>
          <w:rFonts w:ascii="Verdana" w:hAnsi="Verdana"/>
          <w:b w:val="0"/>
          <w:sz w:val="20"/>
          <w:szCs w:val="20"/>
        </w:rPr>
        <w:tab/>
      </w:r>
      <w:r w:rsidRPr="00670825">
        <w:rPr>
          <w:rFonts w:ascii="Verdana" w:hAnsi="Verdana"/>
          <w:b w:val="0"/>
          <w:sz w:val="20"/>
          <w:szCs w:val="20"/>
        </w:rPr>
        <w:tab/>
      </w:r>
      <w:r w:rsidRPr="00670825">
        <w:rPr>
          <w:rFonts w:ascii="Verdana" w:hAnsi="Verdana"/>
          <w:b w:val="0"/>
          <w:sz w:val="20"/>
          <w:szCs w:val="20"/>
        </w:rPr>
        <w:tab/>
        <w:t>Ksh.1.3200</w:t>
      </w:r>
      <w:r w:rsidRPr="00670825">
        <w:rPr>
          <w:rFonts w:ascii="Verdana" w:hAnsi="Verdana"/>
          <w:b w:val="0"/>
          <w:sz w:val="20"/>
          <w:szCs w:val="20"/>
        </w:rPr>
        <w:tab/>
        <w:t>Ksh.1.1786</w:t>
      </w:r>
    </w:p>
    <w:p w:rsidR="00670825" w:rsidRPr="00670825" w:rsidRDefault="00670825" w:rsidP="00670825">
      <w:pPr>
        <w:pStyle w:val="BodyTextIndent"/>
        <w:ind w:left="-567"/>
        <w:rPr>
          <w:rFonts w:ascii="Verdana" w:hAnsi="Verdana"/>
          <w:b w:val="0"/>
          <w:sz w:val="20"/>
          <w:szCs w:val="20"/>
        </w:rPr>
      </w:pPr>
      <w:r w:rsidRPr="00670825">
        <w:rPr>
          <w:rFonts w:ascii="Verdana" w:hAnsi="Verdana"/>
          <w:b w:val="0"/>
          <w:sz w:val="20"/>
          <w:szCs w:val="20"/>
        </w:rPr>
        <w:t>2</w:t>
      </w:r>
      <w:r w:rsidRPr="00670825">
        <w:rPr>
          <w:rFonts w:ascii="Verdana" w:hAnsi="Verdana"/>
          <w:b w:val="0"/>
          <w:sz w:val="20"/>
          <w:szCs w:val="20"/>
        </w:rPr>
        <w:tab/>
      </w:r>
      <w:r w:rsidRPr="00670825">
        <w:rPr>
          <w:rFonts w:ascii="Verdana" w:hAnsi="Verdana"/>
          <w:b w:val="0"/>
          <w:sz w:val="20"/>
          <w:szCs w:val="20"/>
        </w:rPr>
        <w:tab/>
        <w:t>10%</w:t>
      </w:r>
      <w:r w:rsidRPr="00670825">
        <w:rPr>
          <w:rFonts w:ascii="Verdana" w:hAnsi="Verdana"/>
          <w:b w:val="0"/>
          <w:sz w:val="20"/>
          <w:szCs w:val="20"/>
        </w:rPr>
        <w:tab/>
      </w:r>
      <w:r w:rsidRPr="00670825">
        <w:rPr>
          <w:rFonts w:ascii="Verdana" w:hAnsi="Verdana"/>
          <w:b w:val="0"/>
          <w:sz w:val="20"/>
          <w:szCs w:val="20"/>
        </w:rPr>
        <w:tab/>
      </w:r>
      <w:r w:rsidRPr="00670825">
        <w:rPr>
          <w:rFonts w:ascii="Verdana" w:hAnsi="Verdana"/>
          <w:b w:val="0"/>
          <w:sz w:val="20"/>
          <w:szCs w:val="20"/>
        </w:rPr>
        <w:tab/>
      </w:r>
      <w:r w:rsidRPr="00670825">
        <w:rPr>
          <w:rFonts w:ascii="Verdana" w:hAnsi="Verdana"/>
          <w:b w:val="0"/>
          <w:sz w:val="20"/>
          <w:szCs w:val="20"/>
        </w:rPr>
        <w:tab/>
        <w:t>Ksh.1.4500</w:t>
      </w:r>
      <w:r w:rsidRPr="00670825">
        <w:rPr>
          <w:rFonts w:ascii="Verdana" w:hAnsi="Verdana"/>
          <w:b w:val="0"/>
          <w:sz w:val="20"/>
          <w:szCs w:val="20"/>
        </w:rPr>
        <w:tab/>
        <w:t>Ksh.1.1575</w:t>
      </w:r>
    </w:p>
    <w:p w:rsidR="00670825" w:rsidRPr="00670825" w:rsidRDefault="00670825" w:rsidP="00670825">
      <w:pPr>
        <w:pStyle w:val="BodyTextIndent"/>
        <w:ind w:left="-567"/>
        <w:rPr>
          <w:rFonts w:ascii="Verdana" w:hAnsi="Verdana"/>
          <w:b w:val="0"/>
          <w:sz w:val="20"/>
          <w:szCs w:val="20"/>
        </w:rPr>
      </w:pPr>
      <w:r w:rsidRPr="00670825">
        <w:rPr>
          <w:rFonts w:ascii="Verdana" w:hAnsi="Verdana"/>
          <w:b w:val="0"/>
          <w:sz w:val="20"/>
          <w:szCs w:val="20"/>
        </w:rPr>
        <w:t>3</w:t>
      </w:r>
      <w:r w:rsidRPr="00670825">
        <w:rPr>
          <w:rFonts w:ascii="Verdana" w:hAnsi="Verdana"/>
          <w:b w:val="0"/>
          <w:sz w:val="20"/>
          <w:szCs w:val="20"/>
        </w:rPr>
        <w:tab/>
      </w:r>
      <w:r w:rsidRPr="00670825">
        <w:rPr>
          <w:rFonts w:ascii="Verdana" w:hAnsi="Verdana"/>
          <w:b w:val="0"/>
          <w:sz w:val="20"/>
          <w:szCs w:val="20"/>
        </w:rPr>
        <w:tab/>
        <w:t>10%</w:t>
      </w:r>
      <w:r w:rsidRPr="00670825">
        <w:rPr>
          <w:rFonts w:ascii="Verdana" w:hAnsi="Verdana"/>
          <w:b w:val="0"/>
          <w:sz w:val="20"/>
          <w:szCs w:val="20"/>
        </w:rPr>
        <w:tab/>
      </w:r>
      <w:r w:rsidRPr="00670825">
        <w:rPr>
          <w:rFonts w:ascii="Verdana" w:hAnsi="Verdana"/>
          <w:b w:val="0"/>
          <w:sz w:val="20"/>
          <w:szCs w:val="20"/>
        </w:rPr>
        <w:tab/>
      </w:r>
      <w:r w:rsidRPr="00670825">
        <w:rPr>
          <w:rFonts w:ascii="Verdana" w:hAnsi="Verdana"/>
          <w:b w:val="0"/>
          <w:sz w:val="20"/>
          <w:szCs w:val="20"/>
        </w:rPr>
        <w:tab/>
      </w:r>
      <w:r w:rsidRPr="00670825">
        <w:rPr>
          <w:rFonts w:ascii="Verdana" w:hAnsi="Verdana"/>
          <w:b w:val="0"/>
          <w:sz w:val="20"/>
          <w:szCs w:val="20"/>
        </w:rPr>
        <w:tab/>
        <w:t>Ksh.1.5972</w:t>
      </w:r>
      <w:r w:rsidRPr="00670825">
        <w:rPr>
          <w:rFonts w:ascii="Verdana" w:hAnsi="Verdana"/>
          <w:b w:val="0"/>
          <w:sz w:val="20"/>
          <w:szCs w:val="20"/>
        </w:rPr>
        <w:tab/>
        <w:t>Ksh.1.1369</w:t>
      </w:r>
    </w:p>
    <w:p w:rsidR="00670825" w:rsidRPr="00670825" w:rsidRDefault="00670825" w:rsidP="00670825">
      <w:pPr>
        <w:pStyle w:val="BodyTextIndent"/>
        <w:ind w:left="-567"/>
        <w:rPr>
          <w:rFonts w:ascii="Verdana" w:hAnsi="Verdana"/>
          <w:b w:val="0"/>
          <w:sz w:val="20"/>
          <w:szCs w:val="20"/>
        </w:rPr>
      </w:pPr>
    </w:p>
    <w:p w:rsidR="00670825" w:rsidRPr="00670825" w:rsidRDefault="00670825" w:rsidP="00670825">
      <w:pPr>
        <w:pStyle w:val="BodyTextIndent"/>
        <w:ind w:left="-567"/>
        <w:rPr>
          <w:rFonts w:ascii="Verdana" w:hAnsi="Verdana"/>
          <w:b w:val="0"/>
          <w:sz w:val="20"/>
          <w:szCs w:val="20"/>
        </w:rPr>
      </w:pPr>
      <w:r w:rsidRPr="00670825">
        <w:rPr>
          <w:rFonts w:ascii="Verdana" w:hAnsi="Verdana"/>
          <w:b w:val="0"/>
          <w:sz w:val="20"/>
          <w:szCs w:val="20"/>
        </w:rPr>
        <w:t>The present value of the first three dividend payments is Ksh.3.4730.  Next, compute the dividend for year 4:</w:t>
      </w:r>
    </w:p>
    <w:p w:rsidR="00670825" w:rsidRPr="00670825" w:rsidRDefault="00670825" w:rsidP="00670825">
      <w:pPr>
        <w:pStyle w:val="BodyTextIndent"/>
        <w:ind w:left="-567"/>
        <w:rPr>
          <w:rFonts w:ascii="Verdana" w:hAnsi="Verdana"/>
          <w:b w:val="0"/>
          <w:sz w:val="20"/>
          <w:szCs w:val="20"/>
        </w:rPr>
      </w:pPr>
    </w:p>
    <w:p w:rsidR="00670825" w:rsidRPr="00670825" w:rsidRDefault="00670825" w:rsidP="00670825">
      <w:pPr>
        <w:pStyle w:val="BodyTextIndent"/>
        <w:ind w:left="-567"/>
        <w:rPr>
          <w:rFonts w:ascii="Verdana" w:hAnsi="Verdana"/>
          <w:b w:val="0"/>
          <w:sz w:val="20"/>
          <w:szCs w:val="20"/>
        </w:rPr>
      </w:pPr>
      <w:r w:rsidRPr="00670825">
        <w:rPr>
          <w:rFonts w:ascii="Verdana" w:hAnsi="Verdana"/>
          <w:b w:val="0"/>
          <w:sz w:val="20"/>
          <w:szCs w:val="20"/>
        </w:rPr>
        <w:tab/>
      </w:r>
      <w:proofErr w:type="gramStart"/>
      <w:r w:rsidRPr="00670825">
        <w:rPr>
          <w:rFonts w:ascii="Verdana" w:hAnsi="Verdana"/>
          <w:b w:val="0"/>
          <w:sz w:val="20"/>
          <w:szCs w:val="20"/>
        </w:rPr>
        <w:t>D</w:t>
      </w:r>
      <w:r w:rsidRPr="00670825">
        <w:rPr>
          <w:rFonts w:ascii="Verdana" w:hAnsi="Verdana"/>
          <w:b w:val="0"/>
          <w:sz w:val="20"/>
          <w:szCs w:val="20"/>
          <w:vertAlign w:val="subscript"/>
        </w:rPr>
        <w:t>4</w:t>
      </w:r>
      <w:r w:rsidRPr="00670825">
        <w:rPr>
          <w:rFonts w:ascii="Verdana" w:hAnsi="Verdana"/>
          <w:b w:val="0"/>
          <w:sz w:val="20"/>
          <w:szCs w:val="20"/>
        </w:rPr>
        <w:t xml:space="preserve">  =</w:t>
      </w:r>
      <w:proofErr w:type="gramEnd"/>
      <w:r w:rsidRPr="00670825">
        <w:rPr>
          <w:rFonts w:ascii="Verdana" w:hAnsi="Verdana"/>
          <w:b w:val="0"/>
          <w:sz w:val="20"/>
          <w:szCs w:val="20"/>
        </w:rPr>
        <w:t xml:space="preserve">  Ksh.1.20 x (1.10)</w:t>
      </w:r>
      <w:r w:rsidRPr="00670825">
        <w:rPr>
          <w:rFonts w:ascii="Verdana" w:hAnsi="Verdana"/>
          <w:b w:val="0"/>
          <w:sz w:val="20"/>
          <w:szCs w:val="20"/>
          <w:vertAlign w:val="superscript"/>
        </w:rPr>
        <w:t>3</w:t>
      </w:r>
      <w:r w:rsidRPr="00670825">
        <w:rPr>
          <w:rFonts w:ascii="Verdana" w:hAnsi="Verdana"/>
          <w:b w:val="0"/>
          <w:sz w:val="20"/>
          <w:szCs w:val="20"/>
        </w:rPr>
        <w:t xml:space="preserve"> x (1.06)  = Ksh.1.6930</w:t>
      </w:r>
    </w:p>
    <w:p w:rsidR="00670825" w:rsidRPr="00670825" w:rsidRDefault="00670825" w:rsidP="00670825">
      <w:pPr>
        <w:pStyle w:val="BodyTextIndent"/>
        <w:ind w:left="-567"/>
        <w:rPr>
          <w:rFonts w:ascii="Verdana" w:hAnsi="Verdana"/>
          <w:b w:val="0"/>
          <w:sz w:val="20"/>
          <w:szCs w:val="20"/>
        </w:rPr>
      </w:pPr>
    </w:p>
    <w:p w:rsidR="00670825" w:rsidRPr="00670825" w:rsidRDefault="00670825" w:rsidP="00670825">
      <w:pPr>
        <w:pStyle w:val="BodyTextIndent"/>
        <w:ind w:left="-567"/>
        <w:rPr>
          <w:rFonts w:ascii="Verdana" w:hAnsi="Verdana"/>
          <w:b w:val="0"/>
          <w:sz w:val="20"/>
          <w:szCs w:val="20"/>
        </w:rPr>
      </w:pPr>
      <w:r w:rsidRPr="00670825">
        <w:rPr>
          <w:rFonts w:ascii="Verdana" w:hAnsi="Verdana"/>
          <w:b w:val="0"/>
          <w:sz w:val="20"/>
          <w:szCs w:val="20"/>
        </w:rPr>
        <w:t>The price as of year 3 can be determined by using the formula for the present value of a stock whose dividends grow at a constant rate:</w:t>
      </w:r>
    </w:p>
    <w:p w:rsidR="00670825" w:rsidRPr="00670825" w:rsidRDefault="00670825" w:rsidP="00670825">
      <w:pPr>
        <w:pStyle w:val="BodyTextIndent"/>
        <w:ind w:left="-567"/>
        <w:rPr>
          <w:rFonts w:ascii="Verdana" w:hAnsi="Verdana"/>
          <w:b w:val="0"/>
          <w:sz w:val="20"/>
          <w:szCs w:val="20"/>
        </w:rPr>
      </w:pPr>
    </w:p>
    <w:p w:rsidR="00670825" w:rsidRPr="00670825" w:rsidRDefault="00670825" w:rsidP="00670825">
      <w:pPr>
        <w:pStyle w:val="BodyTextIndent"/>
        <w:ind w:left="-567"/>
        <w:rPr>
          <w:rFonts w:ascii="Verdana" w:hAnsi="Verdana"/>
          <w:b w:val="0"/>
          <w:sz w:val="20"/>
          <w:szCs w:val="20"/>
        </w:rPr>
      </w:pPr>
      <w:r w:rsidRPr="00670825">
        <w:rPr>
          <w:rFonts w:ascii="Verdana" w:hAnsi="Verdana"/>
          <w:b w:val="0"/>
          <w:sz w:val="20"/>
          <w:szCs w:val="20"/>
        </w:rPr>
        <w:tab/>
        <w:t>P</w:t>
      </w:r>
      <w:r w:rsidRPr="00670825">
        <w:rPr>
          <w:rFonts w:ascii="Verdana" w:hAnsi="Verdana"/>
          <w:b w:val="0"/>
          <w:sz w:val="20"/>
          <w:szCs w:val="20"/>
          <w:vertAlign w:val="subscript"/>
        </w:rPr>
        <w:t>3</w:t>
      </w:r>
      <w:r w:rsidRPr="00670825">
        <w:rPr>
          <w:rFonts w:ascii="Verdana" w:hAnsi="Verdana"/>
          <w:b w:val="0"/>
          <w:sz w:val="20"/>
          <w:szCs w:val="20"/>
        </w:rPr>
        <w:t xml:space="preserve"> = </w:t>
      </w:r>
      <w:r w:rsidRPr="00670825">
        <w:rPr>
          <w:rFonts w:ascii="Verdana" w:hAnsi="Verdana"/>
          <w:b w:val="0"/>
          <w:sz w:val="20"/>
          <w:szCs w:val="20"/>
          <w:u w:val="single"/>
        </w:rPr>
        <w:t xml:space="preserve">  D</w:t>
      </w:r>
      <w:r w:rsidRPr="00670825">
        <w:rPr>
          <w:rFonts w:ascii="Verdana" w:hAnsi="Verdana"/>
          <w:b w:val="0"/>
          <w:sz w:val="20"/>
          <w:szCs w:val="20"/>
          <w:u w:val="single"/>
          <w:vertAlign w:val="subscript"/>
        </w:rPr>
        <w:t>4</w:t>
      </w:r>
      <w:r w:rsidRPr="00670825">
        <w:rPr>
          <w:rFonts w:ascii="Verdana" w:hAnsi="Verdana"/>
          <w:b w:val="0"/>
          <w:sz w:val="20"/>
          <w:szCs w:val="20"/>
          <w:u w:val="single"/>
        </w:rPr>
        <w:t xml:space="preserve">  </w:t>
      </w:r>
      <w:r w:rsidRPr="00670825">
        <w:rPr>
          <w:rFonts w:ascii="Verdana" w:hAnsi="Verdana"/>
          <w:b w:val="0"/>
          <w:sz w:val="20"/>
          <w:szCs w:val="20"/>
        </w:rPr>
        <w:t xml:space="preserve">  =  </w:t>
      </w:r>
      <w:r w:rsidRPr="00670825">
        <w:rPr>
          <w:rFonts w:ascii="Verdana" w:hAnsi="Verdana"/>
          <w:b w:val="0"/>
          <w:sz w:val="20"/>
          <w:szCs w:val="20"/>
          <w:u w:val="single"/>
        </w:rPr>
        <w:t>Ksh.1.6930</w:t>
      </w:r>
      <w:r w:rsidRPr="00670825">
        <w:rPr>
          <w:rFonts w:ascii="Verdana" w:hAnsi="Verdana"/>
          <w:b w:val="0"/>
          <w:sz w:val="20"/>
          <w:szCs w:val="20"/>
        </w:rPr>
        <w:t xml:space="preserve">  =  Ksh.28.2167</w:t>
      </w:r>
    </w:p>
    <w:p w:rsidR="00670825" w:rsidRPr="00670825" w:rsidRDefault="00670825" w:rsidP="00670825">
      <w:pPr>
        <w:pStyle w:val="BodyTextIndent"/>
        <w:ind w:left="-567"/>
        <w:rPr>
          <w:rFonts w:ascii="Verdana" w:hAnsi="Verdana"/>
          <w:b w:val="0"/>
          <w:sz w:val="20"/>
          <w:szCs w:val="20"/>
        </w:rPr>
      </w:pPr>
      <w:r>
        <w:rPr>
          <w:rFonts w:ascii="Verdana" w:hAnsi="Verdana"/>
          <w:b w:val="0"/>
          <w:sz w:val="20"/>
          <w:szCs w:val="20"/>
        </w:rPr>
        <w:t xml:space="preserve">                </w:t>
      </w:r>
      <w:proofErr w:type="gramStart"/>
      <w:r w:rsidRPr="00670825">
        <w:rPr>
          <w:rFonts w:ascii="Verdana" w:hAnsi="Verdana"/>
          <w:b w:val="0"/>
          <w:sz w:val="20"/>
          <w:szCs w:val="20"/>
        </w:rPr>
        <w:t>r-g</w:t>
      </w:r>
      <w:proofErr w:type="gramEnd"/>
      <w:r w:rsidRPr="00670825">
        <w:rPr>
          <w:rFonts w:ascii="Verdana" w:hAnsi="Verdana"/>
          <w:b w:val="0"/>
          <w:sz w:val="20"/>
          <w:szCs w:val="20"/>
        </w:rPr>
        <w:t xml:space="preserve">        </w:t>
      </w:r>
      <w:r>
        <w:rPr>
          <w:rFonts w:ascii="Verdana" w:hAnsi="Verdana"/>
          <w:b w:val="0"/>
          <w:sz w:val="20"/>
          <w:szCs w:val="20"/>
        </w:rPr>
        <w:t xml:space="preserve"> </w:t>
      </w:r>
      <w:r w:rsidRPr="00670825">
        <w:rPr>
          <w:rFonts w:ascii="Verdana" w:hAnsi="Verdana"/>
          <w:b w:val="0"/>
          <w:sz w:val="20"/>
          <w:szCs w:val="20"/>
        </w:rPr>
        <w:t xml:space="preserve"> .12 - .06</w:t>
      </w:r>
    </w:p>
    <w:p w:rsidR="00670825" w:rsidRPr="00670825" w:rsidRDefault="00670825" w:rsidP="00670825">
      <w:pPr>
        <w:pStyle w:val="BodyTextIndent"/>
        <w:ind w:left="-567"/>
        <w:rPr>
          <w:rFonts w:ascii="Verdana" w:hAnsi="Verdana"/>
          <w:b w:val="0"/>
          <w:sz w:val="20"/>
          <w:szCs w:val="20"/>
        </w:rPr>
      </w:pPr>
      <w:r w:rsidRPr="00670825">
        <w:rPr>
          <w:rFonts w:ascii="Verdana" w:hAnsi="Verdana"/>
          <w:b w:val="0"/>
          <w:sz w:val="20"/>
          <w:szCs w:val="20"/>
        </w:rPr>
        <w:lastRenderedPageBreak/>
        <w:t xml:space="preserve">Note that the above formula values the stock as of year 3, using the year 4 dividend in the numerator.  To find the present value, as of year 0, of this year 3 </w:t>
      </w:r>
      <w:proofErr w:type="gramStart"/>
      <w:r w:rsidRPr="00670825">
        <w:rPr>
          <w:rFonts w:ascii="Verdana" w:hAnsi="Verdana"/>
          <w:b w:val="0"/>
          <w:sz w:val="20"/>
          <w:szCs w:val="20"/>
        </w:rPr>
        <w:t>price</w:t>
      </w:r>
      <w:proofErr w:type="gramEnd"/>
      <w:r w:rsidRPr="00670825">
        <w:rPr>
          <w:rFonts w:ascii="Verdana" w:hAnsi="Verdana"/>
          <w:b w:val="0"/>
          <w:sz w:val="20"/>
          <w:szCs w:val="20"/>
        </w:rPr>
        <w:t>:</w:t>
      </w:r>
    </w:p>
    <w:p w:rsidR="00670825" w:rsidRPr="00670825" w:rsidRDefault="00670825" w:rsidP="00670825">
      <w:pPr>
        <w:pStyle w:val="BodyTextIndent"/>
        <w:ind w:left="-567"/>
        <w:rPr>
          <w:rFonts w:ascii="Verdana" w:hAnsi="Verdana"/>
          <w:b w:val="0"/>
          <w:sz w:val="20"/>
          <w:szCs w:val="20"/>
        </w:rPr>
      </w:pPr>
    </w:p>
    <w:p w:rsidR="00670825" w:rsidRPr="00670825" w:rsidRDefault="00670825" w:rsidP="00670825">
      <w:pPr>
        <w:pStyle w:val="BodyTextIndent"/>
        <w:ind w:left="-567"/>
        <w:rPr>
          <w:rFonts w:ascii="Verdana" w:hAnsi="Verdana"/>
          <w:b w:val="0"/>
          <w:sz w:val="20"/>
          <w:szCs w:val="20"/>
        </w:rPr>
      </w:pPr>
      <w:r w:rsidRPr="00670825">
        <w:rPr>
          <w:rFonts w:ascii="Verdana" w:hAnsi="Verdana"/>
          <w:b w:val="0"/>
          <w:sz w:val="20"/>
          <w:szCs w:val="20"/>
        </w:rPr>
        <w:tab/>
      </w:r>
      <w:proofErr w:type="gramStart"/>
      <w:r w:rsidRPr="00670825">
        <w:rPr>
          <w:rFonts w:ascii="Verdana" w:hAnsi="Verdana"/>
          <w:b w:val="0"/>
          <w:sz w:val="20"/>
          <w:szCs w:val="20"/>
        </w:rPr>
        <w:t>PV  =</w:t>
      </w:r>
      <w:proofErr w:type="gramEnd"/>
      <w:r w:rsidRPr="00670825">
        <w:rPr>
          <w:rFonts w:ascii="Verdana" w:hAnsi="Verdana"/>
          <w:b w:val="0"/>
          <w:sz w:val="20"/>
          <w:szCs w:val="20"/>
        </w:rPr>
        <w:t xml:space="preserve">  </w:t>
      </w:r>
      <w:r w:rsidRPr="00670825">
        <w:rPr>
          <w:rFonts w:ascii="Verdana" w:hAnsi="Verdana"/>
          <w:b w:val="0"/>
          <w:sz w:val="20"/>
          <w:szCs w:val="20"/>
          <w:u w:val="single"/>
        </w:rPr>
        <w:t>Ksh.28.2167</w:t>
      </w:r>
      <w:r w:rsidRPr="00670825">
        <w:rPr>
          <w:rFonts w:ascii="Verdana" w:hAnsi="Verdana"/>
          <w:b w:val="0"/>
          <w:sz w:val="20"/>
          <w:szCs w:val="20"/>
        </w:rPr>
        <w:t xml:space="preserve">  =  Ksh.20.0841</w:t>
      </w:r>
    </w:p>
    <w:p w:rsidR="00670825" w:rsidRPr="00670825" w:rsidRDefault="00670825" w:rsidP="00670825">
      <w:pPr>
        <w:pStyle w:val="BodyTextIndent"/>
        <w:ind w:left="-567"/>
        <w:rPr>
          <w:rFonts w:ascii="Verdana" w:hAnsi="Verdana"/>
          <w:b w:val="0"/>
          <w:sz w:val="20"/>
          <w:szCs w:val="20"/>
          <w:vertAlign w:val="superscript"/>
        </w:rPr>
      </w:pPr>
      <w:r w:rsidRPr="00670825">
        <w:rPr>
          <w:rFonts w:ascii="Verdana" w:hAnsi="Verdana"/>
          <w:b w:val="0"/>
          <w:sz w:val="20"/>
          <w:szCs w:val="20"/>
        </w:rPr>
        <w:t xml:space="preserve">                         (1.12)</w:t>
      </w:r>
      <w:r w:rsidRPr="00670825">
        <w:rPr>
          <w:rFonts w:ascii="Verdana" w:hAnsi="Verdana"/>
          <w:b w:val="0"/>
          <w:sz w:val="20"/>
          <w:szCs w:val="20"/>
          <w:vertAlign w:val="superscript"/>
        </w:rPr>
        <w:t>3</w:t>
      </w:r>
    </w:p>
    <w:p w:rsidR="00670825" w:rsidRPr="00670825" w:rsidRDefault="00670825" w:rsidP="00670825">
      <w:pPr>
        <w:pStyle w:val="BodyTextIndent"/>
        <w:ind w:left="-567"/>
        <w:rPr>
          <w:rFonts w:ascii="Verdana" w:hAnsi="Verdana"/>
          <w:b w:val="0"/>
          <w:sz w:val="20"/>
          <w:szCs w:val="20"/>
          <w:vertAlign w:val="superscript"/>
        </w:rPr>
      </w:pPr>
    </w:p>
    <w:p w:rsidR="00670825" w:rsidRPr="00670825" w:rsidRDefault="00670825" w:rsidP="00670825">
      <w:pPr>
        <w:pStyle w:val="BodyTextIndent"/>
        <w:ind w:left="-567"/>
        <w:rPr>
          <w:rFonts w:ascii="Verdana" w:hAnsi="Verdana"/>
          <w:b w:val="0"/>
          <w:sz w:val="20"/>
          <w:szCs w:val="20"/>
        </w:rPr>
      </w:pPr>
      <w:r w:rsidRPr="00670825">
        <w:rPr>
          <w:rFonts w:ascii="Verdana" w:hAnsi="Verdana"/>
          <w:b w:val="0"/>
          <w:sz w:val="20"/>
          <w:szCs w:val="20"/>
        </w:rPr>
        <w:t xml:space="preserve">Therefore, </w:t>
      </w:r>
      <w:proofErr w:type="gramStart"/>
      <w:r w:rsidRPr="00670825">
        <w:rPr>
          <w:rFonts w:ascii="Verdana" w:hAnsi="Verdana"/>
          <w:b w:val="0"/>
          <w:sz w:val="20"/>
          <w:szCs w:val="20"/>
        </w:rPr>
        <w:t>P</w:t>
      </w:r>
      <w:r w:rsidRPr="00670825">
        <w:rPr>
          <w:rFonts w:ascii="Verdana" w:hAnsi="Verdana"/>
          <w:b w:val="0"/>
          <w:sz w:val="20"/>
          <w:szCs w:val="20"/>
          <w:vertAlign w:val="subscript"/>
        </w:rPr>
        <w:t>0</w:t>
      </w:r>
      <w:r w:rsidRPr="00670825">
        <w:rPr>
          <w:rFonts w:ascii="Verdana" w:hAnsi="Verdana"/>
          <w:b w:val="0"/>
          <w:sz w:val="20"/>
          <w:szCs w:val="20"/>
        </w:rPr>
        <w:t xml:space="preserve">  =</w:t>
      </w:r>
      <w:proofErr w:type="gramEnd"/>
      <w:r w:rsidRPr="00670825">
        <w:rPr>
          <w:rFonts w:ascii="Verdana" w:hAnsi="Verdana"/>
          <w:b w:val="0"/>
          <w:sz w:val="20"/>
          <w:szCs w:val="20"/>
        </w:rPr>
        <w:t xml:space="preserve">  Ksh.3.4730 + Ksh.20.0841 = Ksh.23.56</w:t>
      </w:r>
    </w:p>
    <w:p w:rsidR="00670825" w:rsidRPr="00670825" w:rsidRDefault="00670825" w:rsidP="00670825">
      <w:pPr>
        <w:ind w:left="-567"/>
        <w:rPr>
          <w:rFonts w:ascii="Verdana" w:hAnsi="Verdana"/>
          <w:bCs/>
          <w:sz w:val="20"/>
          <w:szCs w:val="20"/>
        </w:rPr>
      </w:pPr>
    </w:p>
    <w:p w:rsidR="00B4450F" w:rsidRPr="00670825" w:rsidRDefault="00B4450F" w:rsidP="00670825">
      <w:pPr>
        <w:spacing w:before="100" w:beforeAutospacing="1" w:after="100" w:afterAutospacing="1" w:line="240" w:lineRule="auto"/>
        <w:ind w:left="-567"/>
        <w:jc w:val="both"/>
        <w:rPr>
          <w:rFonts w:ascii="Verdana" w:eastAsia="Times New Roman" w:hAnsi="Verdana" w:cs="Times New Roman"/>
          <w:sz w:val="20"/>
          <w:szCs w:val="20"/>
          <w:lang w:val="en-US"/>
        </w:rPr>
      </w:pPr>
    </w:p>
    <w:p w:rsidR="00311813" w:rsidRPr="00670825" w:rsidRDefault="00311813" w:rsidP="00670825">
      <w:pPr>
        <w:spacing w:before="100" w:beforeAutospacing="1" w:after="100" w:afterAutospacing="1" w:line="240" w:lineRule="auto"/>
        <w:ind w:left="-567"/>
        <w:jc w:val="both"/>
        <w:rPr>
          <w:rFonts w:ascii="Verdana" w:eastAsia="Times New Roman" w:hAnsi="Verdana" w:cs="Times New Roman"/>
          <w:sz w:val="20"/>
          <w:szCs w:val="20"/>
          <w:lang w:val="en-US"/>
        </w:rPr>
      </w:pPr>
    </w:p>
    <w:p w:rsidR="005D27B0" w:rsidRPr="00670825" w:rsidRDefault="005D27B0" w:rsidP="00670825">
      <w:pPr>
        <w:spacing w:before="100" w:beforeAutospacing="1" w:after="100" w:afterAutospacing="1" w:line="240" w:lineRule="auto"/>
        <w:ind w:left="-567"/>
        <w:jc w:val="both"/>
        <w:rPr>
          <w:rFonts w:ascii="Verdana" w:eastAsia="Times New Roman" w:hAnsi="Verdana" w:cs="Times New Roman"/>
          <w:b/>
          <w:bCs/>
          <w:sz w:val="20"/>
          <w:szCs w:val="20"/>
          <w:lang w:val="en-US"/>
        </w:rPr>
      </w:pPr>
    </w:p>
    <w:p w:rsidR="005F181D" w:rsidRPr="00670825" w:rsidRDefault="005F181D" w:rsidP="00670825">
      <w:pPr>
        <w:pStyle w:val="NormalWeb"/>
        <w:ind w:left="-567"/>
        <w:jc w:val="both"/>
        <w:rPr>
          <w:rFonts w:ascii="Verdana" w:hAnsi="Verdana"/>
          <w:sz w:val="20"/>
          <w:szCs w:val="20"/>
          <w:lang w:val="en-US"/>
        </w:rPr>
      </w:pPr>
    </w:p>
    <w:p w:rsidR="0033373D" w:rsidRPr="00670825" w:rsidRDefault="0033373D" w:rsidP="00670825">
      <w:pPr>
        <w:ind w:left="-567"/>
        <w:rPr>
          <w:rFonts w:ascii="Verdana" w:hAnsi="Verdana"/>
          <w:sz w:val="20"/>
          <w:szCs w:val="20"/>
        </w:rPr>
      </w:pPr>
    </w:p>
    <w:sectPr w:rsidR="0033373D" w:rsidRPr="00670825" w:rsidSect="00610084">
      <w:pgSz w:w="11906" w:h="16838"/>
      <w:pgMar w:top="1440" w:right="566"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439F3"/>
    <w:multiLevelType w:val="multilevel"/>
    <w:tmpl w:val="9C2E1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82351B"/>
    <w:multiLevelType w:val="hybridMultilevel"/>
    <w:tmpl w:val="1A020210"/>
    <w:lvl w:ilvl="0" w:tplc="04090001">
      <w:start w:val="1"/>
      <w:numFmt w:val="bullet"/>
      <w:lvlText w:val=""/>
      <w:lvlJc w:val="left"/>
      <w:pPr>
        <w:tabs>
          <w:tab w:val="num" w:pos="1440"/>
        </w:tabs>
        <w:ind w:left="1440" w:hanging="360"/>
      </w:pPr>
      <w:rPr>
        <w:rFonts w:ascii="Symbol" w:hAnsi="Symbol" w:hint="default"/>
      </w:rPr>
    </w:lvl>
    <w:lvl w:ilvl="1" w:tplc="8DE8816A">
      <w:start w:val="2"/>
      <w:numFmt w:val="bullet"/>
      <w:lvlText w:val="-"/>
      <w:lvlJc w:val="left"/>
      <w:pPr>
        <w:tabs>
          <w:tab w:val="num" w:pos="2160"/>
        </w:tabs>
        <w:ind w:left="2160" w:hanging="360"/>
      </w:pPr>
      <w:rPr>
        <w:rFonts w:ascii="Times New Roman" w:eastAsia="Times New Roman" w:hAnsi="Times New Roman" w:cs="Times New Roman" w:hint="default"/>
      </w:rPr>
    </w:lvl>
    <w:lvl w:ilvl="2" w:tplc="0409000F">
      <w:start w:val="1"/>
      <w:numFmt w:val="decimal"/>
      <w:lvlText w:val="%3."/>
      <w:lvlJc w:val="left"/>
      <w:pPr>
        <w:tabs>
          <w:tab w:val="num" w:pos="2880"/>
        </w:tabs>
        <w:ind w:left="2880" w:hanging="360"/>
      </w:p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AFC1924"/>
    <w:multiLevelType w:val="multilevel"/>
    <w:tmpl w:val="82BE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0A63BE"/>
    <w:multiLevelType w:val="multilevel"/>
    <w:tmpl w:val="7A2C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7E0444"/>
    <w:multiLevelType w:val="hybridMultilevel"/>
    <w:tmpl w:val="2F8801B2"/>
    <w:lvl w:ilvl="0" w:tplc="AF68BC30">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187F67DD"/>
    <w:multiLevelType w:val="hybridMultilevel"/>
    <w:tmpl w:val="BBE612DE"/>
    <w:lvl w:ilvl="0" w:tplc="8DE8816A">
      <w:start w:val="2"/>
      <w:numFmt w:val="bullet"/>
      <w:lvlText w:val="-"/>
      <w:lvlJc w:val="left"/>
      <w:pPr>
        <w:tabs>
          <w:tab w:val="num" w:pos="3600"/>
        </w:tabs>
        <w:ind w:left="3600"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6">
    <w:nsid w:val="1B1E711A"/>
    <w:multiLevelType w:val="hybridMultilevel"/>
    <w:tmpl w:val="E13A3198"/>
    <w:lvl w:ilvl="0" w:tplc="A24E2584">
      <w:start w:val="1"/>
      <w:numFmt w:val="upperLetter"/>
      <w:lvlText w:val="%1."/>
      <w:lvlJc w:val="left"/>
      <w:pPr>
        <w:tabs>
          <w:tab w:val="num" w:pos="1440"/>
        </w:tabs>
        <w:ind w:left="1440" w:hanging="720"/>
      </w:pPr>
      <w:rPr>
        <w:rFonts w:hint="default"/>
      </w:rPr>
    </w:lvl>
    <w:lvl w:ilvl="1" w:tplc="CCD6CD62">
      <w:start w:val="1"/>
      <w:numFmt w:val="decimal"/>
      <w:lvlText w:val="%2."/>
      <w:lvlJc w:val="left"/>
      <w:pPr>
        <w:tabs>
          <w:tab w:val="num" w:pos="2160"/>
        </w:tabs>
        <w:ind w:left="2160" w:hanging="720"/>
      </w:pPr>
      <w:rPr>
        <w:rFonts w:hint="default"/>
      </w:rPr>
    </w:lvl>
    <w:lvl w:ilvl="2" w:tplc="E03CE2BA">
      <w:start w:val="3"/>
      <w:numFmt w:val="upperRoman"/>
      <w:lvlText w:val="%3."/>
      <w:lvlJc w:val="left"/>
      <w:pPr>
        <w:tabs>
          <w:tab w:val="num" w:pos="3060"/>
        </w:tabs>
        <w:ind w:left="3060" w:hanging="720"/>
      </w:pPr>
      <w:rPr>
        <w:rFonts w:hint="default"/>
        <w:sz w:val="32"/>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F180685"/>
    <w:multiLevelType w:val="multilevel"/>
    <w:tmpl w:val="9F92345E"/>
    <w:lvl w:ilvl="0">
      <w:numFmt w:val="decimal"/>
      <w:lvlText w:val="(%1."/>
      <w:lvlJc w:val="left"/>
      <w:pPr>
        <w:tabs>
          <w:tab w:val="num" w:pos="1665"/>
        </w:tabs>
        <w:ind w:left="1665" w:hanging="1665"/>
      </w:pPr>
      <w:rPr>
        <w:rFonts w:hint="default"/>
      </w:rPr>
    </w:lvl>
    <w:lvl w:ilvl="1">
      <w:start w:val="12"/>
      <w:numFmt w:val="decimal"/>
      <w:lvlText w:val="(%1.%2-"/>
      <w:lvlJc w:val="left"/>
      <w:pPr>
        <w:tabs>
          <w:tab w:val="num" w:pos="2405"/>
        </w:tabs>
        <w:ind w:left="2405" w:hanging="1665"/>
      </w:pPr>
      <w:rPr>
        <w:rFonts w:hint="default"/>
      </w:rPr>
    </w:lvl>
    <w:lvl w:ilvl="2">
      <w:numFmt w:val="decimal"/>
      <w:lvlText w:val="(%1.%2-%3."/>
      <w:lvlJc w:val="left"/>
      <w:pPr>
        <w:tabs>
          <w:tab w:val="num" w:pos="3145"/>
        </w:tabs>
        <w:ind w:left="3145" w:hanging="1665"/>
      </w:pPr>
      <w:rPr>
        <w:rFonts w:hint="default"/>
      </w:rPr>
    </w:lvl>
    <w:lvl w:ilvl="3">
      <w:start w:val="5"/>
      <w:numFmt w:val="decimalZero"/>
      <w:lvlText w:val="(%1.%2-%3.%4)"/>
      <w:lvlJc w:val="left"/>
      <w:pPr>
        <w:tabs>
          <w:tab w:val="num" w:pos="3885"/>
        </w:tabs>
        <w:ind w:left="3885" w:hanging="1665"/>
      </w:pPr>
      <w:rPr>
        <w:rFonts w:hint="default"/>
      </w:rPr>
    </w:lvl>
    <w:lvl w:ilvl="4">
      <w:start w:val="1"/>
      <w:numFmt w:val="decimal"/>
      <w:lvlText w:val="(%1.%2-%3.%4)%5."/>
      <w:lvlJc w:val="left"/>
      <w:pPr>
        <w:tabs>
          <w:tab w:val="num" w:pos="4625"/>
        </w:tabs>
        <w:ind w:left="4625" w:hanging="1665"/>
      </w:pPr>
      <w:rPr>
        <w:rFonts w:hint="default"/>
      </w:rPr>
    </w:lvl>
    <w:lvl w:ilvl="5">
      <w:start w:val="1"/>
      <w:numFmt w:val="decimal"/>
      <w:lvlText w:val="(%1.%2-%3.%4)%5.%6."/>
      <w:lvlJc w:val="left"/>
      <w:pPr>
        <w:tabs>
          <w:tab w:val="num" w:pos="5365"/>
        </w:tabs>
        <w:ind w:left="5365" w:hanging="1665"/>
      </w:pPr>
      <w:rPr>
        <w:rFonts w:hint="default"/>
      </w:rPr>
    </w:lvl>
    <w:lvl w:ilvl="6">
      <w:start w:val="1"/>
      <w:numFmt w:val="decimal"/>
      <w:lvlText w:val="(%1.%2-%3.%4)%5.%6.%7."/>
      <w:lvlJc w:val="left"/>
      <w:pPr>
        <w:tabs>
          <w:tab w:val="num" w:pos="6105"/>
        </w:tabs>
        <w:ind w:left="6105" w:hanging="1665"/>
      </w:pPr>
      <w:rPr>
        <w:rFonts w:hint="default"/>
      </w:rPr>
    </w:lvl>
    <w:lvl w:ilvl="7">
      <w:start w:val="1"/>
      <w:numFmt w:val="decimal"/>
      <w:lvlText w:val="(%1.%2-%3.%4)%5.%6.%7.%8."/>
      <w:lvlJc w:val="left"/>
      <w:pPr>
        <w:tabs>
          <w:tab w:val="num" w:pos="6980"/>
        </w:tabs>
        <w:ind w:left="6980" w:hanging="1800"/>
      </w:pPr>
      <w:rPr>
        <w:rFonts w:hint="default"/>
      </w:rPr>
    </w:lvl>
    <w:lvl w:ilvl="8">
      <w:start w:val="1"/>
      <w:numFmt w:val="decimal"/>
      <w:lvlText w:val="(%1.%2-%3.%4)%5.%6.%7.%8.%9."/>
      <w:lvlJc w:val="left"/>
      <w:pPr>
        <w:tabs>
          <w:tab w:val="num" w:pos="7720"/>
        </w:tabs>
        <w:ind w:left="7720" w:hanging="1800"/>
      </w:pPr>
      <w:rPr>
        <w:rFonts w:hint="default"/>
      </w:rPr>
    </w:lvl>
  </w:abstractNum>
  <w:abstractNum w:abstractNumId="8">
    <w:nsid w:val="2170717A"/>
    <w:multiLevelType w:val="multilevel"/>
    <w:tmpl w:val="4C7E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744565"/>
    <w:multiLevelType w:val="hybridMultilevel"/>
    <w:tmpl w:val="1D06E502"/>
    <w:lvl w:ilvl="0" w:tplc="D05845AA">
      <w:start w:val="1"/>
      <w:numFmt w:val="decimal"/>
      <w:lvlText w:val="%1."/>
      <w:lvlJc w:val="left"/>
      <w:pPr>
        <w:tabs>
          <w:tab w:val="num" w:pos="1800"/>
        </w:tabs>
        <w:ind w:left="1800" w:hanging="360"/>
      </w:pPr>
      <w:rPr>
        <w:rFonts w:hint="default"/>
      </w:rPr>
    </w:lvl>
    <w:lvl w:ilvl="1" w:tplc="791A502C">
      <w:start w:val="2"/>
      <w:numFmt w:val="upperLetter"/>
      <w:lvlText w:val="%2."/>
      <w:lvlJc w:val="left"/>
      <w:pPr>
        <w:tabs>
          <w:tab w:val="num" w:pos="2880"/>
        </w:tabs>
        <w:ind w:left="2880" w:hanging="720"/>
      </w:pPr>
      <w:rPr>
        <w:rFonts w:hint="default"/>
      </w:rPr>
    </w:lvl>
    <w:lvl w:ilvl="2" w:tplc="4ACA7C2A">
      <w:numFmt w:val="decimal"/>
      <w:lvlText w:val="%3"/>
      <w:lvlJc w:val="left"/>
      <w:pPr>
        <w:tabs>
          <w:tab w:val="num" w:pos="5940"/>
        </w:tabs>
        <w:ind w:left="5940" w:hanging="2880"/>
      </w:pPr>
      <w:rPr>
        <w:rFonts w:hint="default"/>
      </w:rPr>
    </w:lvl>
    <w:lvl w:ilvl="3" w:tplc="1E32B90C">
      <w:start w:val="4"/>
      <w:numFmt w:val="upperRoman"/>
      <w:lvlText w:val="%4."/>
      <w:lvlJc w:val="left"/>
      <w:pPr>
        <w:tabs>
          <w:tab w:val="num" w:pos="4320"/>
        </w:tabs>
        <w:ind w:left="4320" w:hanging="720"/>
      </w:pPr>
      <w:rPr>
        <w:rFonts w:hint="default"/>
      </w:r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nsid w:val="37DC32CD"/>
    <w:multiLevelType w:val="multilevel"/>
    <w:tmpl w:val="597C6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C50AA3"/>
    <w:multiLevelType w:val="multilevel"/>
    <w:tmpl w:val="8474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EB3E3A"/>
    <w:multiLevelType w:val="multilevel"/>
    <w:tmpl w:val="E316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790968"/>
    <w:multiLevelType w:val="hybridMultilevel"/>
    <w:tmpl w:val="BE7ACF16"/>
    <w:lvl w:ilvl="0" w:tplc="FF90CCF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6C7A643A"/>
    <w:multiLevelType w:val="multilevel"/>
    <w:tmpl w:val="A524E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F455D64"/>
    <w:multiLevelType w:val="multilevel"/>
    <w:tmpl w:val="0B981BDA"/>
    <w:lvl w:ilvl="0">
      <w:start w:val="1"/>
      <w:numFmt w:val="bullet"/>
      <w:lvlText w:val=""/>
      <w:lvlJc w:val="left"/>
      <w:pPr>
        <w:tabs>
          <w:tab w:val="num" w:pos="2160"/>
        </w:tabs>
        <w:ind w:left="2160" w:hanging="360"/>
      </w:pPr>
      <w:rPr>
        <w:rFonts w:ascii="Wingdings" w:hAnsi="Wingdings" w:hint="default"/>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num w:numId="1">
    <w:abstractNumId w:val="2"/>
  </w:num>
  <w:num w:numId="2">
    <w:abstractNumId w:val="12"/>
  </w:num>
  <w:num w:numId="3">
    <w:abstractNumId w:val="10"/>
  </w:num>
  <w:num w:numId="4">
    <w:abstractNumId w:val="8"/>
  </w:num>
  <w:num w:numId="5">
    <w:abstractNumId w:val="0"/>
  </w:num>
  <w:num w:numId="6">
    <w:abstractNumId w:val="11"/>
  </w:num>
  <w:num w:numId="7">
    <w:abstractNumId w:val="15"/>
  </w:num>
  <w:num w:numId="8">
    <w:abstractNumId w:val="14"/>
  </w:num>
  <w:num w:numId="9">
    <w:abstractNumId w:val="3"/>
  </w:num>
  <w:num w:numId="10">
    <w:abstractNumId w:val="1"/>
  </w:num>
  <w:num w:numId="11">
    <w:abstractNumId w:val="13"/>
  </w:num>
  <w:num w:numId="12">
    <w:abstractNumId w:val="4"/>
  </w:num>
  <w:num w:numId="13">
    <w:abstractNumId w:val="9"/>
  </w:num>
  <w:num w:numId="14">
    <w:abstractNumId w:val="6"/>
  </w:num>
  <w:num w:numId="15">
    <w:abstractNumId w:val="5"/>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F181D"/>
    <w:rsid w:val="000A4994"/>
    <w:rsid w:val="000A4E73"/>
    <w:rsid w:val="00294F89"/>
    <w:rsid w:val="00311813"/>
    <w:rsid w:val="0033373D"/>
    <w:rsid w:val="003D65BE"/>
    <w:rsid w:val="003F6152"/>
    <w:rsid w:val="00531093"/>
    <w:rsid w:val="005D27B0"/>
    <w:rsid w:val="005F181D"/>
    <w:rsid w:val="00610084"/>
    <w:rsid w:val="00670825"/>
    <w:rsid w:val="00671D67"/>
    <w:rsid w:val="00674989"/>
    <w:rsid w:val="006A0C96"/>
    <w:rsid w:val="006A6DCD"/>
    <w:rsid w:val="007A780F"/>
    <w:rsid w:val="007C5D41"/>
    <w:rsid w:val="009D2356"/>
    <w:rsid w:val="00AA17E9"/>
    <w:rsid w:val="00B4450F"/>
    <w:rsid w:val="00CA698F"/>
    <w:rsid w:val="00DD255A"/>
    <w:rsid w:val="00F25B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B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18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181D"/>
    <w:rPr>
      <w:b/>
      <w:bCs/>
    </w:rPr>
  </w:style>
  <w:style w:type="character" w:styleId="Hyperlink">
    <w:name w:val="Hyperlink"/>
    <w:basedOn w:val="DefaultParagraphFont"/>
    <w:uiPriority w:val="99"/>
    <w:semiHidden/>
    <w:unhideWhenUsed/>
    <w:rsid w:val="005D27B0"/>
    <w:rPr>
      <w:color w:val="0000FF"/>
      <w:u w:val="single"/>
    </w:rPr>
  </w:style>
  <w:style w:type="character" w:styleId="Emphasis">
    <w:name w:val="Emphasis"/>
    <w:basedOn w:val="DefaultParagraphFont"/>
    <w:uiPriority w:val="20"/>
    <w:qFormat/>
    <w:rsid w:val="007C5D41"/>
    <w:rPr>
      <w:i/>
      <w:iCs/>
    </w:rPr>
  </w:style>
  <w:style w:type="paragraph" w:styleId="BodyTextIndent">
    <w:name w:val="Body Text Indent"/>
    <w:basedOn w:val="Normal"/>
    <w:link w:val="BodyTextIndentChar"/>
    <w:semiHidden/>
    <w:rsid w:val="00670825"/>
    <w:pPr>
      <w:spacing w:after="0" w:line="240" w:lineRule="auto"/>
      <w:ind w:left="1440"/>
    </w:pPr>
    <w:rPr>
      <w:rFonts w:ascii="Times New Roman" w:eastAsia="Times New Roman" w:hAnsi="Times New Roman" w:cs="Times New Roman"/>
      <w:b/>
      <w:bCs/>
      <w:sz w:val="24"/>
      <w:szCs w:val="24"/>
      <w:lang w:val="en-US" w:eastAsia="en-US"/>
    </w:rPr>
  </w:style>
  <w:style w:type="character" w:customStyle="1" w:styleId="BodyTextIndentChar">
    <w:name w:val="Body Text Indent Char"/>
    <w:basedOn w:val="DefaultParagraphFont"/>
    <w:link w:val="BodyTextIndent"/>
    <w:semiHidden/>
    <w:rsid w:val="00670825"/>
    <w:rPr>
      <w:rFonts w:ascii="Times New Roman" w:eastAsia="Times New Roman" w:hAnsi="Times New Roman" w:cs="Times New Roman"/>
      <w:b/>
      <w:bCs/>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436102198">
      <w:bodyDiv w:val="1"/>
      <w:marLeft w:val="0"/>
      <w:marRight w:val="0"/>
      <w:marTop w:val="0"/>
      <w:marBottom w:val="0"/>
      <w:divBdr>
        <w:top w:val="none" w:sz="0" w:space="0" w:color="auto"/>
        <w:left w:val="none" w:sz="0" w:space="0" w:color="auto"/>
        <w:bottom w:val="none" w:sz="0" w:space="0" w:color="auto"/>
        <w:right w:val="none" w:sz="0" w:space="0" w:color="auto"/>
      </w:divBdr>
      <w:divsChild>
        <w:div w:id="1733506463">
          <w:marLeft w:val="0"/>
          <w:marRight w:val="0"/>
          <w:marTop w:val="0"/>
          <w:marBottom w:val="0"/>
          <w:divBdr>
            <w:top w:val="none" w:sz="0" w:space="0" w:color="auto"/>
            <w:left w:val="none" w:sz="0" w:space="0" w:color="auto"/>
            <w:bottom w:val="none" w:sz="0" w:space="0" w:color="auto"/>
            <w:right w:val="none" w:sz="0" w:space="0" w:color="auto"/>
          </w:divBdr>
          <w:divsChild>
            <w:div w:id="558174709">
              <w:marLeft w:val="0"/>
              <w:marRight w:val="0"/>
              <w:marTop w:val="0"/>
              <w:marBottom w:val="0"/>
              <w:divBdr>
                <w:top w:val="none" w:sz="0" w:space="0" w:color="auto"/>
                <w:left w:val="none" w:sz="0" w:space="0" w:color="auto"/>
                <w:bottom w:val="none" w:sz="0" w:space="0" w:color="auto"/>
                <w:right w:val="none" w:sz="0" w:space="0" w:color="auto"/>
              </w:divBdr>
              <w:divsChild>
                <w:div w:id="754933721">
                  <w:marLeft w:val="0"/>
                  <w:marRight w:val="0"/>
                  <w:marTop w:val="0"/>
                  <w:marBottom w:val="0"/>
                  <w:divBdr>
                    <w:top w:val="none" w:sz="0" w:space="0" w:color="auto"/>
                    <w:left w:val="none" w:sz="0" w:space="0" w:color="auto"/>
                    <w:bottom w:val="none" w:sz="0" w:space="0" w:color="auto"/>
                    <w:right w:val="none" w:sz="0" w:space="0" w:color="auto"/>
                  </w:divBdr>
                  <w:divsChild>
                    <w:div w:id="9457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313078">
      <w:bodyDiv w:val="1"/>
      <w:marLeft w:val="0"/>
      <w:marRight w:val="0"/>
      <w:marTop w:val="0"/>
      <w:marBottom w:val="0"/>
      <w:divBdr>
        <w:top w:val="none" w:sz="0" w:space="0" w:color="auto"/>
        <w:left w:val="none" w:sz="0" w:space="0" w:color="auto"/>
        <w:bottom w:val="none" w:sz="0" w:space="0" w:color="auto"/>
        <w:right w:val="none" w:sz="0" w:space="0" w:color="auto"/>
      </w:divBdr>
      <w:divsChild>
        <w:div w:id="98824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035080">
      <w:bodyDiv w:val="1"/>
      <w:marLeft w:val="0"/>
      <w:marRight w:val="0"/>
      <w:marTop w:val="0"/>
      <w:marBottom w:val="0"/>
      <w:divBdr>
        <w:top w:val="none" w:sz="0" w:space="0" w:color="auto"/>
        <w:left w:val="none" w:sz="0" w:space="0" w:color="auto"/>
        <w:bottom w:val="none" w:sz="0" w:space="0" w:color="auto"/>
        <w:right w:val="none" w:sz="0" w:space="0" w:color="auto"/>
      </w:divBdr>
      <w:divsChild>
        <w:div w:id="2136635995">
          <w:marLeft w:val="0"/>
          <w:marRight w:val="0"/>
          <w:marTop w:val="0"/>
          <w:marBottom w:val="0"/>
          <w:divBdr>
            <w:top w:val="none" w:sz="0" w:space="0" w:color="auto"/>
            <w:left w:val="none" w:sz="0" w:space="0" w:color="auto"/>
            <w:bottom w:val="none" w:sz="0" w:space="0" w:color="auto"/>
            <w:right w:val="none" w:sz="0" w:space="0" w:color="auto"/>
          </w:divBdr>
          <w:divsChild>
            <w:div w:id="1196383549">
              <w:marLeft w:val="0"/>
              <w:marRight w:val="0"/>
              <w:marTop w:val="0"/>
              <w:marBottom w:val="0"/>
              <w:divBdr>
                <w:top w:val="none" w:sz="0" w:space="0" w:color="auto"/>
                <w:left w:val="none" w:sz="0" w:space="0" w:color="auto"/>
                <w:bottom w:val="none" w:sz="0" w:space="0" w:color="auto"/>
                <w:right w:val="none" w:sz="0" w:space="0" w:color="auto"/>
              </w:divBdr>
              <w:divsChild>
                <w:div w:id="1250120084">
                  <w:marLeft w:val="0"/>
                  <w:marRight w:val="0"/>
                  <w:marTop w:val="0"/>
                  <w:marBottom w:val="0"/>
                  <w:divBdr>
                    <w:top w:val="none" w:sz="0" w:space="0" w:color="auto"/>
                    <w:left w:val="none" w:sz="0" w:space="0" w:color="auto"/>
                    <w:bottom w:val="none" w:sz="0" w:space="0" w:color="auto"/>
                    <w:right w:val="none" w:sz="0" w:space="0" w:color="auto"/>
                  </w:divBdr>
                  <w:divsChild>
                    <w:div w:id="89216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403969">
      <w:bodyDiv w:val="1"/>
      <w:marLeft w:val="0"/>
      <w:marRight w:val="0"/>
      <w:marTop w:val="0"/>
      <w:marBottom w:val="0"/>
      <w:divBdr>
        <w:top w:val="none" w:sz="0" w:space="0" w:color="auto"/>
        <w:left w:val="none" w:sz="0" w:space="0" w:color="auto"/>
        <w:bottom w:val="none" w:sz="0" w:space="0" w:color="auto"/>
        <w:right w:val="none" w:sz="0" w:space="0" w:color="auto"/>
      </w:divBdr>
      <w:divsChild>
        <w:div w:id="1657108691">
          <w:marLeft w:val="0"/>
          <w:marRight w:val="0"/>
          <w:marTop w:val="0"/>
          <w:marBottom w:val="0"/>
          <w:divBdr>
            <w:top w:val="none" w:sz="0" w:space="0" w:color="auto"/>
            <w:left w:val="none" w:sz="0" w:space="0" w:color="auto"/>
            <w:bottom w:val="none" w:sz="0" w:space="0" w:color="auto"/>
            <w:right w:val="none" w:sz="0" w:space="0" w:color="auto"/>
          </w:divBdr>
          <w:divsChild>
            <w:div w:id="843714540">
              <w:marLeft w:val="0"/>
              <w:marRight w:val="0"/>
              <w:marTop w:val="0"/>
              <w:marBottom w:val="0"/>
              <w:divBdr>
                <w:top w:val="none" w:sz="0" w:space="0" w:color="auto"/>
                <w:left w:val="none" w:sz="0" w:space="0" w:color="auto"/>
                <w:bottom w:val="none" w:sz="0" w:space="0" w:color="auto"/>
                <w:right w:val="none" w:sz="0" w:space="0" w:color="auto"/>
              </w:divBdr>
              <w:divsChild>
                <w:div w:id="1409112105">
                  <w:marLeft w:val="0"/>
                  <w:marRight w:val="0"/>
                  <w:marTop w:val="0"/>
                  <w:marBottom w:val="0"/>
                  <w:divBdr>
                    <w:top w:val="none" w:sz="0" w:space="0" w:color="auto"/>
                    <w:left w:val="none" w:sz="0" w:space="0" w:color="auto"/>
                    <w:bottom w:val="none" w:sz="0" w:space="0" w:color="auto"/>
                    <w:right w:val="none" w:sz="0" w:space="0" w:color="auto"/>
                  </w:divBdr>
                  <w:divsChild>
                    <w:div w:id="17928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79384">
      <w:bodyDiv w:val="1"/>
      <w:marLeft w:val="0"/>
      <w:marRight w:val="0"/>
      <w:marTop w:val="0"/>
      <w:marBottom w:val="0"/>
      <w:divBdr>
        <w:top w:val="none" w:sz="0" w:space="0" w:color="auto"/>
        <w:left w:val="none" w:sz="0" w:space="0" w:color="auto"/>
        <w:bottom w:val="none" w:sz="0" w:space="0" w:color="auto"/>
        <w:right w:val="none" w:sz="0" w:space="0" w:color="auto"/>
      </w:divBdr>
      <w:divsChild>
        <w:div w:id="1006908216">
          <w:marLeft w:val="0"/>
          <w:marRight w:val="0"/>
          <w:marTop w:val="0"/>
          <w:marBottom w:val="0"/>
          <w:divBdr>
            <w:top w:val="none" w:sz="0" w:space="0" w:color="auto"/>
            <w:left w:val="none" w:sz="0" w:space="0" w:color="auto"/>
            <w:bottom w:val="none" w:sz="0" w:space="0" w:color="auto"/>
            <w:right w:val="none" w:sz="0" w:space="0" w:color="auto"/>
          </w:divBdr>
          <w:divsChild>
            <w:div w:id="511650981">
              <w:marLeft w:val="0"/>
              <w:marRight w:val="0"/>
              <w:marTop w:val="0"/>
              <w:marBottom w:val="0"/>
              <w:divBdr>
                <w:top w:val="none" w:sz="0" w:space="0" w:color="auto"/>
                <w:left w:val="none" w:sz="0" w:space="0" w:color="auto"/>
                <w:bottom w:val="none" w:sz="0" w:space="0" w:color="auto"/>
                <w:right w:val="none" w:sz="0" w:space="0" w:color="auto"/>
              </w:divBdr>
              <w:divsChild>
                <w:div w:id="1986811674">
                  <w:marLeft w:val="0"/>
                  <w:marRight w:val="0"/>
                  <w:marTop w:val="0"/>
                  <w:marBottom w:val="0"/>
                  <w:divBdr>
                    <w:top w:val="none" w:sz="0" w:space="0" w:color="auto"/>
                    <w:left w:val="none" w:sz="0" w:space="0" w:color="auto"/>
                    <w:bottom w:val="none" w:sz="0" w:space="0" w:color="auto"/>
                    <w:right w:val="none" w:sz="0" w:space="0" w:color="auto"/>
                  </w:divBdr>
                  <w:divsChild>
                    <w:div w:id="9904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baknol.com/financial-management/objectives-of-financial-management/" TargetMode="External"/><Relationship Id="rId5" Type="http://schemas.openxmlformats.org/officeDocument/2006/relationships/hyperlink" Target="http://www.mbaknol.com/financial-management/areasscope-of-financial-manag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10</Pages>
  <Words>3952</Words>
  <Characters>22529</Characters>
  <Application>Microsoft Office Word</Application>
  <DocSecurity>0</DocSecurity>
  <Lines>187</Lines>
  <Paragraphs>52</Paragraphs>
  <ScaleCrop>false</ScaleCrop>
  <Company>Hewlett-Packard</Company>
  <LinksUpToDate>false</LinksUpToDate>
  <CharactersWithSpaces>26429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User</cp:lastModifiedBy>
  <cp:revision>21</cp:revision>
  <dcterms:created xsi:type="dcterms:W3CDTF">2010-09-19T17:23:00Z</dcterms:created>
  <dcterms:modified xsi:type="dcterms:W3CDTF">2011-04-13T06:49:00Z</dcterms:modified>
</cp:coreProperties>
</file>