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ook Antiqua" w:eastAsiaTheme="minorEastAsia" w:hAnsi="Book Antiqua" w:cstheme="minorBidi"/>
          <w:sz w:val="24"/>
          <w:szCs w:val="24"/>
        </w:rPr>
        <w:id w:val="1323930744"/>
        <w:docPartObj>
          <w:docPartGallery w:val="Table of Contents"/>
          <w:docPartUnique/>
        </w:docPartObj>
      </w:sdtPr>
      <w:sdtContent>
        <w:p w:rsidR="008C1659" w:rsidRPr="002933CE" w:rsidRDefault="00025CBB" w:rsidP="00B9511E">
          <w:pPr>
            <w:pStyle w:val="TOCHeading"/>
            <w:jc w:val="both"/>
            <w:rPr>
              <w:rFonts w:ascii="Book Antiqua" w:hAnsi="Book Antiqua"/>
              <w:b/>
              <w:sz w:val="24"/>
              <w:szCs w:val="24"/>
            </w:rPr>
          </w:pPr>
          <w:r w:rsidRPr="002933CE">
            <w:rPr>
              <w:rFonts w:ascii="Book Antiqua" w:hAnsi="Book Antiqua"/>
              <w:b/>
              <w:sz w:val="24"/>
              <w:szCs w:val="24"/>
            </w:rPr>
            <w:t>TABLE OF CONTENTS</w:t>
          </w:r>
        </w:p>
        <w:p w:rsidR="00471BA3" w:rsidRPr="00471BA3" w:rsidRDefault="008C1659">
          <w:pPr>
            <w:pStyle w:val="TOC1"/>
            <w:tabs>
              <w:tab w:val="right" w:leader="dot" w:pos="9350"/>
            </w:tabs>
            <w:rPr>
              <w:rFonts w:ascii="Book Antiqua" w:hAnsi="Book Antiqua" w:cstheme="minorBidi"/>
              <w:noProof/>
              <w:sz w:val="24"/>
              <w:szCs w:val="24"/>
              <w:lang w:val="fr-FR" w:eastAsia="fr-FR"/>
            </w:rPr>
          </w:pPr>
          <w:r w:rsidRPr="002933CE">
            <w:rPr>
              <w:rFonts w:ascii="Book Antiqua" w:hAnsi="Book Antiqua"/>
              <w:sz w:val="24"/>
              <w:szCs w:val="24"/>
            </w:rPr>
            <w:fldChar w:fldCharType="begin"/>
          </w:r>
          <w:r w:rsidRPr="002933CE">
            <w:rPr>
              <w:rFonts w:ascii="Book Antiqua" w:hAnsi="Book Antiqua"/>
              <w:sz w:val="24"/>
              <w:szCs w:val="24"/>
            </w:rPr>
            <w:instrText xml:space="preserve"> TOC \o "1-3" \h \z \u </w:instrText>
          </w:r>
          <w:r w:rsidRPr="002933CE">
            <w:rPr>
              <w:rFonts w:ascii="Book Antiqua" w:hAnsi="Book Antiqua"/>
              <w:sz w:val="24"/>
              <w:szCs w:val="24"/>
            </w:rPr>
            <w:fldChar w:fldCharType="separate"/>
          </w:r>
          <w:hyperlink w:anchor="_Toc413411274" w:history="1">
            <w:r w:rsidR="00471BA3" w:rsidRPr="00471BA3">
              <w:rPr>
                <w:rStyle w:val="Hyperlink"/>
                <w:rFonts w:ascii="Book Antiqua" w:hAnsi="Book Antiqua"/>
                <w:noProof/>
                <w:sz w:val="24"/>
                <w:szCs w:val="24"/>
              </w:rPr>
              <w:t>INTRODUCTION</w:t>
            </w:r>
            <w:r w:rsidR="00471BA3" w:rsidRPr="00471BA3">
              <w:rPr>
                <w:rFonts w:ascii="Book Antiqua" w:hAnsi="Book Antiqua"/>
                <w:noProof/>
                <w:webHidden/>
                <w:sz w:val="24"/>
                <w:szCs w:val="24"/>
              </w:rPr>
              <w:tab/>
            </w:r>
            <w:r w:rsidR="00471BA3" w:rsidRPr="00471BA3">
              <w:rPr>
                <w:rFonts w:ascii="Book Antiqua" w:hAnsi="Book Antiqua"/>
                <w:noProof/>
                <w:webHidden/>
                <w:sz w:val="24"/>
                <w:szCs w:val="24"/>
              </w:rPr>
              <w:fldChar w:fldCharType="begin"/>
            </w:r>
            <w:r w:rsidR="00471BA3" w:rsidRPr="00471BA3">
              <w:rPr>
                <w:rFonts w:ascii="Book Antiqua" w:hAnsi="Book Antiqua"/>
                <w:noProof/>
                <w:webHidden/>
                <w:sz w:val="24"/>
                <w:szCs w:val="24"/>
              </w:rPr>
              <w:instrText xml:space="preserve"> PAGEREF _Toc413411274 \h </w:instrText>
            </w:r>
            <w:r w:rsidR="00471BA3" w:rsidRPr="00471BA3">
              <w:rPr>
                <w:rFonts w:ascii="Book Antiqua" w:hAnsi="Book Antiqua"/>
                <w:noProof/>
                <w:webHidden/>
                <w:sz w:val="24"/>
                <w:szCs w:val="24"/>
              </w:rPr>
            </w:r>
            <w:r w:rsidR="00471BA3" w:rsidRPr="00471BA3">
              <w:rPr>
                <w:rFonts w:ascii="Book Antiqua" w:hAnsi="Book Antiqua"/>
                <w:noProof/>
                <w:webHidden/>
                <w:sz w:val="24"/>
                <w:szCs w:val="24"/>
              </w:rPr>
              <w:fldChar w:fldCharType="separate"/>
            </w:r>
            <w:r w:rsidR="00471BA3" w:rsidRPr="00471BA3">
              <w:rPr>
                <w:rFonts w:ascii="Book Antiqua" w:hAnsi="Book Antiqua"/>
                <w:noProof/>
                <w:webHidden/>
                <w:sz w:val="24"/>
                <w:szCs w:val="24"/>
              </w:rPr>
              <w:t>1</w:t>
            </w:r>
            <w:r w:rsidR="00471BA3" w:rsidRPr="00471BA3">
              <w:rPr>
                <w:rFonts w:ascii="Book Antiqua" w:hAnsi="Book Antiqua"/>
                <w:noProof/>
                <w:webHidden/>
                <w:sz w:val="24"/>
                <w:szCs w:val="24"/>
              </w:rPr>
              <w:fldChar w:fldCharType="end"/>
            </w:r>
          </w:hyperlink>
        </w:p>
        <w:p w:rsidR="00471BA3" w:rsidRPr="00471BA3" w:rsidRDefault="00471BA3">
          <w:pPr>
            <w:pStyle w:val="TOC1"/>
            <w:tabs>
              <w:tab w:val="right" w:leader="dot" w:pos="9350"/>
            </w:tabs>
            <w:rPr>
              <w:rFonts w:ascii="Book Antiqua" w:hAnsi="Book Antiqua" w:cstheme="minorBidi"/>
              <w:noProof/>
              <w:sz w:val="24"/>
              <w:szCs w:val="24"/>
              <w:lang w:val="fr-FR" w:eastAsia="fr-FR"/>
            </w:rPr>
          </w:pPr>
          <w:hyperlink w:anchor="_Toc413411275" w:history="1">
            <w:r w:rsidRPr="00471BA3">
              <w:rPr>
                <w:rStyle w:val="Hyperlink"/>
                <w:rFonts w:ascii="Book Antiqua" w:hAnsi="Book Antiqua"/>
                <w:noProof/>
                <w:sz w:val="24"/>
                <w:szCs w:val="24"/>
              </w:rPr>
              <w:t>CORPORATE GOVERNANCE</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_Toc413411275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1</w:t>
            </w:r>
            <w:r w:rsidRPr="00471BA3">
              <w:rPr>
                <w:rFonts w:ascii="Book Antiqua" w:hAnsi="Book Antiqua"/>
                <w:noProof/>
                <w:webHidden/>
                <w:sz w:val="24"/>
                <w:szCs w:val="24"/>
              </w:rPr>
              <w:fldChar w:fldCharType="end"/>
            </w:r>
          </w:hyperlink>
        </w:p>
        <w:p w:rsidR="00471BA3" w:rsidRPr="00471BA3" w:rsidRDefault="00471BA3">
          <w:pPr>
            <w:pStyle w:val="TOC2"/>
            <w:tabs>
              <w:tab w:val="right" w:leader="dot" w:pos="9350"/>
            </w:tabs>
            <w:rPr>
              <w:rFonts w:ascii="Book Antiqua" w:hAnsi="Book Antiqua" w:cstheme="minorBidi"/>
              <w:noProof/>
              <w:sz w:val="24"/>
              <w:szCs w:val="24"/>
              <w:lang w:val="fr-FR" w:eastAsia="fr-FR"/>
            </w:rPr>
          </w:pPr>
          <w:hyperlink w:anchor="_Toc413411276" w:history="1">
            <w:r w:rsidRPr="00471BA3">
              <w:rPr>
                <w:rStyle w:val="Hyperlink"/>
                <w:rFonts w:ascii="Book Antiqua" w:hAnsi="Book Antiqua"/>
                <w:noProof/>
                <w:sz w:val="24"/>
                <w:szCs w:val="24"/>
              </w:rPr>
              <w:t>DEFINITIONS</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_Toc413411276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1</w:t>
            </w:r>
            <w:r w:rsidRPr="00471BA3">
              <w:rPr>
                <w:rFonts w:ascii="Book Antiqua" w:hAnsi="Book Antiqua"/>
                <w:noProof/>
                <w:webHidden/>
                <w:sz w:val="24"/>
                <w:szCs w:val="24"/>
              </w:rPr>
              <w:fldChar w:fldCharType="end"/>
            </w:r>
          </w:hyperlink>
        </w:p>
        <w:p w:rsidR="00471BA3" w:rsidRPr="00471BA3" w:rsidRDefault="00471BA3">
          <w:pPr>
            <w:pStyle w:val="TOC2"/>
            <w:tabs>
              <w:tab w:val="right" w:leader="dot" w:pos="9350"/>
            </w:tabs>
            <w:rPr>
              <w:rFonts w:ascii="Book Antiqua" w:hAnsi="Book Antiqua" w:cstheme="minorBidi"/>
              <w:noProof/>
              <w:sz w:val="24"/>
              <w:szCs w:val="24"/>
              <w:lang w:val="fr-FR" w:eastAsia="fr-FR"/>
            </w:rPr>
          </w:pPr>
          <w:hyperlink w:anchor="_Toc413411277" w:history="1">
            <w:r w:rsidRPr="00471BA3">
              <w:rPr>
                <w:rStyle w:val="Hyperlink"/>
                <w:rFonts w:ascii="Book Antiqua" w:hAnsi="Book Antiqua"/>
                <w:noProof/>
                <w:sz w:val="24"/>
                <w:szCs w:val="24"/>
              </w:rPr>
              <w:t>THEORETICAL FOUNDATIONS OF CORPORATE GOVERNANCE</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_Toc413411277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2</w:t>
            </w:r>
            <w:r w:rsidRPr="00471BA3">
              <w:rPr>
                <w:rFonts w:ascii="Book Antiqua" w:hAnsi="Book Antiqua"/>
                <w:noProof/>
                <w:webHidden/>
                <w:sz w:val="24"/>
                <w:szCs w:val="24"/>
              </w:rPr>
              <w:fldChar w:fldCharType="end"/>
            </w:r>
          </w:hyperlink>
        </w:p>
        <w:p w:rsidR="00471BA3" w:rsidRPr="00471BA3" w:rsidRDefault="00471BA3">
          <w:pPr>
            <w:pStyle w:val="TOC3"/>
            <w:tabs>
              <w:tab w:val="right" w:leader="dot" w:pos="9350"/>
            </w:tabs>
            <w:rPr>
              <w:rFonts w:ascii="Book Antiqua" w:hAnsi="Book Antiqua" w:cstheme="minorBidi"/>
              <w:noProof/>
              <w:sz w:val="24"/>
              <w:szCs w:val="24"/>
              <w:lang w:val="fr-FR" w:eastAsia="fr-FR"/>
            </w:rPr>
          </w:pPr>
          <w:hyperlink w:anchor="_Toc413411278" w:history="1">
            <w:r w:rsidRPr="00471BA3">
              <w:rPr>
                <w:rStyle w:val="Hyperlink"/>
                <w:rFonts w:ascii="Book Antiqua" w:hAnsi="Book Antiqua"/>
                <w:noProof/>
                <w:sz w:val="24"/>
                <w:szCs w:val="24"/>
              </w:rPr>
              <w:t>THE AGENCY THEORY</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_Toc413411278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2</w:t>
            </w:r>
            <w:r w:rsidRPr="00471BA3">
              <w:rPr>
                <w:rFonts w:ascii="Book Antiqua" w:hAnsi="Book Antiqua"/>
                <w:noProof/>
                <w:webHidden/>
                <w:sz w:val="24"/>
                <w:szCs w:val="24"/>
              </w:rPr>
              <w:fldChar w:fldCharType="end"/>
            </w:r>
          </w:hyperlink>
        </w:p>
        <w:p w:rsidR="00471BA3" w:rsidRPr="00471BA3" w:rsidRDefault="00471BA3">
          <w:pPr>
            <w:pStyle w:val="TOC3"/>
            <w:tabs>
              <w:tab w:val="right" w:leader="dot" w:pos="9350"/>
            </w:tabs>
            <w:rPr>
              <w:rFonts w:ascii="Book Antiqua" w:hAnsi="Book Antiqua" w:cstheme="minorBidi"/>
              <w:noProof/>
              <w:sz w:val="24"/>
              <w:szCs w:val="24"/>
              <w:lang w:val="fr-FR" w:eastAsia="fr-FR"/>
            </w:rPr>
          </w:pPr>
          <w:hyperlink w:anchor="_Toc413411279" w:history="1">
            <w:r w:rsidRPr="00471BA3">
              <w:rPr>
                <w:rStyle w:val="Hyperlink"/>
                <w:rFonts w:ascii="Book Antiqua" w:eastAsia="LucidaBright" w:hAnsi="Book Antiqua"/>
                <w:noProof/>
                <w:sz w:val="24"/>
                <w:szCs w:val="24"/>
                <w:lang w:val="en-GB"/>
              </w:rPr>
              <w:t>STAKEHOLDER THEORY</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_Toc413411279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10</w:t>
            </w:r>
            <w:r w:rsidRPr="00471BA3">
              <w:rPr>
                <w:rFonts w:ascii="Book Antiqua" w:hAnsi="Book Antiqua"/>
                <w:noProof/>
                <w:webHidden/>
                <w:sz w:val="24"/>
                <w:szCs w:val="24"/>
              </w:rPr>
              <w:fldChar w:fldCharType="end"/>
            </w:r>
          </w:hyperlink>
        </w:p>
        <w:p w:rsidR="00471BA3" w:rsidRPr="00471BA3" w:rsidRDefault="00471BA3">
          <w:pPr>
            <w:pStyle w:val="TOC3"/>
            <w:tabs>
              <w:tab w:val="right" w:leader="dot" w:pos="9350"/>
            </w:tabs>
            <w:rPr>
              <w:rFonts w:ascii="Book Antiqua" w:hAnsi="Book Antiqua" w:cstheme="minorBidi"/>
              <w:noProof/>
              <w:sz w:val="24"/>
              <w:szCs w:val="24"/>
              <w:lang w:val="fr-FR" w:eastAsia="fr-FR"/>
            </w:rPr>
          </w:pPr>
          <w:hyperlink w:anchor="_Toc413411280" w:history="1">
            <w:r w:rsidRPr="00471BA3">
              <w:rPr>
                <w:rStyle w:val="Hyperlink"/>
                <w:rFonts w:ascii="Book Antiqua" w:eastAsia="LucidaBright" w:hAnsi="Book Antiqua"/>
                <w:noProof/>
                <w:sz w:val="24"/>
                <w:szCs w:val="24"/>
                <w:lang w:val="en-GB"/>
              </w:rPr>
              <w:t>TRANSACTION COST ECONOMICS</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_Toc413411280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10</w:t>
            </w:r>
            <w:r w:rsidRPr="00471BA3">
              <w:rPr>
                <w:rFonts w:ascii="Book Antiqua" w:hAnsi="Book Antiqua"/>
                <w:noProof/>
                <w:webHidden/>
                <w:sz w:val="24"/>
                <w:szCs w:val="24"/>
              </w:rPr>
              <w:fldChar w:fldCharType="end"/>
            </w:r>
          </w:hyperlink>
        </w:p>
        <w:p w:rsidR="00471BA3" w:rsidRPr="00471BA3" w:rsidRDefault="00471BA3">
          <w:pPr>
            <w:pStyle w:val="TOC1"/>
            <w:tabs>
              <w:tab w:val="right" w:leader="dot" w:pos="9350"/>
            </w:tabs>
            <w:rPr>
              <w:rFonts w:ascii="Book Antiqua" w:hAnsi="Book Antiqua" w:cstheme="minorBidi"/>
              <w:noProof/>
              <w:sz w:val="24"/>
              <w:szCs w:val="24"/>
              <w:lang w:val="fr-FR" w:eastAsia="fr-FR"/>
            </w:rPr>
          </w:pPr>
          <w:hyperlink w:anchor="_Toc413411281" w:history="1">
            <w:r w:rsidRPr="00471BA3">
              <w:rPr>
                <w:rStyle w:val="Hyperlink"/>
                <w:rFonts w:ascii="Book Antiqua" w:hAnsi="Book Antiqua"/>
                <w:noProof/>
                <w:sz w:val="24"/>
                <w:szCs w:val="24"/>
              </w:rPr>
              <w:t>BIBLIOGRAPHY</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_Toc413411281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11</w:t>
            </w:r>
            <w:r w:rsidRPr="00471BA3">
              <w:rPr>
                <w:rFonts w:ascii="Book Antiqua" w:hAnsi="Book Antiqua"/>
                <w:noProof/>
                <w:webHidden/>
                <w:sz w:val="24"/>
                <w:szCs w:val="24"/>
              </w:rPr>
              <w:fldChar w:fldCharType="end"/>
            </w:r>
          </w:hyperlink>
        </w:p>
        <w:p w:rsidR="00471BA3" w:rsidRPr="00471BA3" w:rsidRDefault="00471BA3">
          <w:pPr>
            <w:pStyle w:val="TOC1"/>
            <w:tabs>
              <w:tab w:val="right" w:leader="dot" w:pos="9350"/>
            </w:tabs>
            <w:rPr>
              <w:rFonts w:ascii="Book Antiqua" w:hAnsi="Book Antiqua" w:cstheme="minorBidi"/>
              <w:noProof/>
              <w:sz w:val="24"/>
              <w:szCs w:val="24"/>
              <w:lang w:val="fr-FR" w:eastAsia="fr-FR"/>
            </w:rPr>
          </w:pPr>
          <w:hyperlink w:anchor="_Toc413411282" w:history="1">
            <w:r w:rsidRPr="00471BA3">
              <w:rPr>
                <w:rStyle w:val="Hyperlink"/>
                <w:rFonts w:ascii="Book Antiqua" w:eastAsia="LucidaBright" w:hAnsi="Book Antiqua"/>
                <w:noProof/>
                <w:sz w:val="24"/>
                <w:szCs w:val="24"/>
                <w:lang w:val="en-GB"/>
              </w:rPr>
              <w:t>REVIEW QUESTIONS (Assignment 1)</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_Toc413411282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11</w:t>
            </w:r>
            <w:r w:rsidRPr="00471BA3">
              <w:rPr>
                <w:rFonts w:ascii="Book Antiqua" w:hAnsi="Book Antiqua"/>
                <w:noProof/>
                <w:webHidden/>
                <w:sz w:val="24"/>
                <w:szCs w:val="24"/>
              </w:rPr>
              <w:fldChar w:fldCharType="end"/>
            </w:r>
          </w:hyperlink>
        </w:p>
        <w:p w:rsidR="00471BA3" w:rsidRDefault="00471BA3">
          <w:pPr>
            <w:pStyle w:val="TOC1"/>
            <w:tabs>
              <w:tab w:val="right" w:leader="dot" w:pos="9350"/>
            </w:tabs>
            <w:rPr>
              <w:rFonts w:cstheme="minorBidi"/>
              <w:noProof/>
              <w:lang w:val="fr-FR" w:eastAsia="fr-FR"/>
            </w:rPr>
          </w:pPr>
          <w:hyperlink w:anchor="_Toc413411283" w:history="1">
            <w:r w:rsidRPr="00471BA3">
              <w:rPr>
                <w:rStyle w:val="Hyperlink"/>
                <w:rFonts w:ascii="Book Antiqua" w:hAnsi="Book Antiqua"/>
                <w:noProof/>
                <w:sz w:val="24"/>
                <w:szCs w:val="24"/>
              </w:rPr>
              <w:t>REVIEW QUESTIONS (General)</w:t>
            </w:r>
            <w:r w:rsidRPr="00471BA3">
              <w:rPr>
                <w:rFonts w:ascii="Book Antiqua" w:hAnsi="Book Antiqua"/>
                <w:noProof/>
                <w:webHidden/>
                <w:sz w:val="24"/>
                <w:szCs w:val="24"/>
              </w:rPr>
              <w:tab/>
            </w:r>
            <w:r w:rsidRPr="00471BA3">
              <w:rPr>
                <w:rFonts w:ascii="Book Antiqua" w:hAnsi="Book Antiqua"/>
                <w:noProof/>
                <w:webHidden/>
                <w:sz w:val="24"/>
                <w:szCs w:val="24"/>
              </w:rPr>
              <w:fldChar w:fldCharType="begin"/>
            </w:r>
            <w:r w:rsidRPr="00471BA3">
              <w:rPr>
                <w:rFonts w:ascii="Book Antiqua" w:hAnsi="Book Antiqua"/>
                <w:noProof/>
                <w:webHidden/>
                <w:sz w:val="24"/>
                <w:szCs w:val="24"/>
              </w:rPr>
              <w:instrText xml:space="preserve"> PAGEREF _Toc413411283 \h </w:instrText>
            </w:r>
            <w:r w:rsidRPr="00471BA3">
              <w:rPr>
                <w:rFonts w:ascii="Book Antiqua" w:hAnsi="Book Antiqua"/>
                <w:noProof/>
                <w:webHidden/>
                <w:sz w:val="24"/>
                <w:szCs w:val="24"/>
              </w:rPr>
            </w:r>
            <w:r w:rsidRPr="00471BA3">
              <w:rPr>
                <w:rFonts w:ascii="Book Antiqua" w:hAnsi="Book Antiqua"/>
                <w:noProof/>
                <w:webHidden/>
                <w:sz w:val="24"/>
                <w:szCs w:val="24"/>
              </w:rPr>
              <w:fldChar w:fldCharType="separate"/>
            </w:r>
            <w:r w:rsidRPr="00471BA3">
              <w:rPr>
                <w:rFonts w:ascii="Book Antiqua" w:hAnsi="Book Antiqua"/>
                <w:noProof/>
                <w:webHidden/>
                <w:sz w:val="24"/>
                <w:szCs w:val="24"/>
              </w:rPr>
              <w:t>12</w:t>
            </w:r>
            <w:r w:rsidRPr="00471BA3">
              <w:rPr>
                <w:rFonts w:ascii="Book Antiqua" w:hAnsi="Book Antiqua"/>
                <w:noProof/>
                <w:webHidden/>
                <w:sz w:val="24"/>
                <w:szCs w:val="24"/>
              </w:rPr>
              <w:fldChar w:fldCharType="end"/>
            </w:r>
          </w:hyperlink>
        </w:p>
        <w:p w:rsidR="008C1659" w:rsidRPr="002933CE" w:rsidRDefault="008C1659" w:rsidP="00B9511E">
          <w:pPr>
            <w:jc w:val="both"/>
            <w:rPr>
              <w:rFonts w:ascii="Book Antiqua" w:hAnsi="Book Antiqua"/>
              <w:sz w:val="24"/>
              <w:szCs w:val="24"/>
            </w:rPr>
          </w:pPr>
          <w:r w:rsidRPr="002933CE">
            <w:rPr>
              <w:rFonts w:ascii="Book Antiqua" w:hAnsi="Book Antiqua"/>
              <w:b/>
              <w:bCs/>
              <w:noProof/>
              <w:sz w:val="24"/>
              <w:szCs w:val="24"/>
            </w:rPr>
            <w:fldChar w:fldCharType="end"/>
          </w:r>
        </w:p>
      </w:sdtContent>
    </w:sdt>
    <w:p w:rsidR="00984DA5" w:rsidRPr="00415AB8" w:rsidRDefault="00984DA5" w:rsidP="00B9511E">
      <w:pPr>
        <w:pStyle w:val="Heading1"/>
        <w:jc w:val="both"/>
        <w:rPr>
          <w:rFonts w:ascii="Book Antiqua" w:hAnsi="Book Antiqua"/>
          <w:sz w:val="24"/>
          <w:szCs w:val="24"/>
        </w:rPr>
      </w:pPr>
      <w:bookmarkStart w:id="0" w:name="_Toc413411274"/>
      <w:r w:rsidRPr="00415AB8">
        <w:rPr>
          <w:rFonts w:ascii="Book Antiqua" w:hAnsi="Book Antiqua"/>
          <w:sz w:val="24"/>
          <w:szCs w:val="24"/>
        </w:rPr>
        <w:t>INTRODUCTION</w:t>
      </w:r>
      <w:bookmarkEnd w:id="0"/>
    </w:p>
    <w:p w:rsidR="006C5E00" w:rsidRPr="00415AB8" w:rsidRDefault="006C5E00"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Modern corporations have become larger and more complex. This makes the separation of ownership and management a practical necessity. Major corporations may have hundreds of thousands of shareholders. There is no way for all of them to be ac</w:t>
      </w:r>
      <w:r w:rsidR="00984DA5" w:rsidRPr="00415AB8">
        <w:rPr>
          <w:rFonts w:ascii="Book Antiqua" w:hAnsi="Book Antiqua" w:cstheme="minorHAnsi"/>
          <w:sz w:val="24"/>
          <w:szCs w:val="24"/>
        </w:rPr>
        <w:t xml:space="preserve">tively involved in management. </w:t>
      </w:r>
      <w:r w:rsidRPr="00415AB8">
        <w:rPr>
          <w:rFonts w:ascii="Book Antiqua" w:hAnsi="Book Antiqua" w:cstheme="minorHAnsi"/>
          <w:sz w:val="24"/>
          <w:szCs w:val="24"/>
        </w:rPr>
        <w:t>It would be like runn</w:t>
      </w:r>
      <w:r w:rsidR="005A1773" w:rsidRPr="00415AB8">
        <w:rPr>
          <w:rFonts w:ascii="Book Antiqua" w:hAnsi="Book Antiqua" w:cstheme="minorHAnsi"/>
          <w:sz w:val="24"/>
          <w:szCs w:val="24"/>
        </w:rPr>
        <w:t xml:space="preserve">ing Karatina University </w:t>
      </w:r>
      <w:r w:rsidRPr="00415AB8">
        <w:rPr>
          <w:rFonts w:ascii="Book Antiqua" w:hAnsi="Book Antiqua" w:cstheme="minorHAnsi"/>
          <w:sz w:val="24"/>
          <w:szCs w:val="24"/>
        </w:rPr>
        <w:t>through a series of small meetings for all its students, lecturers and administrators.</w:t>
      </w:r>
      <w:r w:rsidR="005D1D1A">
        <w:rPr>
          <w:rFonts w:ascii="Book Antiqua" w:hAnsi="Book Antiqua" w:cstheme="minorHAnsi"/>
          <w:sz w:val="24"/>
          <w:szCs w:val="24"/>
        </w:rPr>
        <w:t xml:space="preserve"> Or running a C</w:t>
      </w:r>
      <w:r w:rsidR="00984DA5" w:rsidRPr="00415AB8">
        <w:rPr>
          <w:rFonts w:ascii="Book Antiqua" w:hAnsi="Book Antiqua" w:cstheme="minorHAnsi"/>
          <w:sz w:val="24"/>
          <w:szCs w:val="24"/>
        </w:rPr>
        <w:t xml:space="preserve">ounty government by calling numerous meetings of the county residents. </w:t>
      </w:r>
      <w:r w:rsidR="005A1773" w:rsidRPr="00415AB8">
        <w:rPr>
          <w:rFonts w:ascii="Book Antiqua" w:hAnsi="Book Antiqua" w:cstheme="minorHAnsi"/>
          <w:sz w:val="24"/>
          <w:szCs w:val="24"/>
        </w:rPr>
        <w:t>Clearly, a</w:t>
      </w:r>
      <w:r w:rsidRPr="00415AB8">
        <w:rPr>
          <w:rFonts w:ascii="Book Antiqua" w:hAnsi="Book Antiqua" w:cstheme="minorHAnsi"/>
          <w:sz w:val="24"/>
          <w:szCs w:val="24"/>
        </w:rPr>
        <w:t>uthority has to be delegated to managers.</w:t>
      </w:r>
    </w:p>
    <w:p w:rsidR="006C5E00" w:rsidRPr="00415AB8" w:rsidRDefault="006C5E00"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 xml:space="preserve">The separation of ownership and management has clear advantages. It allows share ownership to change without interfering with the operation of the business. It allows the firm to hire professional managers. But it also brings problems if the managers’ and owners’ objectives differ. These incompatible objectives give rise to the Agency Conflicts whereby rather than attending to the wishes of shareholders, managers may seek a more leisurely or luxurious working lifestyle; they may shun unpopular decisions, or they may attempt to build an empire with their shareholders’ money. </w:t>
      </w:r>
    </w:p>
    <w:p w:rsidR="00984DA5" w:rsidRDefault="00984DA5"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We will next look the theoretical foundations of corporate governance- the agency theory, transactions costs economics, resource dependence theory and the stakeholder theory. Next we shall discuss contemporary issues in corporate governance.</w:t>
      </w:r>
    </w:p>
    <w:p w:rsidR="00DA67FA" w:rsidRPr="00415AB8" w:rsidRDefault="00DA67FA" w:rsidP="00DA67FA">
      <w:pPr>
        <w:pStyle w:val="Heading1"/>
        <w:jc w:val="both"/>
        <w:rPr>
          <w:rFonts w:ascii="Book Antiqua" w:hAnsi="Book Antiqua"/>
          <w:sz w:val="24"/>
          <w:szCs w:val="24"/>
        </w:rPr>
      </w:pPr>
      <w:bookmarkStart w:id="1" w:name="_Toc413411275"/>
      <w:r w:rsidRPr="00415AB8">
        <w:rPr>
          <w:rFonts w:ascii="Book Antiqua" w:hAnsi="Book Antiqua"/>
          <w:sz w:val="24"/>
          <w:szCs w:val="24"/>
        </w:rPr>
        <w:lastRenderedPageBreak/>
        <w:t>CORPORATE GOVERNANCE</w:t>
      </w:r>
      <w:bookmarkEnd w:id="1"/>
    </w:p>
    <w:p w:rsidR="00DA67FA" w:rsidRPr="00415AB8" w:rsidRDefault="00DA67FA" w:rsidP="00DA67FA">
      <w:pPr>
        <w:pStyle w:val="Heading2"/>
        <w:jc w:val="both"/>
        <w:rPr>
          <w:rFonts w:ascii="Book Antiqua" w:hAnsi="Book Antiqua"/>
          <w:sz w:val="24"/>
          <w:szCs w:val="24"/>
        </w:rPr>
      </w:pPr>
      <w:bookmarkStart w:id="2" w:name="_Toc413411276"/>
      <w:r w:rsidRPr="00415AB8">
        <w:rPr>
          <w:rFonts w:ascii="Book Antiqua" w:hAnsi="Book Antiqua"/>
          <w:sz w:val="24"/>
          <w:szCs w:val="24"/>
        </w:rPr>
        <w:t>DEFINITIONS</w:t>
      </w:r>
      <w:bookmarkEnd w:id="2"/>
    </w:p>
    <w:p w:rsidR="00DA67FA" w:rsidRPr="00415AB8" w:rsidRDefault="00DA67FA" w:rsidP="00DA67FA">
      <w:pPr>
        <w:autoSpaceDE w:val="0"/>
        <w:autoSpaceDN w:val="0"/>
        <w:adjustRightInd w:val="0"/>
        <w:spacing w:after="0" w:line="240" w:lineRule="auto"/>
        <w:jc w:val="both"/>
        <w:rPr>
          <w:rFonts w:ascii="Book Antiqua" w:eastAsia="LucidaBright" w:hAnsi="Book Antiqua" w:cs="LucidaBright"/>
          <w:sz w:val="24"/>
          <w:szCs w:val="24"/>
          <w:lang w:val="en-GB"/>
        </w:rPr>
      </w:pPr>
      <w:r w:rsidRPr="00415AB8">
        <w:rPr>
          <w:rFonts w:ascii="Book Antiqua" w:eastAsia="LucidaBright" w:hAnsi="Book Antiqua" w:cs="LucidaBright"/>
          <w:sz w:val="24"/>
          <w:szCs w:val="24"/>
          <w:lang w:val="en-GB"/>
        </w:rPr>
        <w:t>What is corporate governance? The dominant view in economics, articulate</w:t>
      </w:r>
      <w:r>
        <w:rPr>
          <w:rFonts w:ascii="Book Antiqua" w:eastAsia="LucidaBright" w:hAnsi="Book Antiqua" w:cs="LucidaBright"/>
          <w:sz w:val="24"/>
          <w:szCs w:val="24"/>
          <w:lang w:val="en-GB"/>
        </w:rPr>
        <w:t xml:space="preserve">d, for example, in </w:t>
      </w:r>
      <w:proofErr w:type="spellStart"/>
      <w:r>
        <w:rPr>
          <w:rFonts w:ascii="Book Antiqua" w:eastAsia="LucidaBright" w:hAnsi="Book Antiqua" w:cs="LucidaBright"/>
          <w:sz w:val="24"/>
          <w:szCs w:val="24"/>
          <w:lang w:val="en-GB"/>
        </w:rPr>
        <w:t>Shleifer</w:t>
      </w:r>
      <w:proofErr w:type="spellEnd"/>
      <w:r>
        <w:rPr>
          <w:rFonts w:ascii="Book Antiqua" w:eastAsia="LucidaBright" w:hAnsi="Book Antiqua" w:cs="LucidaBright"/>
          <w:sz w:val="24"/>
          <w:szCs w:val="24"/>
          <w:lang w:val="en-GB"/>
        </w:rPr>
        <w:t xml:space="preserve"> &amp; </w:t>
      </w:r>
      <w:proofErr w:type="spellStart"/>
      <w:r w:rsidRPr="00415AB8">
        <w:rPr>
          <w:rFonts w:ascii="Book Antiqua" w:eastAsia="LucidaBright" w:hAnsi="Book Antiqua" w:cs="LucidaBright"/>
          <w:sz w:val="24"/>
          <w:szCs w:val="24"/>
          <w:lang w:val="en-GB"/>
        </w:rPr>
        <w:t>Vishny’s</w:t>
      </w:r>
      <w:proofErr w:type="spellEnd"/>
      <w:r w:rsidRPr="00415AB8">
        <w:rPr>
          <w:rFonts w:ascii="Book Antiqua" w:eastAsia="LucidaBright" w:hAnsi="Book Antiqua" w:cs="LucidaBright"/>
          <w:sz w:val="24"/>
          <w:szCs w:val="24"/>
          <w:lang w:val="en-GB"/>
        </w:rPr>
        <w:t xml:space="preserve"> (1997) and </w:t>
      </w:r>
      <w:proofErr w:type="spellStart"/>
      <w:r w:rsidRPr="00415AB8">
        <w:rPr>
          <w:rFonts w:ascii="Book Antiqua" w:eastAsia="LucidaBright" w:hAnsi="Book Antiqua" w:cs="LucidaBright"/>
          <w:sz w:val="24"/>
          <w:szCs w:val="24"/>
          <w:lang w:val="en-GB"/>
        </w:rPr>
        <w:t>Becht</w:t>
      </w:r>
      <w:proofErr w:type="spellEnd"/>
      <w:r w:rsidRPr="00415AB8">
        <w:rPr>
          <w:rFonts w:ascii="Book Antiqua" w:eastAsia="LucidaBright" w:hAnsi="Book Antiqua" w:cs="LucidaBright"/>
          <w:sz w:val="24"/>
          <w:szCs w:val="24"/>
          <w:lang w:val="en-GB"/>
        </w:rPr>
        <w:t xml:space="preserve"> et al.’s (2002) surveys on the topic, is that corporate governance relates to the “ways in which the suppliers of finance to corporations assure themselves of getting a return on their investment.” Relatedly, it is preoccupied with the ways in which a corporation’s insiders can credibly commit to return funds to outside investors and can thereby attract external financing. The more common definition, however, is the way corporations are controlled and directed.</w:t>
      </w:r>
    </w:p>
    <w:p w:rsidR="00DA67FA" w:rsidRPr="00415AB8" w:rsidRDefault="00DA67FA" w:rsidP="00DA67FA">
      <w:pPr>
        <w:autoSpaceDE w:val="0"/>
        <w:autoSpaceDN w:val="0"/>
        <w:adjustRightInd w:val="0"/>
        <w:spacing w:after="0" w:line="240" w:lineRule="auto"/>
        <w:jc w:val="both"/>
        <w:rPr>
          <w:rFonts w:ascii="Book Antiqua" w:eastAsia="LucidaBright" w:hAnsi="Book Antiqua" w:cs="LucidaBright"/>
          <w:sz w:val="24"/>
          <w:szCs w:val="24"/>
          <w:lang w:val="en-GB"/>
        </w:rPr>
      </w:pPr>
    </w:p>
    <w:p w:rsidR="00DA67FA" w:rsidRPr="00415AB8" w:rsidRDefault="00DA67FA" w:rsidP="00DA67FA">
      <w:pPr>
        <w:autoSpaceDE w:val="0"/>
        <w:autoSpaceDN w:val="0"/>
        <w:adjustRightInd w:val="0"/>
        <w:spacing w:after="0" w:line="240" w:lineRule="auto"/>
        <w:jc w:val="both"/>
        <w:rPr>
          <w:rFonts w:ascii="Book Antiqua" w:eastAsia="LucidaBright" w:hAnsi="Book Antiqua" w:cs="LucidaBright"/>
          <w:sz w:val="24"/>
          <w:szCs w:val="24"/>
          <w:lang w:val="en-GB"/>
        </w:rPr>
      </w:pPr>
      <w:r w:rsidRPr="00415AB8">
        <w:rPr>
          <w:rFonts w:ascii="Book Antiqua" w:eastAsia="LucidaBright" w:hAnsi="Book Antiqua" w:cs="LucidaBright"/>
          <w:sz w:val="24"/>
          <w:szCs w:val="24"/>
          <w:lang w:val="en-GB"/>
        </w:rPr>
        <w:t>This definition is, of course, narrow. Many politicians, managers, consultants, and academics object to the economists’ narrow view of corporate governance as being preoccupied solely with investor returns; they argue that other “stakeholders,” such as employees, communities, suppliers, or customers, also have a vested interest in how the firm is run, and that these stakeholders’ concerns should somehow be internalized as well.</w:t>
      </w:r>
      <w:r>
        <w:rPr>
          <w:rFonts w:ascii="Book Antiqua" w:eastAsia="LucidaBright" w:hAnsi="Book Antiqua" w:cs="LucidaBright"/>
          <w:sz w:val="24"/>
          <w:szCs w:val="24"/>
          <w:lang w:val="en-GB"/>
        </w:rPr>
        <w:t xml:space="preserve"> T</w:t>
      </w:r>
      <w:r w:rsidRPr="00415AB8">
        <w:rPr>
          <w:rFonts w:ascii="Book Antiqua" w:eastAsia="LucidaBright" w:hAnsi="Book Antiqua" w:cs="LucidaBright"/>
          <w:sz w:val="24"/>
          <w:szCs w:val="24"/>
          <w:lang w:val="en-GB"/>
        </w:rPr>
        <w:t>he stakehol</w:t>
      </w:r>
      <w:r>
        <w:rPr>
          <w:rFonts w:ascii="Book Antiqua" w:eastAsia="LucidaBright" w:hAnsi="Book Antiqua" w:cs="LucidaBright"/>
          <w:sz w:val="24"/>
          <w:szCs w:val="24"/>
          <w:lang w:val="en-GB"/>
        </w:rPr>
        <w:t>der theory in this light is seen as a viable alternative to the agency theory</w:t>
      </w:r>
      <w:r w:rsidRPr="00415AB8">
        <w:rPr>
          <w:rFonts w:ascii="Book Antiqua" w:eastAsia="LucidaBright" w:hAnsi="Book Antiqua" w:cs="LucidaBright"/>
          <w:sz w:val="24"/>
          <w:szCs w:val="24"/>
          <w:lang w:val="en-GB"/>
        </w:rPr>
        <w:t>.</w:t>
      </w:r>
      <w:r>
        <w:rPr>
          <w:rFonts w:ascii="Book Antiqua" w:eastAsia="LucidaBright" w:hAnsi="Book Antiqua" w:cs="LucidaBright"/>
          <w:sz w:val="24"/>
          <w:szCs w:val="24"/>
          <w:lang w:val="en-GB"/>
        </w:rPr>
        <w:t xml:space="preserve"> The agency theory is discussed next.</w:t>
      </w:r>
    </w:p>
    <w:p w:rsidR="00DA67FA" w:rsidRPr="00415AB8" w:rsidRDefault="00DA67FA" w:rsidP="00DA67FA">
      <w:pPr>
        <w:autoSpaceDE w:val="0"/>
        <w:autoSpaceDN w:val="0"/>
        <w:adjustRightInd w:val="0"/>
        <w:spacing w:after="0" w:line="240" w:lineRule="auto"/>
        <w:jc w:val="both"/>
        <w:rPr>
          <w:rFonts w:ascii="Book Antiqua" w:eastAsia="LucidaBright" w:hAnsi="Book Antiqua" w:cs="LucidaBright"/>
          <w:sz w:val="24"/>
          <w:szCs w:val="24"/>
          <w:lang w:val="en-GB"/>
        </w:rPr>
      </w:pPr>
    </w:p>
    <w:p w:rsidR="00DA67FA" w:rsidRPr="00DA67FA" w:rsidRDefault="00DA67FA" w:rsidP="00DA67FA">
      <w:pPr>
        <w:autoSpaceDE w:val="0"/>
        <w:autoSpaceDN w:val="0"/>
        <w:adjustRightInd w:val="0"/>
        <w:spacing w:after="0" w:line="240" w:lineRule="auto"/>
        <w:jc w:val="both"/>
        <w:rPr>
          <w:rFonts w:ascii="Book Antiqua" w:eastAsia="LucidaBright" w:hAnsi="Book Antiqua" w:cs="LucidaBright"/>
          <w:sz w:val="24"/>
          <w:szCs w:val="24"/>
          <w:lang w:val="en-GB"/>
        </w:rPr>
      </w:pPr>
      <w:r>
        <w:rPr>
          <w:rFonts w:ascii="Book Antiqua" w:eastAsia="LucidaBright" w:hAnsi="Book Antiqua" w:cs="LucidaBright"/>
          <w:sz w:val="24"/>
          <w:szCs w:val="24"/>
          <w:lang w:val="en-GB"/>
        </w:rPr>
        <w:t xml:space="preserve">In the next </w:t>
      </w:r>
      <w:r w:rsidRPr="00415AB8">
        <w:rPr>
          <w:rFonts w:ascii="Book Antiqua" w:eastAsia="LucidaBright" w:hAnsi="Book Antiqua" w:cs="LucidaBright"/>
          <w:sz w:val="24"/>
          <w:szCs w:val="24"/>
          <w:lang w:val="en-GB"/>
        </w:rPr>
        <w:t>section, we will look deeper into agency relationship, and how shareholders ensure that firms are run in their best interests.</w:t>
      </w:r>
    </w:p>
    <w:p w:rsidR="00984DA5" w:rsidRPr="00415AB8" w:rsidRDefault="005A1773" w:rsidP="00DA67FA">
      <w:pPr>
        <w:pStyle w:val="Heading2"/>
      </w:pPr>
      <w:bookmarkStart w:id="3" w:name="_Toc413411277"/>
      <w:r w:rsidRPr="00415AB8">
        <w:t>THEORETICAL FOUNDATIONS OF CORPORATE GOVERNANCE</w:t>
      </w:r>
      <w:bookmarkEnd w:id="3"/>
    </w:p>
    <w:p w:rsidR="005A1773" w:rsidRPr="00415AB8" w:rsidRDefault="005A1773" w:rsidP="00DA67FA">
      <w:pPr>
        <w:pStyle w:val="Heading3"/>
      </w:pPr>
      <w:bookmarkStart w:id="4" w:name="_Toc413411278"/>
      <w:r w:rsidRPr="00415AB8">
        <w:t>THE AGENCY THEORY</w:t>
      </w:r>
      <w:bookmarkEnd w:id="4"/>
    </w:p>
    <w:p w:rsidR="001C0605" w:rsidRPr="00415AB8" w:rsidRDefault="001C0605" w:rsidP="00B9511E">
      <w:pPr>
        <w:autoSpaceDE w:val="0"/>
        <w:autoSpaceDN w:val="0"/>
        <w:adjustRightInd w:val="0"/>
        <w:spacing w:after="0" w:line="240" w:lineRule="auto"/>
        <w:jc w:val="both"/>
        <w:rPr>
          <w:rFonts w:ascii="Book Antiqua" w:hAnsi="Book Antiqua" w:cstheme="minorHAnsi"/>
          <w:sz w:val="24"/>
          <w:szCs w:val="24"/>
        </w:rPr>
      </w:pPr>
      <w:r w:rsidRPr="00415AB8">
        <w:rPr>
          <w:rFonts w:ascii="Book Antiqua" w:hAnsi="Book Antiqua" w:cstheme="minorHAnsi"/>
          <w:sz w:val="24"/>
          <w:szCs w:val="24"/>
        </w:rPr>
        <w:t xml:space="preserve">Agency theory deals with the problematic relationship between principals and agents which has arisen with the separation of ownership </w:t>
      </w:r>
      <w:r w:rsidR="005D1D1A">
        <w:rPr>
          <w:rFonts w:ascii="Book Antiqua" w:hAnsi="Book Antiqua" w:cstheme="minorHAnsi"/>
          <w:sz w:val="24"/>
          <w:szCs w:val="24"/>
        </w:rPr>
        <w:t>and control (</w:t>
      </w:r>
      <w:proofErr w:type="spellStart"/>
      <w:r w:rsidR="005D1D1A">
        <w:rPr>
          <w:rFonts w:ascii="Book Antiqua" w:hAnsi="Book Antiqua" w:cstheme="minorHAnsi"/>
          <w:sz w:val="24"/>
          <w:szCs w:val="24"/>
        </w:rPr>
        <w:t>Fama</w:t>
      </w:r>
      <w:proofErr w:type="spellEnd"/>
      <w:r w:rsidR="005D1D1A">
        <w:rPr>
          <w:rFonts w:ascii="Book Antiqua" w:hAnsi="Book Antiqua" w:cstheme="minorHAnsi"/>
          <w:sz w:val="24"/>
          <w:szCs w:val="24"/>
        </w:rPr>
        <w:t xml:space="preserve"> &amp; Jensen, 1983</w:t>
      </w:r>
      <w:r w:rsidRPr="00415AB8">
        <w:rPr>
          <w:rFonts w:ascii="Book Antiqua" w:hAnsi="Book Antiqua" w:cstheme="minorHAnsi"/>
          <w:sz w:val="24"/>
          <w:szCs w:val="24"/>
        </w:rPr>
        <w:t>). To take a broad</w:t>
      </w:r>
      <w:r w:rsidR="005B579C" w:rsidRPr="00415AB8">
        <w:rPr>
          <w:rFonts w:ascii="Book Antiqua" w:hAnsi="Book Antiqua" w:cstheme="minorHAnsi"/>
          <w:sz w:val="24"/>
          <w:szCs w:val="24"/>
        </w:rPr>
        <w:t xml:space="preserve"> definition, one could describe </w:t>
      </w:r>
      <w:r w:rsidRPr="00415AB8">
        <w:rPr>
          <w:rFonts w:ascii="Book Antiqua" w:hAnsi="Book Antiqua" w:cstheme="minorHAnsi"/>
          <w:sz w:val="24"/>
          <w:szCs w:val="24"/>
        </w:rPr>
        <w:t>the relationship as follows:</w:t>
      </w:r>
    </w:p>
    <w:p w:rsidR="005B579C" w:rsidRPr="00415AB8" w:rsidRDefault="005B579C" w:rsidP="00B9511E">
      <w:pPr>
        <w:autoSpaceDE w:val="0"/>
        <w:autoSpaceDN w:val="0"/>
        <w:adjustRightInd w:val="0"/>
        <w:spacing w:after="0" w:line="240" w:lineRule="auto"/>
        <w:jc w:val="both"/>
        <w:rPr>
          <w:rFonts w:ascii="Book Antiqua" w:hAnsi="Book Antiqua" w:cstheme="minorHAnsi"/>
          <w:sz w:val="24"/>
          <w:szCs w:val="24"/>
        </w:rPr>
      </w:pPr>
    </w:p>
    <w:p w:rsidR="005B579C" w:rsidRPr="00415AB8" w:rsidRDefault="001C0605" w:rsidP="00B9511E">
      <w:pPr>
        <w:autoSpaceDE w:val="0"/>
        <w:autoSpaceDN w:val="0"/>
        <w:adjustRightInd w:val="0"/>
        <w:spacing w:after="0" w:line="240" w:lineRule="auto"/>
        <w:jc w:val="both"/>
        <w:rPr>
          <w:rFonts w:ascii="Book Antiqua" w:hAnsi="Book Antiqua" w:cstheme="minorHAnsi"/>
          <w:sz w:val="24"/>
          <w:szCs w:val="24"/>
        </w:rPr>
      </w:pPr>
      <w:r w:rsidRPr="00415AB8">
        <w:rPr>
          <w:rFonts w:ascii="Book Antiqua" w:hAnsi="Book Antiqua" w:cstheme="minorHAnsi"/>
          <w:sz w:val="24"/>
          <w:szCs w:val="24"/>
        </w:rPr>
        <w:t>“</w:t>
      </w:r>
      <w:r w:rsidRPr="00415AB8">
        <w:rPr>
          <w:rFonts w:ascii="Book Antiqua" w:hAnsi="Book Antiqua" w:cstheme="minorHAnsi"/>
          <w:i/>
          <w:sz w:val="24"/>
          <w:szCs w:val="24"/>
        </w:rPr>
        <w:t>Whenever one individual depends on the action of another, an agency relationship arises. The individual taking the action is called the agent. The affected party is the principal</w:t>
      </w:r>
      <w:r w:rsidRPr="00415AB8">
        <w:rPr>
          <w:rFonts w:ascii="Book Antiqua" w:hAnsi="Book Antiqua" w:cstheme="minorHAnsi"/>
          <w:sz w:val="24"/>
          <w:szCs w:val="24"/>
        </w:rPr>
        <w:t>.”</w:t>
      </w:r>
      <w:r w:rsidRPr="00415AB8">
        <w:rPr>
          <w:rFonts w:ascii="Book Antiqua" w:hAnsi="Book Antiqua" w:cs="Times-Roman"/>
          <w:sz w:val="24"/>
          <w:szCs w:val="24"/>
          <w:lang w:val="en-GB"/>
        </w:rPr>
        <w:t xml:space="preserve"> </w:t>
      </w:r>
      <w:r w:rsidRPr="00415AB8">
        <w:rPr>
          <w:rFonts w:ascii="Book Antiqua" w:hAnsi="Book Antiqua" w:cstheme="minorHAnsi"/>
          <w:sz w:val="24"/>
          <w:szCs w:val="24"/>
        </w:rPr>
        <w:t xml:space="preserve">(Pratt &amp; </w:t>
      </w:r>
      <w:proofErr w:type="spellStart"/>
      <w:r w:rsidRPr="00415AB8">
        <w:rPr>
          <w:rFonts w:ascii="Book Antiqua" w:hAnsi="Book Antiqua" w:cstheme="minorHAnsi"/>
          <w:sz w:val="24"/>
          <w:szCs w:val="24"/>
        </w:rPr>
        <w:t>Zeckhauser</w:t>
      </w:r>
      <w:proofErr w:type="spellEnd"/>
      <w:r w:rsidRPr="00415AB8">
        <w:rPr>
          <w:rFonts w:ascii="Book Antiqua" w:hAnsi="Book Antiqua" w:cstheme="minorHAnsi"/>
          <w:sz w:val="24"/>
          <w:szCs w:val="24"/>
        </w:rPr>
        <w:t>, 1985)</w:t>
      </w:r>
      <w:r w:rsidR="00DE6031" w:rsidRPr="00415AB8">
        <w:rPr>
          <w:rFonts w:ascii="Book Antiqua" w:hAnsi="Book Antiqua" w:cstheme="minorHAnsi"/>
          <w:sz w:val="24"/>
          <w:szCs w:val="24"/>
        </w:rPr>
        <w:t xml:space="preserve">. </w:t>
      </w:r>
    </w:p>
    <w:p w:rsidR="005B579C" w:rsidRPr="00415AB8" w:rsidRDefault="005B579C" w:rsidP="00B9511E">
      <w:pPr>
        <w:autoSpaceDE w:val="0"/>
        <w:autoSpaceDN w:val="0"/>
        <w:adjustRightInd w:val="0"/>
        <w:spacing w:after="0" w:line="240" w:lineRule="auto"/>
        <w:jc w:val="both"/>
        <w:rPr>
          <w:rFonts w:ascii="Book Antiqua" w:hAnsi="Book Antiqua" w:cstheme="minorHAnsi"/>
          <w:sz w:val="24"/>
          <w:szCs w:val="24"/>
        </w:rPr>
      </w:pPr>
    </w:p>
    <w:p w:rsidR="005B579C" w:rsidRPr="000B5C21" w:rsidRDefault="000B5C21" w:rsidP="000B5C21">
      <w:pPr>
        <w:autoSpaceDE w:val="0"/>
        <w:autoSpaceDN w:val="0"/>
        <w:adjustRightInd w:val="0"/>
        <w:spacing w:after="0" w:line="240" w:lineRule="auto"/>
        <w:jc w:val="both"/>
        <w:rPr>
          <w:rFonts w:ascii="Times New Roman" w:hAnsi="Times New Roman" w:cs="Times New Roman"/>
          <w:sz w:val="21"/>
          <w:szCs w:val="21"/>
          <w:lang w:val="en-GB"/>
        </w:rPr>
      </w:pPr>
      <w:r w:rsidRPr="000B5C21">
        <w:rPr>
          <w:rFonts w:ascii="Book Antiqua" w:hAnsi="Book Antiqua" w:cstheme="minorHAnsi"/>
          <w:sz w:val="24"/>
          <w:szCs w:val="24"/>
        </w:rPr>
        <w:t xml:space="preserve">Following Adam Smith (1776), </w:t>
      </w:r>
      <w:proofErr w:type="spellStart"/>
      <w:r w:rsidRPr="000B5C21">
        <w:rPr>
          <w:rFonts w:ascii="Book Antiqua" w:hAnsi="Book Antiqua" w:cstheme="minorHAnsi"/>
          <w:sz w:val="24"/>
          <w:szCs w:val="24"/>
        </w:rPr>
        <w:t>Berle</w:t>
      </w:r>
      <w:proofErr w:type="spellEnd"/>
      <w:r w:rsidRPr="000B5C21">
        <w:rPr>
          <w:rFonts w:ascii="Book Antiqua" w:hAnsi="Book Antiqua" w:cstheme="minorHAnsi"/>
          <w:sz w:val="24"/>
          <w:szCs w:val="24"/>
        </w:rPr>
        <w:t xml:space="preserve"> and Means (1932) initiate the discussion relating to the concerns of separation of ownership and control in a large corporation.</w:t>
      </w:r>
      <w:r w:rsidR="0018487E">
        <w:rPr>
          <w:rFonts w:ascii="Book Antiqua" w:hAnsi="Book Antiqua" w:cstheme="minorHAnsi"/>
          <w:sz w:val="24"/>
          <w:szCs w:val="24"/>
        </w:rPr>
        <w:t xml:space="preserve"> </w:t>
      </w:r>
      <w:r w:rsidR="001C0605" w:rsidRPr="00415AB8">
        <w:rPr>
          <w:rFonts w:ascii="Book Antiqua" w:hAnsi="Book Antiqua" w:cstheme="minorHAnsi"/>
          <w:sz w:val="24"/>
          <w:szCs w:val="24"/>
        </w:rPr>
        <w:t>However the definition of agency relationship that is more commonly used i</w:t>
      </w:r>
      <w:r w:rsidR="005D1D1A">
        <w:rPr>
          <w:rFonts w:ascii="Book Antiqua" w:hAnsi="Book Antiqua" w:cstheme="minorHAnsi"/>
          <w:sz w:val="24"/>
          <w:szCs w:val="24"/>
        </w:rPr>
        <w:t xml:space="preserve">s the one offered by Jensen &amp; </w:t>
      </w:r>
      <w:proofErr w:type="spellStart"/>
      <w:r w:rsidR="001C0605" w:rsidRPr="00415AB8">
        <w:rPr>
          <w:rFonts w:ascii="Book Antiqua" w:hAnsi="Book Antiqua" w:cstheme="minorHAnsi"/>
          <w:sz w:val="24"/>
          <w:szCs w:val="24"/>
        </w:rPr>
        <w:t>Meckling</w:t>
      </w:r>
      <w:proofErr w:type="spellEnd"/>
      <w:r w:rsidR="001C0605" w:rsidRPr="00415AB8">
        <w:rPr>
          <w:rFonts w:ascii="Book Antiqua" w:hAnsi="Book Antiqua" w:cstheme="minorHAnsi"/>
          <w:sz w:val="24"/>
          <w:szCs w:val="24"/>
        </w:rPr>
        <w:t xml:space="preserve"> (1976). According to this definition, one can reconstruct the agency relationship as a </w:t>
      </w:r>
    </w:p>
    <w:p w:rsidR="005B579C" w:rsidRPr="00415AB8" w:rsidRDefault="005B579C" w:rsidP="00B9511E">
      <w:pPr>
        <w:autoSpaceDE w:val="0"/>
        <w:autoSpaceDN w:val="0"/>
        <w:adjustRightInd w:val="0"/>
        <w:spacing w:after="0" w:line="240" w:lineRule="auto"/>
        <w:jc w:val="both"/>
        <w:rPr>
          <w:rFonts w:ascii="Book Antiqua" w:hAnsi="Book Antiqua" w:cstheme="minorHAnsi"/>
          <w:sz w:val="24"/>
          <w:szCs w:val="24"/>
        </w:rPr>
      </w:pPr>
    </w:p>
    <w:p w:rsidR="001C0605" w:rsidRPr="00415AB8" w:rsidRDefault="001C0605" w:rsidP="00B9511E">
      <w:pPr>
        <w:autoSpaceDE w:val="0"/>
        <w:autoSpaceDN w:val="0"/>
        <w:adjustRightInd w:val="0"/>
        <w:spacing w:after="0" w:line="240" w:lineRule="auto"/>
        <w:jc w:val="both"/>
        <w:rPr>
          <w:rFonts w:ascii="Book Antiqua" w:hAnsi="Book Antiqua" w:cstheme="minorHAnsi"/>
          <w:sz w:val="24"/>
          <w:szCs w:val="24"/>
        </w:rPr>
      </w:pPr>
      <w:r w:rsidRPr="00415AB8">
        <w:rPr>
          <w:rFonts w:ascii="Book Antiqua" w:hAnsi="Book Antiqua" w:cstheme="minorHAnsi"/>
          <w:sz w:val="24"/>
          <w:szCs w:val="24"/>
        </w:rPr>
        <w:t>“</w:t>
      </w:r>
      <w:r w:rsidR="005B579C" w:rsidRPr="00415AB8">
        <w:rPr>
          <w:rFonts w:ascii="Book Antiqua" w:hAnsi="Book Antiqua" w:cstheme="minorHAnsi"/>
          <w:i/>
          <w:sz w:val="24"/>
          <w:szCs w:val="24"/>
        </w:rPr>
        <w:t>Contract</w:t>
      </w:r>
      <w:r w:rsidRPr="00415AB8">
        <w:rPr>
          <w:rFonts w:ascii="Book Antiqua" w:hAnsi="Book Antiqua" w:cstheme="minorHAnsi"/>
          <w:i/>
          <w:sz w:val="24"/>
          <w:szCs w:val="24"/>
        </w:rPr>
        <w:t xml:space="preserve"> under which one or more persons (the principal[s]) engage another person (the agent) to perform some service on their behalf which involves delegating some decision-making authority to the agent</w:t>
      </w:r>
      <w:r w:rsidRPr="00415AB8">
        <w:rPr>
          <w:rFonts w:ascii="Book Antiqua" w:hAnsi="Book Antiqua" w:cstheme="minorHAnsi"/>
          <w:sz w:val="24"/>
          <w:szCs w:val="24"/>
        </w:rPr>
        <w:t>” (p. 308).</w:t>
      </w:r>
    </w:p>
    <w:p w:rsidR="001C0605" w:rsidRPr="00415AB8" w:rsidRDefault="001C0605" w:rsidP="00B9511E">
      <w:pPr>
        <w:autoSpaceDE w:val="0"/>
        <w:autoSpaceDN w:val="0"/>
        <w:adjustRightInd w:val="0"/>
        <w:spacing w:after="0" w:line="240" w:lineRule="auto"/>
        <w:ind w:firstLine="720"/>
        <w:jc w:val="both"/>
        <w:rPr>
          <w:rFonts w:ascii="Book Antiqua" w:hAnsi="Book Antiqua" w:cs="Times-Roman"/>
          <w:sz w:val="24"/>
          <w:szCs w:val="24"/>
          <w:lang w:val="en-GB"/>
        </w:rPr>
      </w:pPr>
    </w:p>
    <w:p w:rsidR="00DE6031" w:rsidRPr="00415AB8" w:rsidRDefault="00DE6031" w:rsidP="00B9511E">
      <w:pPr>
        <w:autoSpaceDE w:val="0"/>
        <w:autoSpaceDN w:val="0"/>
        <w:adjustRightInd w:val="0"/>
        <w:spacing w:after="0" w:line="240" w:lineRule="auto"/>
        <w:jc w:val="both"/>
        <w:rPr>
          <w:rFonts w:ascii="Book Antiqua" w:hAnsi="Book Antiqua" w:cstheme="minorHAnsi"/>
          <w:sz w:val="24"/>
          <w:szCs w:val="24"/>
        </w:rPr>
      </w:pPr>
      <w:r w:rsidRPr="00415AB8">
        <w:rPr>
          <w:rFonts w:ascii="Book Antiqua" w:hAnsi="Book Antiqua" w:cstheme="minorHAnsi"/>
          <w:sz w:val="24"/>
          <w:szCs w:val="24"/>
        </w:rPr>
        <w:t xml:space="preserve">While it is true that owners (i.e., shareholders in our case) do have decision rights, in the sense that they vote in general meetings on issues such as mergers and acquisitions or </w:t>
      </w:r>
      <w:r w:rsidRPr="00415AB8">
        <w:rPr>
          <w:rFonts w:ascii="Book Antiqua" w:hAnsi="Book Antiqua" w:cstheme="minorHAnsi"/>
          <w:sz w:val="24"/>
          <w:szCs w:val="24"/>
        </w:rPr>
        <w:lastRenderedPageBreak/>
        <w:t xml:space="preserve">dividends, the majority of the decision-making is delegated to management. The shareholder (principal) employs the manager (agent) to act in his or her interests, namely so that the capital invested by the principal might bear as much interest as possible. Thus, according to capital market theory, neoclassical economics, and the shareholder value concept, management is faced with the task of directing the entire corporate strategy toward the benefit of shareholders and their interests. The shareholder bears the residual financial risk since it is broadly assumed that the manager will act rationally and attempt to increase his or her own advantage by taking benefit of the lead in information. Normally, this advantage is incompatible with the interests of shareholders. </w:t>
      </w:r>
      <w:proofErr w:type="spellStart"/>
      <w:r w:rsidRPr="00415AB8">
        <w:rPr>
          <w:rFonts w:ascii="Book Antiqua" w:hAnsi="Book Antiqua" w:cstheme="minorHAnsi"/>
          <w:sz w:val="24"/>
          <w:szCs w:val="24"/>
        </w:rPr>
        <w:t>Ghoshal</w:t>
      </w:r>
      <w:proofErr w:type="spellEnd"/>
      <w:r w:rsidRPr="00415AB8">
        <w:rPr>
          <w:rFonts w:ascii="Book Antiqua" w:hAnsi="Book Antiqua" w:cstheme="minorHAnsi"/>
          <w:sz w:val="24"/>
          <w:szCs w:val="24"/>
        </w:rPr>
        <w:t xml:space="preserve"> (2005) writes:</w:t>
      </w:r>
    </w:p>
    <w:p w:rsidR="00DE6031" w:rsidRPr="00415AB8" w:rsidRDefault="00DE6031" w:rsidP="00B9511E">
      <w:pPr>
        <w:autoSpaceDE w:val="0"/>
        <w:autoSpaceDN w:val="0"/>
        <w:adjustRightInd w:val="0"/>
        <w:spacing w:after="0" w:line="240" w:lineRule="auto"/>
        <w:jc w:val="both"/>
        <w:rPr>
          <w:rFonts w:ascii="Book Antiqua" w:hAnsi="Book Antiqua" w:cstheme="minorHAnsi"/>
          <w:sz w:val="24"/>
          <w:szCs w:val="24"/>
        </w:rPr>
      </w:pPr>
    </w:p>
    <w:p w:rsidR="00DE6031" w:rsidRPr="00415AB8" w:rsidRDefault="00DE6031" w:rsidP="00B9511E">
      <w:pPr>
        <w:autoSpaceDE w:val="0"/>
        <w:autoSpaceDN w:val="0"/>
        <w:adjustRightInd w:val="0"/>
        <w:spacing w:after="0" w:line="240" w:lineRule="auto"/>
        <w:jc w:val="both"/>
        <w:rPr>
          <w:rFonts w:ascii="Book Antiqua" w:hAnsi="Book Antiqua" w:cstheme="minorHAnsi"/>
          <w:sz w:val="24"/>
          <w:szCs w:val="24"/>
        </w:rPr>
      </w:pPr>
      <w:r w:rsidRPr="00415AB8">
        <w:rPr>
          <w:rFonts w:ascii="Book Antiqua" w:hAnsi="Book Antiqua" w:cstheme="minorHAnsi"/>
          <w:sz w:val="24"/>
          <w:szCs w:val="24"/>
        </w:rPr>
        <w:t>“</w:t>
      </w:r>
      <w:r w:rsidRPr="00415AB8">
        <w:rPr>
          <w:rFonts w:ascii="Book Antiqua" w:hAnsi="Book Antiqua" w:cstheme="minorHAnsi"/>
          <w:i/>
          <w:sz w:val="24"/>
          <w:szCs w:val="24"/>
        </w:rPr>
        <w:t>In courses on corporate govern</w:t>
      </w:r>
      <w:r w:rsidR="0027592B" w:rsidRPr="00415AB8">
        <w:rPr>
          <w:rFonts w:ascii="Book Antiqua" w:hAnsi="Book Antiqua" w:cstheme="minorHAnsi"/>
          <w:i/>
          <w:sz w:val="24"/>
          <w:szCs w:val="24"/>
        </w:rPr>
        <w:t xml:space="preserve">ance grounded in agency theory, </w:t>
      </w:r>
      <w:r w:rsidRPr="00415AB8">
        <w:rPr>
          <w:rFonts w:ascii="Book Antiqua" w:hAnsi="Book Antiqua" w:cstheme="minorHAnsi"/>
          <w:i/>
          <w:sz w:val="24"/>
          <w:szCs w:val="24"/>
        </w:rPr>
        <w:t>we have taught our students that managers cannot be trusted to do their jobs – which, of course, is to maximize shareholder value – and that to overcome ‘agency problems’, managers’ interests and incentives must be aligned with those of the shareholders by, for example, making stock options a significant part of their pay</w:t>
      </w:r>
      <w:r w:rsidRPr="00415AB8">
        <w:rPr>
          <w:rFonts w:ascii="Book Antiqua" w:hAnsi="Book Antiqua" w:cstheme="minorHAnsi"/>
          <w:sz w:val="24"/>
          <w:szCs w:val="24"/>
        </w:rPr>
        <w:t>.” (p. 75)</w:t>
      </w:r>
    </w:p>
    <w:p w:rsidR="00DE6031" w:rsidRPr="00415AB8" w:rsidRDefault="00DE6031" w:rsidP="00B9511E">
      <w:pPr>
        <w:autoSpaceDE w:val="0"/>
        <w:autoSpaceDN w:val="0"/>
        <w:adjustRightInd w:val="0"/>
        <w:spacing w:after="0" w:line="240" w:lineRule="auto"/>
        <w:jc w:val="both"/>
        <w:rPr>
          <w:rFonts w:ascii="Book Antiqua" w:hAnsi="Book Antiqua" w:cstheme="minorHAnsi"/>
          <w:sz w:val="24"/>
          <w:szCs w:val="24"/>
        </w:rPr>
      </w:pPr>
    </w:p>
    <w:p w:rsidR="00DE6031" w:rsidRDefault="00DE6031" w:rsidP="00B9511E">
      <w:pPr>
        <w:autoSpaceDE w:val="0"/>
        <w:autoSpaceDN w:val="0"/>
        <w:adjustRightInd w:val="0"/>
        <w:spacing w:after="0" w:line="240" w:lineRule="auto"/>
        <w:jc w:val="both"/>
        <w:rPr>
          <w:rFonts w:ascii="Book Antiqua" w:hAnsi="Book Antiqua" w:cstheme="minorHAnsi"/>
          <w:sz w:val="24"/>
          <w:szCs w:val="24"/>
        </w:rPr>
      </w:pPr>
      <w:r w:rsidRPr="00415AB8">
        <w:rPr>
          <w:rFonts w:ascii="Book Antiqua" w:hAnsi="Book Antiqua" w:cstheme="minorHAnsi"/>
          <w:sz w:val="24"/>
          <w:szCs w:val="24"/>
        </w:rPr>
        <w:t>As such, agency theory distinguishes between two resulting agency problems. The first and well-known problem is called moral hazard, i.e., the agent’s opportunistic behavior after signing a contract. Here, either the agent receives new information which was not perceived by the principal (hidden information) or the agent’s activities cannot be observed or controlled without high costs (hidden action). One special type of moral hazard is shirking: the agent invests too little time and work into the delegated task, takes too many risks (or too few), wastes resources, and generally enjoys his or her advantages. This is evident in so-called consumption on the job, where the employer’s resources are used by employees for private purposes (e.g., private use of the internet). A further form of moral hazard is hold-up: this occurs due to the factor specificity of transactions.</w:t>
      </w:r>
      <w:r w:rsidR="000B23C1">
        <w:rPr>
          <w:rFonts w:ascii="Book Antiqua" w:hAnsi="Book Antiqua" w:cstheme="minorHAnsi"/>
          <w:sz w:val="24"/>
          <w:szCs w:val="24"/>
        </w:rPr>
        <w:t xml:space="preserve"> Review your microeconomics for more details.</w:t>
      </w:r>
    </w:p>
    <w:p w:rsidR="0018487E" w:rsidRPr="00415AB8" w:rsidRDefault="0018487E" w:rsidP="00B9511E">
      <w:pPr>
        <w:autoSpaceDE w:val="0"/>
        <w:autoSpaceDN w:val="0"/>
        <w:adjustRightInd w:val="0"/>
        <w:spacing w:after="0" w:line="240" w:lineRule="auto"/>
        <w:jc w:val="both"/>
        <w:rPr>
          <w:rFonts w:ascii="Book Antiqua" w:hAnsi="Book Antiqua" w:cstheme="minorHAnsi"/>
          <w:sz w:val="24"/>
          <w:szCs w:val="24"/>
        </w:rPr>
      </w:pPr>
    </w:p>
    <w:p w:rsidR="006C7E2D" w:rsidRPr="00415AB8" w:rsidRDefault="006C7E2D" w:rsidP="00B9511E">
      <w:pPr>
        <w:autoSpaceDE w:val="0"/>
        <w:autoSpaceDN w:val="0"/>
        <w:adjustRightInd w:val="0"/>
        <w:spacing w:after="0" w:line="240" w:lineRule="auto"/>
        <w:jc w:val="both"/>
        <w:rPr>
          <w:rFonts w:ascii="Book Antiqua" w:hAnsi="Book Antiqua" w:cs="Times-Roman"/>
          <w:sz w:val="24"/>
          <w:szCs w:val="24"/>
          <w:lang w:val="en-GB"/>
        </w:rPr>
      </w:pPr>
      <w:r w:rsidRPr="00415AB8">
        <w:rPr>
          <w:rFonts w:ascii="Book Antiqua" w:hAnsi="Book Antiqua" w:cs="Times-Roman"/>
          <w:sz w:val="24"/>
          <w:szCs w:val="24"/>
          <w:lang w:val="en-GB"/>
        </w:rPr>
        <w:t xml:space="preserve">The agency problems noted above can be reduced especially by reducing information asymmetries in two ways: in </w:t>
      </w:r>
      <w:r w:rsidRPr="00415AB8">
        <w:rPr>
          <w:rFonts w:ascii="Book Antiqua" w:hAnsi="Book Antiqua" w:cs="Times-Italic"/>
          <w:i/>
          <w:iCs/>
          <w:sz w:val="24"/>
          <w:szCs w:val="24"/>
          <w:lang w:val="en-GB"/>
        </w:rPr>
        <w:t>screening</w:t>
      </w:r>
      <w:r w:rsidR="000B23C1">
        <w:rPr>
          <w:rFonts w:ascii="Book Antiqua" w:hAnsi="Book Antiqua" w:cs="Times-Italic"/>
          <w:i/>
          <w:iCs/>
          <w:sz w:val="24"/>
          <w:szCs w:val="24"/>
          <w:lang w:val="en-GB"/>
        </w:rPr>
        <w:t xml:space="preserve"> (monitoring)</w:t>
      </w:r>
      <w:r w:rsidRPr="00415AB8">
        <w:rPr>
          <w:rFonts w:ascii="Book Antiqua" w:hAnsi="Book Antiqua" w:cs="Times-Roman"/>
          <w:sz w:val="24"/>
          <w:szCs w:val="24"/>
          <w:lang w:val="en-GB"/>
        </w:rPr>
        <w:t xml:space="preserve">, the principal investigates the corporation, e.g., by running controls; in </w:t>
      </w:r>
      <w:r w:rsidRPr="00415AB8">
        <w:rPr>
          <w:rFonts w:ascii="Book Antiqua" w:hAnsi="Book Antiqua" w:cs="Times-Italic"/>
          <w:i/>
          <w:iCs/>
          <w:sz w:val="24"/>
          <w:szCs w:val="24"/>
          <w:lang w:val="en-GB"/>
        </w:rPr>
        <w:t>signalling</w:t>
      </w:r>
      <w:r w:rsidR="000B23C1">
        <w:rPr>
          <w:rFonts w:ascii="Book Antiqua" w:hAnsi="Book Antiqua" w:cs="Times-Roman"/>
          <w:sz w:val="24"/>
          <w:szCs w:val="24"/>
          <w:lang w:val="en-GB"/>
        </w:rPr>
        <w:t xml:space="preserve"> </w:t>
      </w:r>
      <w:r w:rsidR="000B23C1" w:rsidRPr="000B23C1">
        <w:rPr>
          <w:rFonts w:ascii="Book Antiqua" w:hAnsi="Book Antiqua" w:cs="Times-Roman"/>
          <w:i/>
          <w:sz w:val="24"/>
          <w:szCs w:val="24"/>
          <w:lang w:val="en-GB"/>
        </w:rPr>
        <w:t>(bonding)</w:t>
      </w:r>
      <w:r w:rsidRPr="000B23C1">
        <w:rPr>
          <w:rFonts w:ascii="Book Antiqua" w:hAnsi="Book Antiqua" w:cs="Times-Roman"/>
          <w:i/>
          <w:sz w:val="24"/>
          <w:szCs w:val="24"/>
          <w:lang w:val="en-GB"/>
        </w:rPr>
        <w:t>,</w:t>
      </w:r>
      <w:r w:rsidRPr="00415AB8">
        <w:rPr>
          <w:rFonts w:ascii="Book Antiqua" w:hAnsi="Book Antiqua" w:cs="Times-Roman"/>
          <w:sz w:val="24"/>
          <w:szCs w:val="24"/>
          <w:lang w:val="en-GB"/>
        </w:rPr>
        <w:t xml:space="preserve"> the agent gives signals to the principal, either in accordance with the law (e.g., through reporting), voluntarily (e.g., through codes of ethics) or in a mixed form (e.g., through a code of corporate governance). Other control and monitoring systems include </w:t>
      </w:r>
      <w:r w:rsidRPr="000B23C1">
        <w:rPr>
          <w:rFonts w:ascii="Book Antiqua" w:hAnsi="Book Antiqua" w:cs="Times-Roman"/>
          <w:i/>
          <w:sz w:val="24"/>
          <w:szCs w:val="24"/>
          <w:lang w:val="en-GB"/>
        </w:rPr>
        <w:t>control of shareholders’ voting rights, control through capital and product markets, control through employment and manager markets, or control through liability</w:t>
      </w:r>
      <w:r w:rsidRPr="00415AB8">
        <w:rPr>
          <w:rFonts w:ascii="Book Antiqua" w:hAnsi="Book Antiqua" w:cs="Times-Roman"/>
          <w:sz w:val="24"/>
          <w:szCs w:val="24"/>
          <w:lang w:val="en-GB"/>
        </w:rPr>
        <w:t xml:space="preserve">. Normally, the principal must invest money into such monitoring which then reduces his or her return – and according to the theory, it is only the principal who is entitled to residuals. Thus, corporate governance is a form of leadership and control of a corporation in the interests of its shareholders. Next to monitoring, a second option might be the unification of principal and agent interests in advanced wage and incentive systems, which were typical in the 1990s when wages </w:t>
      </w:r>
      <w:r w:rsidRPr="00415AB8">
        <w:rPr>
          <w:rFonts w:ascii="Book Antiqua" w:hAnsi="Book Antiqua" w:cs="Times-Roman"/>
          <w:sz w:val="24"/>
          <w:szCs w:val="24"/>
          <w:lang w:val="en-GB"/>
        </w:rPr>
        <w:lastRenderedPageBreak/>
        <w:t>were often paid in shares or stock options. Finally, management can build up reputation capital.</w:t>
      </w:r>
    </w:p>
    <w:p w:rsidR="006C7E2D" w:rsidRPr="00415AB8" w:rsidRDefault="006C7E2D" w:rsidP="00B9511E">
      <w:pPr>
        <w:spacing w:line="240" w:lineRule="auto"/>
        <w:jc w:val="both"/>
        <w:rPr>
          <w:rFonts w:ascii="Book Antiqua" w:hAnsi="Book Antiqua" w:cstheme="minorHAnsi"/>
          <w:sz w:val="24"/>
          <w:szCs w:val="24"/>
        </w:rPr>
      </w:pPr>
    </w:p>
    <w:p w:rsidR="006C5E00" w:rsidRPr="00415AB8" w:rsidRDefault="00DE6031"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 xml:space="preserve">This agency relationship gives rise to a real (or perceived) conflicts. </w:t>
      </w:r>
      <w:r w:rsidR="006C5E00" w:rsidRPr="00415AB8">
        <w:rPr>
          <w:rFonts w:ascii="Book Antiqua" w:hAnsi="Book Antiqua" w:cstheme="minorHAnsi"/>
          <w:sz w:val="24"/>
          <w:szCs w:val="24"/>
        </w:rPr>
        <w:t xml:space="preserve">Such conflicts between shareholders’ and managers’ objectives create principal– agent problems. The shareholders are the principals; the managers are their agents. Shareholders want management to increase the value of the firm, but managers may have their own axes to grind or nests to feather. </w:t>
      </w:r>
      <w:r w:rsidRPr="00415AB8">
        <w:rPr>
          <w:rFonts w:ascii="Book Antiqua" w:hAnsi="Book Antiqua" w:cstheme="minorHAnsi"/>
          <w:sz w:val="24"/>
          <w:szCs w:val="24"/>
        </w:rPr>
        <w:t>In a bid to resolve these conflicts, shareholders take actions to protect themselves</w:t>
      </w:r>
      <w:r w:rsidR="00DA71FD" w:rsidRPr="00415AB8">
        <w:rPr>
          <w:rFonts w:ascii="Book Antiqua" w:hAnsi="Book Antiqua" w:cstheme="minorHAnsi"/>
          <w:sz w:val="24"/>
          <w:szCs w:val="24"/>
        </w:rPr>
        <w:t xml:space="preserve"> (discussed in above paragraph)</w:t>
      </w:r>
      <w:r w:rsidRPr="00415AB8">
        <w:rPr>
          <w:rFonts w:ascii="Book Antiqua" w:hAnsi="Book Antiqua" w:cstheme="minorHAnsi"/>
          <w:sz w:val="24"/>
          <w:szCs w:val="24"/>
        </w:rPr>
        <w:t xml:space="preserve">. </w:t>
      </w:r>
      <w:r w:rsidR="00485E94" w:rsidRPr="00415AB8">
        <w:rPr>
          <w:rFonts w:ascii="Book Antiqua" w:hAnsi="Book Antiqua" w:cstheme="minorHAnsi"/>
          <w:sz w:val="24"/>
          <w:szCs w:val="24"/>
        </w:rPr>
        <w:t xml:space="preserve">The actions </w:t>
      </w:r>
      <w:r w:rsidR="0027592B" w:rsidRPr="00415AB8">
        <w:rPr>
          <w:rFonts w:ascii="Book Antiqua" w:hAnsi="Book Antiqua" w:cstheme="minorHAnsi"/>
          <w:sz w:val="24"/>
          <w:szCs w:val="24"/>
        </w:rPr>
        <w:t>by shareholders give rise to agency costs</w:t>
      </w:r>
      <w:r w:rsidR="00485E94" w:rsidRPr="00415AB8">
        <w:rPr>
          <w:rFonts w:ascii="Book Antiqua" w:hAnsi="Book Antiqua" w:cstheme="minorHAnsi"/>
          <w:sz w:val="24"/>
          <w:szCs w:val="24"/>
        </w:rPr>
        <w:t xml:space="preserve">. </w:t>
      </w:r>
      <w:r w:rsidR="006C5E00" w:rsidRPr="00415AB8">
        <w:rPr>
          <w:rFonts w:ascii="Book Antiqua" w:hAnsi="Book Antiqua" w:cstheme="minorHAnsi"/>
          <w:sz w:val="24"/>
          <w:szCs w:val="24"/>
        </w:rPr>
        <w:t>Agency costs are incurred when</w:t>
      </w:r>
    </w:p>
    <w:p w:rsidR="006C5E00" w:rsidRPr="00415AB8" w:rsidRDefault="006C5E00"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 xml:space="preserve">(1) Managers do not attempt to maximize firm value and </w:t>
      </w:r>
    </w:p>
    <w:p w:rsidR="006C5E00" w:rsidRPr="00415AB8" w:rsidRDefault="006C5E00"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 xml:space="preserve">(2) Shareholders incur costs to monitor the managers and influence their actions. </w:t>
      </w:r>
    </w:p>
    <w:p w:rsidR="006C5E00" w:rsidRPr="00415AB8" w:rsidRDefault="006C5E00"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Of course, there are no costs when the shareholders are also the managers. That is one of the advantages of a sole proprietorship. Owner–managers have no conflicts of interest.</w:t>
      </w:r>
    </w:p>
    <w:p w:rsidR="006C5E00" w:rsidRPr="00415AB8" w:rsidRDefault="006C5E00" w:rsidP="00DA67FA">
      <w:pPr>
        <w:pStyle w:val="Heading4"/>
      </w:pPr>
      <w:r w:rsidRPr="00415AB8">
        <w:t>COSTS OF THE AGENCY RELATIONSHIP</w:t>
      </w:r>
    </w:p>
    <w:p w:rsidR="006C5E00" w:rsidRPr="00415AB8" w:rsidRDefault="006C5E00"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There are costs involved with any effort to minimize the potential for conflict between the principal’s interest and the agent’s interest. Such costs are called agency costs, and they are of three types: monitoring costs, bonding costs, and residual loss.</w:t>
      </w:r>
    </w:p>
    <w:p w:rsidR="006C5E00" w:rsidRPr="00415AB8" w:rsidRDefault="006C5E00" w:rsidP="00B9511E">
      <w:pPr>
        <w:spacing w:line="240" w:lineRule="auto"/>
        <w:jc w:val="both"/>
        <w:rPr>
          <w:rFonts w:ascii="Book Antiqua" w:hAnsi="Book Antiqua" w:cstheme="minorHAnsi"/>
          <w:sz w:val="24"/>
          <w:szCs w:val="24"/>
        </w:rPr>
      </w:pPr>
      <w:r w:rsidRPr="00DA67FA">
        <w:rPr>
          <w:rFonts w:ascii="Book Antiqua" w:hAnsi="Book Antiqua" w:cstheme="minorHAnsi"/>
          <w:sz w:val="24"/>
          <w:szCs w:val="24"/>
          <w:u w:val="single"/>
        </w:rPr>
        <w:t>Monitoring costs</w:t>
      </w:r>
      <w:r w:rsidRPr="00415AB8">
        <w:rPr>
          <w:rFonts w:ascii="Book Antiqua" w:hAnsi="Book Antiqua" w:cstheme="minorHAnsi"/>
          <w:sz w:val="24"/>
          <w:szCs w:val="24"/>
        </w:rPr>
        <w:t xml:space="preserve"> are costs incurred by the principal to monitor or limit the actions of the agent. In a corporation, shareholders may require managers to periodically report on their activities via audited accounting statements, which are sent to shareholders. The accountants’ fees and the management time lost in preparing such statements are monitoring costs. Another example is the implicit cost incurred when shareholders limit the decision-making power of managers. By doing so, the owners may miss profitable investment opportunities; the foregone profit is a monitoring cost. The board of directors of corporation has a fiduciary duty to shareholders; that is the legal responsibility to make decisions (or to see that decisions are made) that are in the best interests of shareholders. Part of that responsibility is to ensure that managerial decisions are also in the best interests of the shareholders. Therefore, at least part of the cost of having </w:t>
      </w:r>
      <w:r w:rsidR="00465AEB" w:rsidRPr="00415AB8">
        <w:rPr>
          <w:rFonts w:ascii="Book Antiqua" w:hAnsi="Book Antiqua" w:cstheme="minorHAnsi"/>
          <w:sz w:val="24"/>
          <w:szCs w:val="24"/>
        </w:rPr>
        <w:t>directors is a monitoring cost.</w:t>
      </w:r>
    </w:p>
    <w:p w:rsidR="006C5E00" w:rsidRPr="00415AB8" w:rsidRDefault="006C5E00" w:rsidP="00B9511E">
      <w:pPr>
        <w:spacing w:line="240" w:lineRule="auto"/>
        <w:jc w:val="both"/>
        <w:rPr>
          <w:rFonts w:ascii="Book Antiqua" w:hAnsi="Book Antiqua" w:cstheme="minorHAnsi"/>
          <w:sz w:val="24"/>
          <w:szCs w:val="24"/>
        </w:rPr>
      </w:pPr>
      <w:r w:rsidRPr="00DA67FA">
        <w:rPr>
          <w:rFonts w:ascii="Book Antiqua" w:hAnsi="Book Antiqua" w:cstheme="minorHAnsi"/>
          <w:sz w:val="24"/>
          <w:szCs w:val="24"/>
          <w:u w:val="single"/>
        </w:rPr>
        <w:t>Bonding costs</w:t>
      </w:r>
      <w:r w:rsidRPr="00415AB8">
        <w:rPr>
          <w:rFonts w:ascii="Book Antiqua" w:hAnsi="Book Antiqua" w:cstheme="minorHAnsi"/>
          <w:sz w:val="24"/>
          <w:szCs w:val="24"/>
        </w:rPr>
        <w:t xml:space="preserve"> are incurred by agents to assure principals that they will act in the principal’s best interest. The name comes from the agent’s promise or bond to take certain actions. A manager may enter into a contract that requires him or her to stay on with the firm even though another company acquires it; an implicit cost is then incurred by the manager, who foregoes ot</w:t>
      </w:r>
      <w:r w:rsidR="00465AEB" w:rsidRPr="00415AB8">
        <w:rPr>
          <w:rFonts w:ascii="Book Antiqua" w:hAnsi="Book Antiqua" w:cstheme="minorHAnsi"/>
          <w:sz w:val="24"/>
          <w:szCs w:val="24"/>
        </w:rPr>
        <w:t>her employment opportunities.</w:t>
      </w:r>
    </w:p>
    <w:p w:rsidR="00DA67FA" w:rsidRPr="00415AB8" w:rsidRDefault="006C5E00" w:rsidP="00B9511E">
      <w:pPr>
        <w:spacing w:line="240" w:lineRule="auto"/>
        <w:jc w:val="both"/>
        <w:rPr>
          <w:rFonts w:ascii="Book Antiqua" w:hAnsi="Book Antiqua" w:cstheme="minorHAnsi"/>
          <w:sz w:val="24"/>
          <w:szCs w:val="24"/>
        </w:rPr>
      </w:pPr>
      <w:r w:rsidRPr="00415AB8">
        <w:rPr>
          <w:rFonts w:ascii="Book Antiqua" w:hAnsi="Book Antiqua" w:cstheme="minorHAnsi"/>
          <w:sz w:val="24"/>
          <w:szCs w:val="24"/>
        </w:rPr>
        <w:t xml:space="preserve">Even when monitoring and bonding devices are used, there may be some divergence between the interests of principals and those of agents. The resulting cost, called the </w:t>
      </w:r>
      <w:r w:rsidRPr="00DA67FA">
        <w:rPr>
          <w:rFonts w:ascii="Book Antiqua" w:hAnsi="Book Antiqua" w:cstheme="minorHAnsi"/>
          <w:sz w:val="24"/>
          <w:szCs w:val="24"/>
          <w:u w:val="single"/>
        </w:rPr>
        <w:lastRenderedPageBreak/>
        <w:t>residual loss</w:t>
      </w:r>
      <w:r w:rsidRPr="00415AB8">
        <w:rPr>
          <w:rFonts w:ascii="Book Antiqua" w:hAnsi="Book Antiqua" w:cstheme="minorHAnsi"/>
          <w:sz w:val="24"/>
          <w:szCs w:val="24"/>
        </w:rPr>
        <w:t xml:space="preserve">, is the implicit cost that results because </w:t>
      </w:r>
      <w:r w:rsidR="00465AEB" w:rsidRPr="00415AB8">
        <w:rPr>
          <w:rFonts w:ascii="Book Antiqua" w:hAnsi="Book Antiqua" w:cstheme="minorHAnsi"/>
          <w:sz w:val="24"/>
          <w:szCs w:val="24"/>
        </w:rPr>
        <w:t xml:space="preserve">the principal’s and the agent’s </w:t>
      </w:r>
      <w:r w:rsidRPr="00415AB8">
        <w:rPr>
          <w:rFonts w:ascii="Book Antiqua" w:hAnsi="Book Antiqua" w:cstheme="minorHAnsi"/>
          <w:sz w:val="24"/>
          <w:szCs w:val="24"/>
        </w:rPr>
        <w:t xml:space="preserve">interests cannot be perfectly aligned even when monitoring </w:t>
      </w:r>
      <w:r w:rsidR="00984DA5" w:rsidRPr="00415AB8">
        <w:rPr>
          <w:rFonts w:ascii="Book Antiqua" w:hAnsi="Book Antiqua" w:cstheme="minorHAnsi"/>
          <w:sz w:val="24"/>
          <w:szCs w:val="24"/>
        </w:rPr>
        <w:t>and bonding costs are incurred.</w:t>
      </w:r>
    </w:p>
    <w:p w:rsidR="00F511D1" w:rsidRPr="00415AB8" w:rsidRDefault="00F511D1" w:rsidP="00DA67FA">
      <w:pPr>
        <w:pStyle w:val="Heading4"/>
        <w:rPr>
          <w:rFonts w:eastAsia="LucidaBright"/>
          <w:lang w:val="en-GB"/>
        </w:rPr>
      </w:pPr>
      <w:r w:rsidRPr="00415AB8">
        <w:rPr>
          <w:rFonts w:eastAsia="LucidaBright"/>
          <w:lang w:val="en-GB"/>
        </w:rPr>
        <w:t>HOW AGENCY CONFLICTS MANIFEST THEMSELVES</w:t>
      </w:r>
    </w:p>
    <w:p w:rsidR="00F511D1" w:rsidRPr="00415AB8" w:rsidRDefault="005D1D1A" w:rsidP="00B9511E">
      <w:pPr>
        <w:autoSpaceDE w:val="0"/>
        <w:autoSpaceDN w:val="0"/>
        <w:adjustRightInd w:val="0"/>
        <w:spacing w:after="0" w:line="240" w:lineRule="auto"/>
        <w:jc w:val="both"/>
        <w:rPr>
          <w:rFonts w:ascii="Book Antiqua" w:eastAsia="LucidaBright" w:hAnsi="Book Antiqua" w:cs="LucidaBright"/>
          <w:sz w:val="24"/>
          <w:szCs w:val="24"/>
          <w:lang w:val="en-GB"/>
        </w:rPr>
      </w:pPr>
      <w:r>
        <w:rPr>
          <w:rFonts w:ascii="Book Antiqua" w:eastAsia="LucidaBright" w:hAnsi="Book Antiqua" w:cs="LucidaBright"/>
          <w:sz w:val="24"/>
          <w:szCs w:val="24"/>
          <w:lang w:val="en-GB"/>
        </w:rPr>
        <w:t>There a</w:t>
      </w:r>
      <w:r w:rsidR="00F511D1" w:rsidRPr="00415AB8">
        <w:rPr>
          <w:rFonts w:ascii="Book Antiqua" w:eastAsia="LucidaBright" w:hAnsi="Book Antiqua" w:cs="LucidaBright"/>
          <w:sz w:val="24"/>
          <w:szCs w:val="24"/>
          <w:lang w:val="en-GB"/>
        </w:rPr>
        <w:t>re various ways in which management may not act in the firm’s (understand: its owners) best interest. For convenience, we divide these into four categories, but keep in mind that all are fundamentally part of the same problem, generically labelled by economists as “moral hazard.”</w:t>
      </w:r>
    </w:p>
    <w:p w:rsidR="00F511D1" w:rsidRPr="00415AB8" w:rsidRDefault="00F511D1" w:rsidP="00B9511E">
      <w:pPr>
        <w:pStyle w:val="ListParagraph"/>
        <w:numPr>
          <w:ilvl w:val="0"/>
          <w:numId w:val="1"/>
        </w:numPr>
        <w:autoSpaceDE w:val="0"/>
        <w:autoSpaceDN w:val="0"/>
        <w:adjustRightInd w:val="0"/>
        <w:spacing w:after="0" w:line="240" w:lineRule="auto"/>
        <w:jc w:val="both"/>
        <w:rPr>
          <w:rFonts w:ascii="Book Antiqua" w:eastAsia="LucidaBright" w:hAnsi="Book Antiqua" w:cs="LucidaBright"/>
          <w:sz w:val="24"/>
          <w:szCs w:val="24"/>
          <w:lang w:val="en-GB"/>
        </w:rPr>
      </w:pPr>
      <w:r w:rsidRPr="00415AB8">
        <w:rPr>
          <w:rFonts w:ascii="Book Antiqua" w:eastAsia="LucidaBright" w:hAnsi="Book Antiqua" w:cs="LucidaBright"/>
          <w:sz w:val="24"/>
          <w:szCs w:val="24"/>
          <w:lang w:val="en-GB"/>
        </w:rPr>
        <w:t xml:space="preserve">Insufficient effort </w:t>
      </w:r>
    </w:p>
    <w:p w:rsidR="003A457D" w:rsidRPr="00025CBB" w:rsidRDefault="00F511D1" w:rsidP="00B9511E">
      <w:pPr>
        <w:pStyle w:val="ListParagraph"/>
        <w:autoSpaceDE w:val="0"/>
        <w:autoSpaceDN w:val="0"/>
        <w:adjustRightInd w:val="0"/>
        <w:spacing w:after="0" w:line="240" w:lineRule="auto"/>
        <w:jc w:val="both"/>
        <w:rPr>
          <w:rFonts w:ascii="Book Antiqua" w:eastAsia="LucidaBright" w:hAnsi="Book Antiqua" w:cs="LucidaBright"/>
          <w:sz w:val="24"/>
          <w:szCs w:val="24"/>
          <w:lang w:val="en-GB"/>
        </w:rPr>
      </w:pPr>
      <w:r w:rsidRPr="00415AB8">
        <w:rPr>
          <w:rFonts w:ascii="Book Antiqua" w:eastAsia="LucidaBright" w:hAnsi="Book Antiqua" w:cs="LucidaBright"/>
          <w:sz w:val="24"/>
          <w:szCs w:val="24"/>
          <w:lang w:val="en-GB"/>
        </w:rPr>
        <w:t xml:space="preserve">By “insufficient effort,” we refer not so much to the number of hours spent </w:t>
      </w:r>
      <w:r w:rsidR="00415AB8">
        <w:rPr>
          <w:rFonts w:ascii="Book Antiqua" w:eastAsia="LucidaBright" w:hAnsi="Book Antiqua" w:cs="LucidaBright"/>
          <w:sz w:val="24"/>
          <w:szCs w:val="24"/>
          <w:lang w:val="en-GB"/>
        </w:rPr>
        <w:t xml:space="preserve">in the </w:t>
      </w:r>
      <w:r w:rsidRPr="00415AB8">
        <w:rPr>
          <w:rFonts w:ascii="Book Antiqua" w:eastAsia="LucidaBright" w:hAnsi="Book Antiqua" w:cs="LucidaBright"/>
          <w:sz w:val="24"/>
          <w:szCs w:val="24"/>
          <w:lang w:val="en-GB"/>
        </w:rPr>
        <w:t>office (indeed, most top executives work very long hours), but rather to the allocation of work time to various tasks. Managers may find it unpleasant or inconvenient to cut costs by switching to a less costly supplier, by reallocating the workforce, or by taking a tougher stance</w:t>
      </w:r>
      <w:r w:rsidR="00415AB8">
        <w:rPr>
          <w:rFonts w:ascii="Book Antiqua" w:eastAsia="LucidaBright" w:hAnsi="Book Antiqua" w:cs="LucidaBright"/>
          <w:sz w:val="24"/>
          <w:szCs w:val="24"/>
          <w:lang w:val="en-GB"/>
        </w:rPr>
        <w:t xml:space="preserve"> in wage negotiations. </w:t>
      </w:r>
      <w:r w:rsidRPr="00415AB8">
        <w:rPr>
          <w:rFonts w:ascii="Book Antiqua" w:eastAsia="LucidaBright" w:hAnsi="Book Antiqua" w:cs="LucidaBright"/>
          <w:sz w:val="24"/>
          <w:szCs w:val="24"/>
          <w:lang w:val="en-GB"/>
        </w:rPr>
        <w:t xml:space="preserve">They may devote insufficient effort to the oversight of their subordinates; scandals in the 1990s involving large losses inflicted by traders or derivative specialists subject to insufficient internal control are good cases in point. Lastly, managers may allocate too little time to the task they have been hired for because they overcommit themselves with competing activities (boards of directors, </w:t>
      </w:r>
      <w:r w:rsidR="00415AB8">
        <w:rPr>
          <w:rFonts w:ascii="Book Antiqua" w:eastAsia="LucidaBright" w:hAnsi="Book Antiqua" w:cs="LucidaBright"/>
          <w:sz w:val="24"/>
          <w:szCs w:val="24"/>
          <w:lang w:val="en-GB"/>
        </w:rPr>
        <w:t xml:space="preserve">political </w:t>
      </w:r>
      <w:r w:rsidRPr="00415AB8">
        <w:rPr>
          <w:rFonts w:ascii="Book Antiqua" w:eastAsia="LucidaBright" w:hAnsi="Book Antiqua" w:cs="LucidaBright"/>
          <w:sz w:val="24"/>
          <w:szCs w:val="24"/>
          <w:lang w:val="en-GB"/>
        </w:rPr>
        <w:t>involvement, investments in other ventures, and more generally activities not or little related to managing the firm).</w:t>
      </w:r>
    </w:p>
    <w:p w:rsidR="00AF0276" w:rsidRPr="00B24D99" w:rsidRDefault="003A457D" w:rsidP="00B9511E">
      <w:pPr>
        <w:pStyle w:val="ListParagraph"/>
        <w:numPr>
          <w:ilvl w:val="0"/>
          <w:numId w:val="1"/>
        </w:numPr>
        <w:autoSpaceDE w:val="0"/>
        <w:autoSpaceDN w:val="0"/>
        <w:adjustRightInd w:val="0"/>
        <w:spacing w:after="0" w:line="240" w:lineRule="auto"/>
        <w:jc w:val="both"/>
        <w:rPr>
          <w:rFonts w:ascii="Book Antiqua" w:eastAsia="LucidaBright" w:hAnsi="Book Antiqua" w:cs="LucidaBright"/>
          <w:sz w:val="24"/>
          <w:szCs w:val="24"/>
          <w:lang w:val="en-GB"/>
        </w:rPr>
      </w:pPr>
      <w:r w:rsidRPr="00B24D99">
        <w:rPr>
          <w:rFonts w:ascii="Book Antiqua" w:eastAsia="LucidaBright" w:hAnsi="Book Antiqua" w:cs="LucidaBright"/>
          <w:sz w:val="24"/>
          <w:szCs w:val="24"/>
          <w:lang w:val="en-GB"/>
        </w:rPr>
        <w:t xml:space="preserve">Extravagant investments. </w:t>
      </w:r>
    </w:p>
    <w:p w:rsidR="00B24D99" w:rsidRPr="00025CBB" w:rsidRDefault="003A457D" w:rsidP="00B9511E">
      <w:pPr>
        <w:pStyle w:val="ListParagraph"/>
        <w:autoSpaceDE w:val="0"/>
        <w:autoSpaceDN w:val="0"/>
        <w:adjustRightInd w:val="0"/>
        <w:spacing w:after="0" w:line="240" w:lineRule="auto"/>
        <w:jc w:val="both"/>
        <w:rPr>
          <w:rFonts w:ascii="Book Antiqua" w:eastAsia="LucidaBright" w:hAnsi="Book Antiqua" w:cs="LucidaBright"/>
          <w:sz w:val="24"/>
          <w:szCs w:val="24"/>
          <w:lang w:val="en-GB"/>
        </w:rPr>
      </w:pPr>
      <w:r w:rsidRPr="00B24D99">
        <w:rPr>
          <w:rFonts w:ascii="Book Antiqua" w:eastAsia="LucidaBright" w:hAnsi="Book Antiqua" w:cs="LucidaBright"/>
          <w:sz w:val="24"/>
          <w:szCs w:val="24"/>
          <w:lang w:val="en-GB"/>
        </w:rPr>
        <w:t>There is ample evidence, both direct and indirect, that some managers engage in pe</w:t>
      </w:r>
      <w:r w:rsidR="00AF0276" w:rsidRPr="00B24D99">
        <w:rPr>
          <w:rFonts w:ascii="Book Antiqua" w:eastAsia="LucidaBright" w:hAnsi="Book Antiqua" w:cs="LucidaBright"/>
          <w:sz w:val="24"/>
          <w:szCs w:val="24"/>
          <w:lang w:val="en-GB"/>
        </w:rPr>
        <w:t xml:space="preserve">t projects and build empires to </w:t>
      </w:r>
      <w:r w:rsidRPr="00B24D99">
        <w:rPr>
          <w:rFonts w:ascii="Book Antiqua" w:eastAsia="LucidaBright" w:hAnsi="Book Antiqua" w:cs="LucidaBright"/>
          <w:sz w:val="24"/>
          <w:szCs w:val="24"/>
          <w:lang w:val="en-GB"/>
        </w:rPr>
        <w:t>the detriment of shareho</w:t>
      </w:r>
      <w:r w:rsidR="00AF0276" w:rsidRPr="00B24D99">
        <w:rPr>
          <w:rFonts w:ascii="Book Antiqua" w:eastAsia="LucidaBright" w:hAnsi="Book Antiqua" w:cs="LucidaBright"/>
          <w:sz w:val="24"/>
          <w:szCs w:val="24"/>
          <w:lang w:val="en-GB"/>
        </w:rPr>
        <w:t xml:space="preserve">lders. A standard illustration, </w:t>
      </w:r>
      <w:r w:rsidRPr="00B24D99">
        <w:rPr>
          <w:rFonts w:ascii="Book Antiqua" w:eastAsia="LucidaBright" w:hAnsi="Book Antiqua" w:cs="LucidaBright"/>
          <w:sz w:val="24"/>
          <w:szCs w:val="24"/>
          <w:lang w:val="en-GB"/>
        </w:rPr>
        <w:t>provided by Jensen (1988), is the heav</w:t>
      </w:r>
      <w:r w:rsidR="00AF0276" w:rsidRPr="00B24D99">
        <w:rPr>
          <w:rFonts w:ascii="Book Antiqua" w:eastAsia="LucidaBright" w:hAnsi="Book Antiqua" w:cs="LucidaBright"/>
          <w:sz w:val="24"/>
          <w:szCs w:val="24"/>
          <w:lang w:val="en-GB"/>
        </w:rPr>
        <w:t xml:space="preserve">y exploration </w:t>
      </w:r>
      <w:r w:rsidRPr="00B24D99">
        <w:rPr>
          <w:rFonts w:ascii="Book Antiqua" w:eastAsia="LucidaBright" w:hAnsi="Book Antiqua" w:cs="LucidaBright"/>
          <w:sz w:val="24"/>
          <w:szCs w:val="24"/>
          <w:lang w:val="en-GB"/>
        </w:rPr>
        <w:t>spending of oil industry managers in the late</w:t>
      </w:r>
      <w:r w:rsidR="00AF0276" w:rsidRPr="00B24D99">
        <w:rPr>
          <w:rFonts w:ascii="Book Antiqua" w:eastAsia="LucidaBright" w:hAnsi="Book Antiqua" w:cs="LucidaBright"/>
          <w:sz w:val="24"/>
          <w:szCs w:val="24"/>
          <w:lang w:val="en-GB"/>
        </w:rPr>
        <w:t xml:space="preserve"> </w:t>
      </w:r>
      <w:r w:rsidRPr="00B24D99">
        <w:rPr>
          <w:rFonts w:ascii="Book Antiqua" w:eastAsia="LucidaBright" w:hAnsi="Book Antiqua" w:cs="LucidaBright"/>
          <w:sz w:val="24"/>
          <w:szCs w:val="24"/>
          <w:lang w:val="en-GB"/>
        </w:rPr>
        <w:t xml:space="preserve">1970s during a period </w:t>
      </w:r>
      <w:r w:rsidR="00AF0276" w:rsidRPr="00B24D99">
        <w:rPr>
          <w:rFonts w:ascii="Book Antiqua" w:eastAsia="LucidaBright" w:hAnsi="Book Antiqua" w:cs="LucidaBright"/>
          <w:sz w:val="24"/>
          <w:szCs w:val="24"/>
          <w:lang w:val="en-GB"/>
        </w:rPr>
        <w:t xml:space="preserve">of high real rates of interest, </w:t>
      </w:r>
      <w:r w:rsidRPr="00B24D99">
        <w:rPr>
          <w:rFonts w:ascii="Book Antiqua" w:eastAsia="LucidaBright" w:hAnsi="Book Antiqua" w:cs="LucidaBright"/>
          <w:sz w:val="24"/>
          <w:szCs w:val="24"/>
          <w:lang w:val="en-GB"/>
        </w:rPr>
        <w:t>increased expl</w:t>
      </w:r>
      <w:r w:rsidR="00AF0276" w:rsidRPr="00B24D99">
        <w:rPr>
          <w:rFonts w:ascii="Book Antiqua" w:eastAsia="LucidaBright" w:hAnsi="Book Antiqua" w:cs="LucidaBright"/>
          <w:sz w:val="24"/>
          <w:szCs w:val="24"/>
          <w:lang w:val="en-GB"/>
        </w:rPr>
        <w:t xml:space="preserve">oration costs, and reduction in </w:t>
      </w:r>
      <w:r w:rsidRPr="00B24D99">
        <w:rPr>
          <w:rFonts w:ascii="Book Antiqua" w:eastAsia="LucidaBright" w:hAnsi="Book Antiqua" w:cs="LucidaBright"/>
          <w:sz w:val="24"/>
          <w:szCs w:val="24"/>
          <w:lang w:val="en-GB"/>
        </w:rPr>
        <w:t>expected future oil price</w:t>
      </w:r>
      <w:r w:rsidR="00AF0276" w:rsidRPr="00B24D99">
        <w:rPr>
          <w:rFonts w:ascii="Book Antiqua" w:eastAsia="LucidaBright" w:hAnsi="Book Antiqua" w:cs="LucidaBright"/>
          <w:sz w:val="24"/>
          <w:szCs w:val="24"/>
          <w:lang w:val="en-GB"/>
        </w:rPr>
        <w:t xml:space="preserve"> increases, and in which buying </w:t>
      </w:r>
      <w:r w:rsidRPr="00B24D99">
        <w:rPr>
          <w:rFonts w:ascii="Book Antiqua" w:eastAsia="LucidaBright" w:hAnsi="Book Antiqua" w:cs="LucidaBright"/>
          <w:sz w:val="24"/>
          <w:szCs w:val="24"/>
          <w:lang w:val="en-GB"/>
        </w:rPr>
        <w:t>oil on Wall Street was much cheaper tha</w:t>
      </w:r>
      <w:r w:rsidR="00AF0276" w:rsidRPr="00B24D99">
        <w:rPr>
          <w:rFonts w:ascii="Book Antiqua" w:eastAsia="LucidaBright" w:hAnsi="Book Antiqua" w:cs="LucidaBright"/>
          <w:sz w:val="24"/>
          <w:szCs w:val="24"/>
          <w:lang w:val="en-GB"/>
        </w:rPr>
        <w:t xml:space="preserve">n obtaining </w:t>
      </w:r>
      <w:r w:rsidRPr="00B24D99">
        <w:rPr>
          <w:rFonts w:ascii="Book Antiqua" w:eastAsia="LucidaBright" w:hAnsi="Book Antiqua" w:cs="LucidaBright"/>
          <w:sz w:val="24"/>
          <w:szCs w:val="24"/>
          <w:lang w:val="en-GB"/>
        </w:rPr>
        <w:t>it by drilling ho</w:t>
      </w:r>
      <w:r w:rsidR="00AF0276" w:rsidRPr="00B24D99">
        <w:rPr>
          <w:rFonts w:ascii="Book Antiqua" w:eastAsia="LucidaBright" w:hAnsi="Book Antiqua" w:cs="LucidaBright"/>
          <w:sz w:val="24"/>
          <w:szCs w:val="24"/>
          <w:lang w:val="en-GB"/>
        </w:rPr>
        <w:t xml:space="preserve">les in the ground. Oil industry </w:t>
      </w:r>
      <w:r w:rsidRPr="00B24D99">
        <w:rPr>
          <w:rFonts w:ascii="Book Antiqua" w:eastAsia="LucidaBright" w:hAnsi="Book Antiqua" w:cs="LucidaBright"/>
          <w:sz w:val="24"/>
          <w:szCs w:val="24"/>
          <w:lang w:val="en-GB"/>
        </w:rPr>
        <w:t>managers also inve</w:t>
      </w:r>
      <w:r w:rsidR="00AF0276" w:rsidRPr="00B24D99">
        <w:rPr>
          <w:rFonts w:ascii="Book Antiqua" w:eastAsia="LucidaBright" w:hAnsi="Book Antiqua" w:cs="LucidaBright"/>
          <w:sz w:val="24"/>
          <w:szCs w:val="24"/>
          <w:lang w:val="en-GB"/>
        </w:rPr>
        <w:t xml:space="preserve">sted some of their large amount </w:t>
      </w:r>
      <w:r w:rsidRPr="00B24D99">
        <w:rPr>
          <w:rFonts w:ascii="Book Antiqua" w:eastAsia="LucidaBright" w:hAnsi="Book Antiqua" w:cs="LucidaBright"/>
          <w:sz w:val="24"/>
          <w:szCs w:val="24"/>
          <w:lang w:val="en-GB"/>
        </w:rPr>
        <w:t>of cash into noncore in</w:t>
      </w:r>
      <w:r w:rsidR="00AF0276" w:rsidRPr="00B24D99">
        <w:rPr>
          <w:rFonts w:ascii="Book Antiqua" w:eastAsia="LucidaBright" w:hAnsi="Book Antiqua" w:cs="LucidaBright"/>
          <w:sz w:val="24"/>
          <w:szCs w:val="24"/>
          <w:lang w:val="en-GB"/>
        </w:rPr>
        <w:t xml:space="preserve">dustries. Relatedly, economists </w:t>
      </w:r>
      <w:r w:rsidRPr="00B24D99">
        <w:rPr>
          <w:rFonts w:ascii="Book Antiqua" w:eastAsia="LucidaBright" w:hAnsi="Book Antiqua" w:cs="LucidaBright"/>
          <w:sz w:val="24"/>
          <w:szCs w:val="24"/>
          <w:lang w:val="en-GB"/>
        </w:rPr>
        <w:t xml:space="preserve">have long conducted event studies to </w:t>
      </w:r>
      <w:r w:rsidR="00AF0276" w:rsidRPr="00B24D99">
        <w:rPr>
          <w:rFonts w:ascii="Book Antiqua" w:eastAsia="LucidaBright" w:hAnsi="Book Antiqua" w:cs="LucidaBright"/>
          <w:sz w:val="24"/>
          <w:szCs w:val="24"/>
          <w:lang w:val="en-GB"/>
        </w:rPr>
        <w:t xml:space="preserve">analyse </w:t>
      </w:r>
      <w:r w:rsidRPr="00B24D99">
        <w:rPr>
          <w:rFonts w:ascii="Book Antiqua" w:eastAsia="LucidaBright" w:hAnsi="Book Antiqua" w:cs="LucidaBright"/>
          <w:sz w:val="24"/>
          <w:szCs w:val="24"/>
          <w:lang w:val="en-GB"/>
        </w:rPr>
        <w:t>the reaction of stock prices to the announcement</w:t>
      </w:r>
      <w:r w:rsidR="00B24D99">
        <w:rPr>
          <w:rFonts w:ascii="Book Antiqua" w:eastAsia="LucidaBright" w:hAnsi="Book Antiqua" w:cs="LucidaBright"/>
          <w:sz w:val="24"/>
          <w:szCs w:val="24"/>
          <w:lang w:val="en-GB"/>
        </w:rPr>
        <w:t>.</w:t>
      </w:r>
    </w:p>
    <w:p w:rsidR="00B24D99" w:rsidRPr="00B24D99" w:rsidRDefault="00B24D99" w:rsidP="00B9511E">
      <w:pPr>
        <w:pStyle w:val="ListParagraph"/>
        <w:numPr>
          <w:ilvl w:val="0"/>
          <w:numId w:val="1"/>
        </w:numPr>
        <w:autoSpaceDE w:val="0"/>
        <w:autoSpaceDN w:val="0"/>
        <w:adjustRightInd w:val="0"/>
        <w:spacing w:after="0" w:line="240" w:lineRule="auto"/>
        <w:jc w:val="both"/>
        <w:rPr>
          <w:rFonts w:ascii="Book Antiqua" w:eastAsia="LucidaBright" w:hAnsi="Book Antiqua" w:cs="LucidaBright"/>
          <w:sz w:val="24"/>
          <w:szCs w:val="24"/>
          <w:lang w:val="en-GB"/>
        </w:rPr>
      </w:pPr>
      <w:r w:rsidRPr="00B24D99">
        <w:rPr>
          <w:rFonts w:ascii="Book Antiqua" w:eastAsia="LucidaBright" w:hAnsi="Book Antiqua" w:cs="LucidaBright"/>
          <w:sz w:val="24"/>
          <w:szCs w:val="24"/>
          <w:lang w:val="en-GB"/>
        </w:rPr>
        <w:t xml:space="preserve">Entrenchment strategies. </w:t>
      </w:r>
    </w:p>
    <w:p w:rsidR="00BF7516" w:rsidRPr="00025CBB" w:rsidRDefault="00B24D99" w:rsidP="00B9511E">
      <w:pPr>
        <w:pStyle w:val="ListParagraph"/>
        <w:autoSpaceDE w:val="0"/>
        <w:autoSpaceDN w:val="0"/>
        <w:adjustRightInd w:val="0"/>
        <w:spacing w:after="0" w:line="240" w:lineRule="auto"/>
        <w:jc w:val="both"/>
        <w:rPr>
          <w:rFonts w:ascii="Book Antiqua" w:eastAsia="LucidaBright" w:hAnsi="Book Antiqua" w:cs="LucidaBright"/>
          <w:sz w:val="24"/>
          <w:szCs w:val="24"/>
          <w:lang w:val="en-GB"/>
        </w:rPr>
      </w:pPr>
      <w:r w:rsidRPr="00B24D99">
        <w:rPr>
          <w:rFonts w:ascii="Book Antiqua" w:eastAsia="LucidaBright" w:hAnsi="Book Antiqua" w:cs="LucidaBright"/>
          <w:sz w:val="24"/>
          <w:szCs w:val="24"/>
          <w:lang w:val="en-GB"/>
        </w:rPr>
        <w:t xml:space="preserve">Top executives often take actions that hurt shareholders in order to keep or secure their position. There are many entrenchment strategies. First, managers sometimes invest in lines of activities that make them indispensable </w:t>
      </w:r>
      <w:r>
        <w:rPr>
          <w:rFonts w:ascii="Book Antiqua" w:eastAsia="LucidaBright" w:hAnsi="Book Antiqua" w:cs="LucidaBright"/>
          <w:sz w:val="24"/>
          <w:szCs w:val="24"/>
          <w:lang w:val="en-GB"/>
        </w:rPr>
        <w:t>(</w:t>
      </w:r>
      <w:proofErr w:type="spellStart"/>
      <w:r>
        <w:rPr>
          <w:rFonts w:ascii="Book Antiqua" w:eastAsia="LucidaBright" w:hAnsi="Book Antiqua" w:cs="LucidaBright"/>
          <w:sz w:val="24"/>
          <w:szCs w:val="24"/>
          <w:lang w:val="en-GB"/>
        </w:rPr>
        <w:t>Shleifer</w:t>
      </w:r>
      <w:proofErr w:type="spellEnd"/>
      <w:r>
        <w:rPr>
          <w:rFonts w:ascii="Book Antiqua" w:eastAsia="LucidaBright" w:hAnsi="Book Antiqua" w:cs="LucidaBright"/>
          <w:sz w:val="24"/>
          <w:szCs w:val="24"/>
          <w:lang w:val="en-GB"/>
        </w:rPr>
        <w:t xml:space="preserve"> and </w:t>
      </w:r>
      <w:proofErr w:type="spellStart"/>
      <w:r w:rsidRPr="00B24D99">
        <w:rPr>
          <w:rFonts w:ascii="Book Antiqua" w:eastAsia="LucidaBright" w:hAnsi="Book Antiqua" w:cs="LucidaBright"/>
          <w:sz w:val="24"/>
          <w:szCs w:val="24"/>
          <w:lang w:val="en-GB"/>
        </w:rPr>
        <w:t>Vishny</w:t>
      </w:r>
      <w:proofErr w:type="spellEnd"/>
      <w:r w:rsidRPr="00B24D99">
        <w:rPr>
          <w:rFonts w:ascii="Book Antiqua" w:eastAsia="LucidaBright" w:hAnsi="Book Antiqua" w:cs="LucidaBright"/>
          <w:sz w:val="24"/>
          <w:szCs w:val="24"/>
          <w:lang w:val="en-GB"/>
        </w:rPr>
        <w:t xml:space="preserve"> 1989); for example, they invest in a declining industry or old-fashioned technology that they are good at running. Second, they manipulate performance measures so as to </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look good</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 xml:space="preserve"> when their position might be threatened. For example, they may use </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creative</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 xml:space="preserve"> accounting techniques to mask their company</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 xml:space="preserve">s deteriorating condition. Relatedly, they may engage in excessive or insufficient risk taking. They may be excessively conservative when their </w:t>
      </w:r>
      <w:r w:rsidRPr="00B24D99">
        <w:rPr>
          <w:rFonts w:ascii="Book Antiqua" w:eastAsia="LucidaBright" w:hAnsi="Book Antiqua" w:cs="LucidaBright"/>
          <w:sz w:val="24"/>
          <w:szCs w:val="24"/>
          <w:lang w:val="en-GB"/>
        </w:rPr>
        <w:lastRenderedPageBreak/>
        <w:t xml:space="preserve">performance is satisfactory, as they do not want to run the risk of their performance falling below the level that would trigger a board reaction, a takeover, or a proxy fight. Conversely, it is a common attitude of managers </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in trouble,</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 xml:space="preserve"> that is, managers whose current performance is unsatisfactory and are desperate to offer good news to the firm</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 xml:space="preserve">s owners, to take excessive risk and thus </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gamble for resurrection.</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 xml:space="preserve"> Third, managers routinely resist hostile takeovers, as these threaten their long-term positions. In some cases, they succeed in defeating tender offers that would have been very attractive to shareholders, or they go out of their way to find a</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white knight</w:t>
      </w:r>
      <w:r w:rsidRPr="00B24D99">
        <w:rPr>
          <w:rFonts w:ascii="Book Antiqua" w:eastAsia="LucidaBright" w:hAnsi="Book Antiqua" w:cs="LucidaBright" w:hint="eastAsia"/>
          <w:sz w:val="24"/>
          <w:szCs w:val="24"/>
          <w:lang w:val="en-GB"/>
        </w:rPr>
        <w:t>”</w:t>
      </w:r>
      <w:r w:rsidRPr="00B24D99">
        <w:rPr>
          <w:rFonts w:ascii="Book Antiqua" w:eastAsia="LucidaBright" w:hAnsi="Book Antiqua" w:cs="LucidaBright"/>
          <w:sz w:val="24"/>
          <w:szCs w:val="24"/>
          <w:lang w:val="en-GB"/>
        </w:rPr>
        <w:t xml:space="preserve"> or conclude a sweet nonaggression pact with the raider. Managers also lobby for a legal environment that limits shareholder activism and, in Europe as well as in some Asian countries such as Japan, design complex cross-ownership and holding structures with double voting rights for a few privileged shares that make it hard for outsiders to gain control.</w:t>
      </w:r>
    </w:p>
    <w:p w:rsidR="00BF7516" w:rsidRPr="00B069C7" w:rsidRDefault="00BF7516" w:rsidP="00B9511E">
      <w:pPr>
        <w:pStyle w:val="ListParagraph"/>
        <w:numPr>
          <w:ilvl w:val="0"/>
          <w:numId w:val="1"/>
        </w:numPr>
        <w:autoSpaceDE w:val="0"/>
        <w:autoSpaceDN w:val="0"/>
        <w:adjustRightInd w:val="0"/>
        <w:spacing w:after="0" w:line="240" w:lineRule="auto"/>
        <w:jc w:val="both"/>
        <w:rPr>
          <w:rFonts w:ascii="Book Antiqua" w:eastAsia="LucidaBright" w:hAnsi="Book Antiqua" w:cs="LucidaBright"/>
          <w:sz w:val="24"/>
          <w:szCs w:val="24"/>
          <w:lang w:val="en-GB"/>
        </w:rPr>
      </w:pPr>
      <w:r w:rsidRPr="00B069C7">
        <w:rPr>
          <w:rFonts w:ascii="Book Antiqua" w:eastAsia="LucidaBright" w:hAnsi="Book Antiqua" w:cs="LucidaBright-Italic"/>
          <w:i/>
          <w:iCs/>
          <w:sz w:val="24"/>
          <w:szCs w:val="24"/>
          <w:lang w:val="en-GB"/>
        </w:rPr>
        <w:t xml:space="preserve">Self-dealing. </w:t>
      </w:r>
    </w:p>
    <w:p w:rsidR="00BF7516" w:rsidRDefault="00BF7516" w:rsidP="00B9511E">
      <w:pPr>
        <w:autoSpaceDE w:val="0"/>
        <w:autoSpaceDN w:val="0"/>
        <w:adjustRightInd w:val="0"/>
        <w:spacing w:after="0" w:line="240" w:lineRule="auto"/>
        <w:ind w:left="720"/>
        <w:jc w:val="both"/>
        <w:rPr>
          <w:rFonts w:ascii="Book Antiqua" w:eastAsia="LucidaBright" w:hAnsi="Book Antiqua" w:cs="LucidaBright"/>
          <w:sz w:val="24"/>
          <w:szCs w:val="24"/>
          <w:lang w:val="en-GB"/>
        </w:rPr>
      </w:pPr>
      <w:r w:rsidRPr="00B069C7">
        <w:rPr>
          <w:rFonts w:ascii="Book Antiqua" w:eastAsia="LucidaBright" w:hAnsi="Book Antiqua" w:cs="LucidaBright"/>
          <w:sz w:val="24"/>
          <w:szCs w:val="24"/>
          <w:lang w:val="en-GB"/>
        </w:rPr>
        <w:t xml:space="preserve">Lastly, managers may increase their private benefits from running the firm by engaging in a wide variety of self-dealing behaviours, ranging from benign to outright illegal activities. Managers may consume perks </w:t>
      </w:r>
      <w:r w:rsidR="00B069C7" w:rsidRPr="00B069C7">
        <w:rPr>
          <w:rFonts w:ascii="Book Antiqua" w:eastAsia="LucidaBright" w:hAnsi="Book Antiqua" w:cs="LucidaBright"/>
          <w:sz w:val="24"/>
          <w:szCs w:val="24"/>
          <w:lang w:val="en-GB"/>
        </w:rPr>
        <w:t>(costly private jet, plush</w:t>
      </w:r>
      <w:r w:rsidRPr="00B069C7">
        <w:rPr>
          <w:rFonts w:ascii="Book Antiqua" w:eastAsia="LucidaBright" w:hAnsi="Book Antiqua" w:cs="LucidaBright"/>
          <w:sz w:val="24"/>
          <w:szCs w:val="24"/>
          <w:lang w:val="en-GB"/>
        </w:rPr>
        <w:t xml:space="preserve"> offices, private boxes at sports events, country club memberships, celebrities on payroll, hunting and fishing lodges, extravagant entertainment expenses, expensive art); pick their successor among their friends or at least like-minded individuals who will not criticize or cast a shadow on their past management; select a costly supplier on friendship or kinship grounds; or finance political parties of their liking. Self-dealing can also reach illegality as in the case of thievery (Robert Maxwell stealing from the employees’ pension fund, managers engaging in transactions such as below-market-price asset sales with affiliated firms owned by themselves, their families, or their friends</w:t>
      </w:r>
      <w:r w:rsidR="00B069C7">
        <w:rPr>
          <w:rFonts w:ascii="Book Antiqua" w:eastAsia="LucidaBright" w:hAnsi="Book Antiqua" w:cs="LucidaBright"/>
          <w:sz w:val="24"/>
          <w:szCs w:val="24"/>
          <w:lang w:val="en-GB"/>
        </w:rPr>
        <w:t>, CMC scandal</w:t>
      </w:r>
      <w:r w:rsidRPr="00B069C7">
        <w:rPr>
          <w:rFonts w:ascii="Book Antiqua" w:eastAsia="LucidaBright" w:hAnsi="Book Antiqua" w:cs="LucidaBright"/>
          <w:sz w:val="24"/>
          <w:szCs w:val="24"/>
          <w:lang w:val="en-GB"/>
        </w:rPr>
        <w:t>),</w:t>
      </w:r>
      <w:r w:rsidR="00B069C7">
        <w:rPr>
          <w:rFonts w:ascii="Book Antiqua" w:eastAsia="LucidaBright" w:hAnsi="Book Antiqua" w:cs="LucidaBright"/>
          <w:sz w:val="24"/>
          <w:szCs w:val="24"/>
          <w:lang w:val="en-GB"/>
        </w:rPr>
        <w:t xml:space="preserve"> </w:t>
      </w:r>
      <w:r w:rsidRPr="00B069C7">
        <w:rPr>
          <w:rFonts w:ascii="Book Antiqua" w:eastAsia="LucidaBright" w:hAnsi="Book Antiqua" w:cs="LucidaBright"/>
          <w:sz w:val="24"/>
          <w:szCs w:val="24"/>
          <w:lang w:val="en-GB"/>
        </w:rPr>
        <w:t>or of insider trading or information leakages to Wall Street analysts or other investors. Needless to say, recent corporate scandals have focused more on self-dealing, which is somewhat easier to discover and especially demonstrate than insufficient effort, extravagant investments, or entrenchment strategies.</w:t>
      </w:r>
    </w:p>
    <w:p w:rsidR="00F721C4" w:rsidRDefault="00F721C4" w:rsidP="00B9511E">
      <w:pPr>
        <w:autoSpaceDE w:val="0"/>
        <w:autoSpaceDN w:val="0"/>
        <w:adjustRightInd w:val="0"/>
        <w:spacing w:after="0" w:line="240" w:lineRule="auto"/>
        <w:ind w:left="720"/>
        <w:jc w:val="both"/>
        <w:rPr>
          <w:rFonts w:ascii="Book Antiqua" w:eastAsia="LucidaBright" w:hAnsi="Book Antiqua" w:cs="LucidaBright"/>
          <w:sz w:val="24"/>
          <w:szCs w:val="24"/>
          <w:lang w:val="en-GB"/>
        </w:rPr>
      </w:pPr>
    </w:p>
    <w:p w:rsidR="00F721C4" w:rsidRDefault="00F721C4" w:rsidP="00DA67FA">
      <w:pPr>
        <w:pStyle w:val="Heading4"/>
        <w:rPr>
          <w:rFonts w:eastAsia="LucidaBright"/>
          <w:lang w:val="en-GB"/>
        </w:rPr>
      </w:pPr>
      <w:r>
        <w:rPr>
          <w:rFonts w:eastAsia="LucidaBright"/>
          <w:lang w:val="en-GB"/>
        </w:rPr>
        <w:t>RESOLVING AGENCY CONFLICTS</w:t>
      </w:r>
    </w:p>
    <w:p w:rsidR="001969CA" w:rsidRDefault="001969CA" w:rsidP="00AB0DC7">
      <w:pPr>
        <w:autoSpaceDE w:val="0"/>
        <w:autoSpaceDN w:val="0"/>
        <w:adjustRightInd w:val="0"/>
        <w:spacing w:after="0" w:line="240" w:lineRule="auto"/>
        <w:jc w:val="both"/>
        <w:rPr>
          <w:rFonts w:ascii="Book Antiqua" w:eastAsia="LucidaBright" w:hAnsi="Book Antiqua" w:cs="LucidaBright"/>
          <w:sz w:val="24"/>
          <w:szCs w:val="24"/>
          <w:lang w:val="en-GB"/>
        </w:rPr>
      </w:pPr>
      <w:r>
        <w:rPr>
          <w:rFonts w:ascii="Book Antiqua" w:eastAsia="LucidaBright" w:hAnsi="Book Antiqua" w:cs="LucidaBright"/>
          <w:sz w:val="24"/>
          <w:szCs w:val="24"/>
          <w:lang w:val="en-GB"/>
        </w:rPr>
        <w:t xml:space="preserve">As noted earlier, shareholders take actions to protect themselves from the potentially </w:t>
      </w:r>
      <w:proofErr w:type="gramStart"/>
      <w:r>
        <w:rPr>
          <w:rFonts w:ascii="Book Antiqua" w:eastAsia="LucidaBright" w:hAnsi="Book Antiqua" w:cs="LucidaBright"/>
          <w:sz w:val="24"/>
          <w:szCs w:val="24"/>
          <w:lang w:val="en-GB"/>
        </w:rPr>
        <w:t>harmful</w:t>
      </w:r>
      <w:proofErr w:type="gramEnd"/>
      <w:r>
        <w:rPr>
          <w:rFonts w:ascii="Book Antiqua" w:eastAsia="LucidaBright" w:hAnsi="Book Antiqua" w:cs="LucidaBright"/>
          <w:sz w:val="24"/>
          <w:szCs w:val="24"/>
          <w:lang w:val="en-GB"/>
        </w:rPr>
        <w:t xml:space="preserve"> management actions. Please </w:t>
      </w:r>
      <w:r w:rsidR="00DA0F16">
        <w:rPr>
          <w:rFonts w:ascii="Book Antiqua" w:eastAsia="LucidaBright" w:hAnsi="Book Antiqua" w:cs="LucidaBright"/>
          <w:sz w:val="24"/>
          <w:szCs w:val="24"/>
          <w:lang w:val="en-GB"/>
        </w:rPr>
        <w:t>refer to the topic above.</w:t>
      </w:r>
      <w:r w:rsidR="00AB0DC7">
        <w:rPr>
          <w:rFonts w:ascii="Book Antiqua" w:eastAsia="LucidaBright" w:hAnsi="Book Antiqua" w:cs="LucidaBright"/>
          <w:sz w:val="24"/>
          <w:szCs w:val="24"/>
          <w:lang w:val="en-GB"/>
        </w:rPr>
        <w:t xml:space="preserve"> We shall now look deeper into some </w:t>
      </w:r>
      <w:r w:rsidR="000B23C1">
        <w:rPr>
          <w:rFonts w:ascii="Book Antiqua" w:eastAsia="LucidaBright" w:hAnsi="Book Antiqua" w:cs="LucidaBright"/>
          <w:sz w:val="24"/>
          <w:szCs w:val="24"/>
          <w:lang w:val="en-GB"/>
        </w:rPr>
        <w:t xml:space="preserve">three </w:t>
      </w:r>
      <w:r w:rsidR="00AB0DC7">
        <w:rPr>
          <w:rFonts w:ascii="Book Antiqua" w:eastAsia="LucidaBright" w:hAnsi="Book Antiqua" w:cs="LucidaBright"/>
          <w:sz w:val="24"/>
          <w:szCs w:val="24"/>
          <w:lang w:val="en-GB"/>
        </w:rPr>
        <w:t>ways of resolving agency conflicts.</w:t>
      </w:r>
    </w:p>
    <w:p w:rsidR="00AB0DC7" w:rsidRDefault="00AB0DC7" w:rsidP="00AB0DC7">
      <w:pPr>
        <w:autoSpaceDE w:val="0"/>
        <w:autoSpaceDN w:val="0"/>
        <w:adjustRightInd w:val="0"/>
        <w:spacing w:after="0" w:line="240" w:lineRule="auto"/>
        <w:jc w:val="both"/>
        <w:rPr>
          <w:rFonts w:ascii="Book Antiqua" w:eastAsia="LucidaBright" w:hAnsi="Book Antiqua" w:cs="LucidaBright"/>
          <w:sz w:val="24"/>
          <w:szCs w:val="24"/>
          <w:lang w:val="en-GB"/>
        </w:rPr>
      </w:pPr>
    </w:p>
    <w:p w:rsidR="00DA0F16" w:rsidRPr="00AB0DC7" w:rsidRDefault="00AB0DC7" w:rsidP="00AB0DC7">
      <w:pPr>
        <w:autoSpaceDE w:val="0"/>
        <w:autoSpaceDN w:val="0"/>
        <w:adjustRightInd w:val="0"/>
        <w:spacing w:after="0" w:line="240" w:lineRule="auto"/>
        <w:jc w:val="both"/>
        <w:rPr>
          <w:rFonts w:ascii="Book Antiqua" w:eastAsia="LucidaBright" w:hAnsi="Book Antiqua" w:cs="LucidaBright"/>
          <w:sz w:val="24"/>
          <w:szCs w:val="24"/>
          <w:lang w:val="en-GB"/>
        </w:rPr>
      </w:pPr>
      <w:r w:rsidRPr="00AB0DC7">
        <w:rPr>
          <w:rFonts w:ascii="Book Antiqua" w:eastAsia="LucidaBright" w:hAnsi="Book Antiqua" w:cs="LucidaBright"/>
          <w:sz w:val="24"/>
          <w:szCs w:val="24"/>
          <w:lang w:val="en-GB"/>
        </w:rPr>
        <w:t>INCENTIVES</w:t>
      </w:r>
    </w:p>
    <w:p w:rsidR="00AB0DC7" w:rsidRDefault="00E93DCC" w:rsidP="00E93DCC">
      <w:pPr>
        <w:autoSpaceDE w:val="0"/>
        <w:autoSpaceDN w:val="0"/>
        <w:adjustRightInd w:val="0"/>
        <w:spacing w:after="0" w:line="240" w:lineRule="auto"/>
        <w:jc w:val="both"/>
        <w:rPr>
          <w:rFonts w:ascii="Book Antiqua" w:eastAsia="LucidaBright" w:hAnsi="Book Antiqua" w:cs="LucidaBright"/>
          <w:sz w:val="24"/>
          <w:szCs w:val="24"/>
          <w:lang w:val="en-GB"/>
        </w:rPr>
      </w:pPr>
      <w:r w:rsidRPr="00E93DCC">
        <w:rPr>
          <w:rFonts w:ascii="Book Antiqua" w:eastAsia="LucidaBright" w:hAnsi="Book Antiqua" w:cs="LucidaBright"/>
          <w:sz w:val="24"/>
          <w:szCs w:val="24"/>
          <w:lang w:val="en-GB"/>
        </w:rPr>
        <w:t xml:space="preserve">Explicit </w:t>
      </w:r>
      <w:r w:rsidR="00C5237D">
        <w:rPr>
          <w:rFonts w:ascii="Book Antiqua" w:eastAsia="LucidaBright" w:hAnsi="Book Antiqua" w:cs="LucidaBright"/>
          <w:sz w:val="24"/>
          <w:szCs w:val="24"/>
          <w:lang w:val="en-GB"/>
        </w:rPr>
        <w:t xml:space="preserve">and implicit incentives </w:t>
      </w:r>
      <w:r w:rsidRPr="00E93DCC">
        <w:rPr>
          <w:rFonts w:ascii="Book Antiqua" w:eastAsia="LucidaBright" w:hAnsi="Book Antiqua" w:cs="LucidaBright"/>
          <w:sz w:val="24"/>
          <w:szCs w:val="24"/>
          <w:lang w:val="en-GB"/>
        </w:rPr>
        <w:t>partly align managerial incentives with the firm</w:t>
      </w:r>
      <w:r w:rsidR="00C5237D">
        <w:rPr>
          <w:rFonts w:ascii="Book Antiqua" w:eastAsia="LucidaBright" w:hAnsi="Book Antiqua" w:cs="LucidaBright"/>
          <w:sz w:val="24"/>
          <w:szCs w:val="24"/>
          <w:lang w:val="en-GB"/>
        </w:rPr>
        <w:t>’</w:t>
      </w:r>
      <w:r w:rsidRPr="00E93DCC">
        <w:rPr>
          <w:rFonts w:ascii="Book Antiqua" w:eastAsia="LucidaBright" w:hAnsi="Book Antiqua" w:cs="LucidaBright"/>
          <w:sz w:val="24"/>
          <w:szCs w:val="24"/>
          <w:lang w:val="en-GB"/>
        </w:rPr>
        <w:t xml:space="preserve">s interest. Bonuses and stock options make managers sensitive to losses in profit and in shareholder value. </w:t>
      </w:r>
      <w:r w:rsidR="00C5237D">
        <w:rPr>
          <w:rFonts w:ascii="Book Antiqua" w:eastAsia="LucidaBright" w:hAnsi="Book Antiqua" w:cs="LucidaBright"/>
          <w:sz w:val="24"/>
          <w:szCs w:val="24"/>
          <w:lang w:val="en-GB"/>
        </w:rPr>
        <w:t>I</w:t>
      </w:r>
      <w:r w:rsidRPr="00E93DCC">
        <w:rPr>
          <w:rFonts w:ascii="Book Antiqua" w:eastAsia="LucidaBright" w:hAnsi="Book Antiqua" w:cs="LucidaBright"/>
          <w:sz w:val="24"/>
          <w:szCs w:val="24"/>
          <w:lang w:val="en-GB"/>
        </w:rPr>
        <w:t xml:space="preserve">mplicit </w:t>
      </w:r>
      <w:r w:rsidR="00C5237D">
        <w:rPr>
          <w:rFonts w:ascii="Book Antiqua" w:eastAsia="LucidaBright" w:hAnsi="Book Antiqua" w:cs="LucidaBright"/>
          <w:sz w:val="24"/>
          <w:szCs w:val="24"/>
          <w:lang w:val="en-GB"/>
        </w:rPr>
        <w:t xml:space="preserve">incentives, on the other hand, </w:t>
      </w:r>
      <w:r w:rsidRPr="00E93DCC">
        <w:rPr>
          <w:rFonts w:ascii="Book Antiqua" w:eastAsia="LucidaBright" w:hAnsi="Book Antiqua" w:cs="LucidaBright"/>
          <w:sz w:val="24"/>
          <w:szCs w:val="24"/>
          <w:lang w:val="en-GB"/>
        </w:rPr>
        <w:t>stem from the managers</w:t>
      </w:r>
      <w:r w:rsidRPr="00E93DCC">
        <w:rPr>
          <w:rFonts w:ascii="Book Antiqua" w:eastAsia="LucidaBright" w:hAnsi="Book Antiqua" w:cs="LucidaBright" w:hint="eastAsia"/>
          <w:sz w:val="24"/>
          <w:szCs w:val="24"/>
          <w:lang w:val="en-GB"/>
        </w:rPr>
        <w:t>’</w:t>
      </w:r>
      <w:r w:rsidRPr="00E93DCC">
        <w:rPr>
          <w:rFonts w:ascii="Book Antiqua" w:eastAsia="LucidaBright" w:hAnsi="Book Antiqua" w:cs="LucidaBright"/>
          <w:sz w:val="24"/>
          <w:szCs w:val="24"/>
          <w:lang w:val="en-GB"/>
        </w:rPr>
        <w:t xml:space="preserve"> concern about their future. The threat of being fired by the board of directors or removed by the market for corporate control through a takeover or a proxy fight, the </w:t>
      </w:r>
      <w:r w:rsidRPr="00E93DCC">
        <w:rPr>
          <w:rFonts w:ascii="Book Antiqua" w:eastAsia="LucidaBright" w:hAnsi="Book Antiqua" w:cs="LucidaBright"/>
          <w:sz w:val="24"/>
          <w:szCs w:val="24"/>
          <w:lang w:val="en-GB"/>
        </w:rPr>
        <w:lastRenderedPageBreak/>
        <w:t>possibility of being replaced by a receiver during financial distress, and the prospect of being appointed to new boards of directors or of receiving offers for executive directorships in more prestigious companies, all contribute to keeping managers on their toes.</w:t>
      </w:r>
    </w:p>
    <w:p w:rsidR="00AB0DC7" w:rsidRDefault="00AB0DC7" w:rsidP="007B1F23">
      <w:pPr>
        <w:pStyle w:val="Heading5"/>
        <w:rPr>
          <w:rFonts w:eastAsia="LucidaBright"/>
          <w:lang w:val="en-GB"/>
        </w:rPr>
      </w:pPr>
      <w:r w:rsidRPr="00AB0DC7">
        <w:rPr>
          <w:rFonts w:eastAsia="LucidaBright"/>
          <w:lang w:val="en-GB"/>
        </w:rPr>
        <w:t>The compensation package.</w:t>
      </w:r>
    </w:p>
    <w:p w:rsidR="00D25669" w:rsidRPr="00AB0DC7" w:rsidRDefault="00D25669" w:rsidP="00AB0DC7">
      <w:pPr>
        <w:autoSpaceDE w:val="0"/>
        <w:autoSpaceDN w:val="0"/>
        <w:adjustRightInd w:val="0"/>
        <w:spacing w:after="0" w:line="240" w:lineRule="auto"/>
        <w:rPr>
          <w:rFonts w:ascii="Book Antiqua" w:eastAsia="LucidaBright" w:hAnsi="Book Antiqua" w:cs="LucidaBright"/>
          <w:i/>
          <w:sz w:val="24"/>
          <w:szCs w:val="24"/>
          <w:lang w:val="en-GB"/>
        </w:rPr>
      </w:pPr>
      <w:r>
        <w:rPr>
          <w:rFonts w:ascii="Book Antiqua" w:eastAsia="LucidaBright" w:hAnsi="Book Antiqua" w:cs="LucidaBright"/>
          <w:i/>
          <w:sz w:val="24"/>
          <w:szCs w:val="24"/>
          <w:lang w:val="en-GB"/>
        </w:rPr>
        <w:t>Explicit incentives</w:t>
      </w:r>
    </w:p>
    <w:p w:rsidR="00D25669" w:rsidRPr="00D25669" w:rsidRDefault="00AB0DC7" w:rsidP="00D25669">
      <w:pPr>
        <w:autoSpaceDE w:val="0"/>
        <w:autoSpaceDN w:val="0"/>
        <w:adjustRightInd w:val="0"/>
        <w:spacing w:after="0" w:line="240" w:lineRule="auto"/>
        <w:jc w:val="both"/>
        <w:rPr>
          <w:rFonts w:ascii="Book Antiqua" w:eastAsia="LucidaBright" w:hAnsi="Book Antiqua" w:cs="LucidaBright"/>
          <w:sz w:val="24"/>
          <w:szCs w:val="24"/>
          <w:lang w:val="en-GB"/>
        </w:rPr>
      </w:pPr>
      <w:r w:rsidRPr="00AB0DC7">
        <w:rPr>
          <w:rFonts w:ascii="Book Antiqua" w:eastAsia="LucidaBright" w:hAnsi="Book Antiqua" w:cs="LucidaBright"/>
          <w:sz w:val="24"/>
          <w:szCs w:val="24"/>
          <w:lang w:val="en-GB"/>
        </w:rPr>
        <w:t>A typical top executive receives compensation in three ways: salary, bonus, and stock-based incentives (stock, stock options). The salary is a fixed amount (although revised over time partly on the basis of past performance). The risky bonus and stock-based compensations are the two incentive components of the package. They are meant to induce managers to internalize the owners</w:t>
      </w:r>
      <w:r w:rsidR="00477CAA">
        <w:rPr>
          <w:rFonts w:ascii="Book Antiqua" w:eastAsia="LucidaBright" w:hAnsi="Book Antiqua" w:cs="LucidaBright"/>
          <w:sz w:val="24"/>
          <w:szCs w:val="24"/>
          <w:lang w:val="en-GB"/>
        </w:rPr>
        <w:t xml:space="preserve">’ </w:t>
      </w:r>
      <w:r w:rsidRPr="00AB0DC7">
        <w:rPr>
          <w:rFonts w:ascii="Book Antiqua" w:eastAsia="LucidaBright" w:hAnsi="Book Antiqua" w:cs="LucidaBright"/>
          <w:sz w:val="24"/>
          <w:szCs w:val="24"/>
          <w:lang w:val="en-GB"/>
        </w:rPr>
        <w:t xml:space="preserve">interests. Stock-based incentives, the bulk of the incentive component, have long </w:t>
      </w:r>
      <w:r>
        <w:rPr>
          <w:rFonts w:ascii="Book Antiqua" w:eastAsia="LucidaBright" w:hAnsi="Book Antiqua" w:cs="LucidaBright"/>
          <w:sz w:val="24"/>
          <w:szCs w:val="24"/>
          <w:lang w:val="en-GB"/>
        </w:rPr>
        <w:t xml:space="preserve">been used to incentivize </w:t>
      </w:r>
      <w:r w:rsidRPr="00AB0DC7">
        <w:rPr>
          <w:rFonts w:ascii="Book Antiqua" w:eastAsia="LucidaBright" w:hAnsi="Book Antiqua" w:cs="LucidaBright"/>
          <w:sz w:val="24"/>
          <w:szCs w:val="24"/>
          <w:lang w:val="en-GB"/>
        </w:rPr>
        <w:t xml:space="preserve">managers. </w:t>
      </w:r>
      <w:r>
        <w:rPr>
          <w:rFonts w:ascii="Book Antiqua" w:eastAsia="LucidaBright" w:hAnsi="Book Antiqua" w:cs="LucidaBright"/>
          <w:sz w:val="24"/>
          <w:szCs w:val="24"/>
          <w:lang w:val="en-GB"/>
        </w:rPr>
        <w:t>T</w:t>
      </w:r>
      <w:r w:rsidRPr="00AB0DC7">
        <w:rPr>
          <w:rFonts w:ascii="Book Antiqua" w:eastAsia="LucidaBright" w:hAnsi="Book Antiqua" w:cs="LucidaBright"/>
          <w:sz w:val="24"/>
          <w:szCs w:val="24"/>
          <w:lang w:val="en-GB"/>
        </w:rPr>
        <w:t>here has been a dramatic increase</w:t>
      </w:r>
      <w:r>
        <w:rPr>
          <w:rFonts w:ascii="Book Antiqua" w:eastAsia="LucidaBright" w:hAnsi="Book Antiqua" w:cs="LucidaBright"/>
          <w:sz w:val="24"/>
          <w:szCs w:val="24"/>
          <w:lang w:val="en-GB"/>
        </w:rPr>
        <w:t xml:space="preserve"> </w:t>
      </w:r>
      <w:r w:rsidRPr="00AB0DC7">
        <w:rPr>
          <w:rFonts w:ascii="Book Antiqua" w:eastAsia="LucidaBright" w:hAnsi="Book Antiqua" w:cs="LucidaBright"/>
          <w:sz w:val="24"/>
          <w:szCs w:val="24"/>
          <w:lang w:val="en-GB"/>
        </w:rPr>
        <w:t>in equity-based pay, especially stock options.</w:t>
      </w:r>
      <w:r w:rsidR="00477CAA">
        <w:rPr>
          <w:rFonts w:ascii="Book Antiqua" w:eastAsia="LucidaBright" w:hAnsi="Book Antiqua" w:cs="LucidaBright"/>
          <w:sz w:val="24"/>
          <w:szCs w:val="24"/>
          <w:lang w:val="en-GB"/>
        </w:rPr>
        <w:t xml:space="preserve"> M</w:t>
      </w:r>
      <w:r w:rsidR="00477CAA" w:rsidRPr="00477CAA">
        <w:rPr>
          <w:rFonts w:ascii="Book Antiqua" w:eastAsia="LucidaBright" w:hAnsi="Book Antiqua" w:cs="LucidaBright"/>
          <w:sz w:val="24"/>
          <w:szCs w:val="24"/>
          <w:lang w:val="en-GB"/>
        </w:rPr>
        <w:t>anagerial compensation should not be based on factors that are outside the control of the manager.</w:t>
      </w:r>
      <w:r w:rsidR="00477CAA">
        <w:rPr>
          <w:rFonts w:ascii="Book Antiqua" w:eastAsia="LucidaBright" w:hAnsi="Book Antiqua" w:cs="LucidaBright"/>
          <w:sz w:val="24"/>
          <w:szCs w:val="24"/>
          <w:lang w:val="en-GB"/>
        </w:rPr>
        <w:t xml:space="preserve"> </w:t>
      </w:r>
      <w:r w:rsidR="00477CAA" w:rsidRPr="00477CAA">
        <w:rPr>
          <w:rFonts w:ascii="Book Antiqua" w:eastAsia="LucidaBright" w:hAnsi="Book Antiqua" w:cs="LucidaBright"/>
          <w:sz w:val="24"/>
          <w:szCs w:val="24"/>
          <w:lang w:val="en-GB"/>
        </w:rPr>
        <w:t>One implication of this idea is that managerial compensation should be immunized against shocks such as fluctuations in exchange rate, interest rate, or price of raw materials that the manager has no control over. This can be achieved, for example, by indexing managerial compensati</w:t>
      </w:r>
      <w:r w:rsidR="00477CAA">
        <w:rPr>
          <w:rFonts w:ascii="Book Antiqua" w:eastAsia="LucidaBright" w:hAnsi="Book Antiqua" w:cs="LucidaBright"/>
          <w:sz w:val="24"/>
          <w:szCs w:val="24"/>
          <w:lang w:val="en-GB"/>
        </w:rPr>
        <w:t>on to the relevant variables. Studies on the compensation practices in the Kenyan setting are yet to be comprehensively carried out.</w:t>
      </w:r>
    </w:p>
    <w:p w:rsidR="00D25669" w:rsidRPr="00D25669" w:rsidRDefault="00D25669" w:rsidP="00D25669">
      <w:pPr>
        <w:autoSpaceDE w:val="0"/>
        <w:autoSpaceDN w:val="0"/>
        <w:adjustRightInd w:val="0"/>
        <w:spacing w:after="0" w:line="240" w:lineRule="auto"/>
        <w:jc w:val="both"/>
        <w:rPr>
          <w:rFonts w:ascii="Book Antiqua" w:eastAsia="LucidaBright" w:hAnsi="Book Antiqua" w:cs="LucidaBright"/>
          <w:i/>
          <w:sz w:val="24"/>
          <w:szCs w:val="24"/>
          <w:lang w:val="en-GB"/>
        </w:rPr>
      </w:pPr>
      <w:r w:rsidRPr="00D25669">
        <w:rPr>
          <w:rFonts w:ascii="Book Antiqua" w:eastAsia="LucidaBright" w:hAnsi="Book Antiqua" w:cs="LucidaBright"/>
          <w:i/>
          <w:sz w:val="24"/>
          <w:szCs w:val="24"/>
          <w:lang w:val="en-GB"/>
        </w:rPr>
        <w:t>Implicit incentives</w:t>
      </w:r>
    </w:p>
    <w:p w:rsidR="00D25669" w:rsidRPr="00D25669" w:rsidRDefault="00D25669" w:rsidP="00D25669">
      <w:pPr>
        <w:autoSpaceDE w:val="0"/>
        <w:autoSpaceDN w:val="0"/>
        <w:adjustRightInd w:val="0"/>
        <w:spacing w:after="0" w:line="240" w:lineRule="auto"/>
        <w:jc w:val="both"/>
        <w:rPr>
          <w:rFonts w:ascii="Book Antiqua" w:eastAsia="LucidaBright" w:hAnsi="Book Antiqua" w:cs="LucidaBright"/>
          <w:sz w:val="24"/>
          <w:szCs w:val="24"/>
          <w:lang w:val="en-GB"/>
        </w:rPr>
      </w:pPr>
      <w:r w:rsidRPr="00D25669">
        <w:rPr>
          <w:rFonts w:ascii="Book Antiqua" w:eastAsia="LucidaBright" w:hAnsi="Book Antiqua" w:cs="LucidaBright"/>
          <w:sz w:val="24"/>
          <w:szCs w:val="24"/>
          <w:lang w:val="en-GB"/>
        </w:rPr>
        <w:t>Managers are naturally concerned about keeping their job. Poor performance may induce the board to remove the CEO and the group of top executives. The board either voluntarily fires the manager, or, often, does so under the implicit or explicit pressure of shareholders observing a low stock price or a low profit. Poor performance may also generate a takeover or a proxy fight, or else may drive a fragile firm into bankruptcy and reorganization. There is need for more studies on the relationship between corporate performance and executive turnover.</w:t>
      </w:r>
    </w:p>
    <w:p w:rsidR="00FC7DCA" w:rsidRPr="00FC7DCA" w:rsidRDefault="00FC7DCA" w:rsidP="007B1F23">
      <w:pPr>
        <w:pStyle w:val="Heading5"/>
        <w:rPr>
          <w:rFonts w:eastAsia="LucidaBright"/>
          <w:lang w:val="en-GB"/>
        </w:rPr>
      </w:pPr>
      <w:r w:rsidRPr="00FC7DCA">
        <w:rPr>
          <w:rFonts w:eastAsia="LucidaBright"/>
          <w:lang w:val="en-GB"/>
        </w:rPr>
        <w:t>Monitoring</w:t>
      </w:r>
    </w:p>
    <w:p w:rsidR="00FC7DCA" w:rsidRDefault="00FC7DCA" w:rsidP="00FC7DCA">
      <w:pPr>
        <w:autoSpaceDE w:val="0"/>
        <w:autoSpaceDN w:val="0"/>
        <w:adjustRightInd w:val="0"/>
        <w:spacing w:after="0" w:line="240" w:lineRule="auto"/>
        <w:jc w:val="both"/>
        <w:rPr>
          <w:rFonts w:ascii="Book Antiqua" w:eastAsia="LucidaBright" w:hAnsi="Book Antiqua" w:cs="LucidaBright"/>
          <w:sz w:val="24"/>
          <w:szCs w:val="24"/>
          <w:lang w:val="en-GB"/>
        </w:rPr>
      </w:pPr>
      <w:r w:rsidRPr="00FC7DCA">
        <w:rPr>
          <w:rFonts w:ascii="Book Antiqua" w:eastAsia="LucidaBright" w:hAnsi="Book Antiqua" w:cs="LucidaBright"/>
          <w:sz w:val="24"/>
          <w:szCs w:val="24"/>
          <w:lang w:val="en-GB"/>
        </w:rPr>
        <w:t>Monitoring of corporations is performed by a variety of external (nonexecutive) parties such as boards of directors, auditors, large shareholders, large creditors, investment banks, and rating agencies. To understand the actual design of monitoring structures, it is useful to distinguish between two forms of monitoring, active and speculative, on the basis of two types of monitoring information, prospective and retrospective.</w:t>
      </w:r>
      <w:r>
        <w:rPr>
          <w:rFonts w:ascii="Book Antiqua" w:eastAsia="LucidaBright" w:hAnsi="Book Antiqua" w:cs="LucidaBright"/>
          <w:sz w:val="24"/>
          <w:szCs w:val="24"/>
          <w:lang w:val="en-GB"/>
        </w:rPr>
        <w:t xml:space="preserve"> </w:t>
      </w:r>
    </w:p>
    <w:p w:rsidR="00FC7DCA" w:rsidRDefault="00FC7DCA" w:rsidP="00FC7DCA">
      <w:pPr>
        <w:autoSpaceDE w:val="0"/>
        <w:autoSpaceDN w:val="0"/>
        <w:adjustRightInd w:val="0"/>
        <w:spacing w:after="0" w:line="240" w:lineRule="auto"/>
        <w:jc w:val="both"/>
        <w:rPr>
          <w:rFonts w:ascii="Book Antiqua" w:eastAsia="LucidaBright" w:hAnsi="Book Antiqua" w:cs="LucidaBright"/>
          <w:sz w:val="24"/>
          <w:szCs w:val="24"/>
          <w:lang w:val="en-GB"/>
        </w:rPr>
      </w:pPr>
    </w:p>
    <w:p w:rsidR="00AB0DC7" w:rsidRDefault="00FC7DCA" w:rsidP="00FC7DCA">
      <w:pPr>
        <w:autoSpaceDE w:val="0"/>
        <w:autoSpaceDN w:val="0"/>
        <w:adjustRightInd w:val="0"/>
        <w:spacing w:after="0" w:line="240" w:lineRule="auto"/>
        <w:jc w:val="both"/>
        <w:rPr>
          <w:rFonts w:ascii="Book Antiqua" w:eastAsia="LucidaBright" w:hAnsi="Book Antiqua" w:cs="LucidaBright"/>
          <w:sz w:val="24"/>
          <w:szCs w:val="24"/>
          <w:lang w:val="en-GB"/>
        </w:rPr>
      </w:pPr>
      <w:r w:rsidRPr="00FC7DCA">
        <w:rPr>
          <w:rFonts w:ascii="Book Antiqua" w:eastAsia="LucidaBright" w:hAnsi="Book Antiqua" w:cs="LucidaBright"/>
          <w:sz w:val="24"/>
          <w:szCs w:val="24"/>
          <w:lang w:val="en-GB"/>
        </w:rPr>
        <w:t>Active monitoring consists in interfering with management in order to increase the value of the investors</w:t>
      </w:r>
      <w:r w:rsidRPr="00FC7DCA">
        <w:rPr>
          <w:rFonts w:ascii="Book Antiqua" w:eastAsia="LucidaBright" w:hAnsi="Book Antiqua" w:cs="LucidaBright" w:hint="eastAsia"/>
          <w:sz w:val="24"/>
          <w:szCs w:val="24"/>
          <w:lang w:val="en-GB"/>
        </w:rPr>
        <w:t>’</w:t>
      </w:r>
      <w:r w:rsidRPr="00FC7DCA">
        <w:rPr>
          <w:rFonts w:ascii="Book Antiqua" w:eastAsia="LucidaBright" w:hAnsi="Book Antiqua" w:cs="LucidaBright"/>
          <w:sz w:val="24"/>
          <w:szCs w:val="24"/>
          <w:lang w:val="en-GB"/>
        </w:rPr>
        <w:t xml:space="preserve"> claims. An active monitor collects information that some policy pro</w:t>
      </w:r>
      <w:r>
        <w:rPr>
          <w:rFonts w:ascii="Book Antiqua" w:eastAsia="LucidaBright" w:hAnsi="Book Antiqua" w:cs="LucidaBright"/>
          <w:sz w:val="24"/>
          <w:szCs w:val="24"/>
          <w:lang w:val="en-GB"/>
        </w:rPr>
        <w:t xml:space="preserve">posed or followed by management </w:t>
      </w:r>
      <w:r w:rsidRPr="00FC7DCA">
        <w:rPr>
          <w:rFonts w:ascii="Book Antiqua" w:eastAsia="LucidaBright" w:hAnsi="Book Antiqua" w:cs="LucidaBright"/>
          <w:sz w:val="24"/>
          <w:szCs w:val="24"/>
          <w:lang w:val="en-GB"/>
        </w:rPr>
        <w:t>(e.g., the refusal to sell the firm to a high bidder or to divest some noncore assets) is value decreasing and intervenes to prevent or correct this policy. In extreme cases, the intervention may be the removal of current management and its replacement by a new management more able to handle the firm</w:t>
      </w:r>
      <w:r>
        <w:rPr>
          <w:rFonts w:ascii="Book Antiqua" w:eastAsia="LucidaBright" w:hAnsi="Book Antiqua" w:cs="LucidaBright"/>
          <w:sz w:val="24"/>
          <w:szCs w:val="24"/>
          <w:lang w:val="en-GB"/>
        </w:rPr>
        <w:t>’</w:t>
      </w:r>
      <w:r w:rsidRPr="00FC7DCA">
        <w:rPr>
          <w:rFonts w:ascii="Book Antiqua" w:eastAsia="LucidaBright" w:hAnsi="Book Antiqua" w:cs="LucidaBright"/>
          <w:sz w:val="24"/>
          <w:szCs w:val="24"/>
          <w:lang w:val="en-GB"/>
        </w:rPr>
        <w:t>s future environment. Active monitoring is forward looking and analyses the firm</w:t>
      </w:r>
      <w:r>
        <w:rPr>
          <w:rFonts w:ascii="Book Antiqua" w:eastAsia="LucidaBright" w:hAnsi="Book Antiqua" w:cs="LucidaBright"/>
          <w:sz w:val="24"/>
          <w:szCs w:val="24"/>
          <w:lang w:val="en-GB"/>
        </w:rPr>
        <w:t>’</w:t>
      </w:r>
      <w:r w:rsidRPr="00FC7DCA">
        <w:rPr>
          <w:rFonts w:ascii="Book Antiqua" w:eastAsia="LucidaBright" w:hAnsi="Book Antiqua" w:cs="LucidaBright"/>
          <w:sz w:val="24"/>
          <w:szCs w:val="24"/>
          <w:lang w:val="en-GB"/>
        </w:rPr>
        <w:t xml:space="preserve">s past actions only to the extent that they can still be altered to raise firm value or that they </w:t>
      </w:r>
      <w:r w:rsidRPr="00FC7DCA">
        <w:rPr>
          <w:rFonts w:ascii="Book Antiqua" w:eastAsia="LucidaBright" w:hAnsi="Book Antiqua" w:cs="LucidaBright"/>
          <w:sz w:val="24"/>
          <w:szCs w:val="24"/>
          <w:lang w:val="en-GB"/>
        </w:rPr>
        <w:lastRenderedPageBreak/>
        <w:t>convey information (say, about the ability of current management) on which one can act to improve the firm</w:t>
      </w:r>
      <w:r w:rsidRPr="00FC7DCA">
        <w:rPr>
          <w:rFonts w:ascii="Book Antiqua" w:eastAsia="LucidaBright" w:hAnsi="Book Antiqua" w:cs="LucidaBright" w:hint="eastAsia"/>
          <w:sz w:val="24"/>
          <w:szCs w:val="24"/>
          <w:lang w:val="en-GB"/>
        </w:rPr>
        <w:t>’</w:t>
      </w:r>
      <w:r w:rsidRPr="00FC7DCA">
        <w:rPr>
          <w:rFonts w:ascii="Book Antiqua" w:eastAsia="LucidaBright" w:hAnsi="Book Antiqua" w:cs="LucidaBright"/>
          <w:sz w:val="24"/>
          <w:szCs w:val="24"/>
          <w:lang w:val="en-GB"/>
        </w:rPr>
        <w:t>s prospects.</w:t>
      </w:r>
    </w:p>
    <w:p w:rsidR="00FC7DCA" w:rsidRDefault="00FC7DCA" w:rsidP="00FC7DCA">
      <w:pPr>
        <w:autoSpaceDE w:val="0"/>
        <w:autoSpaceDN w:val="0"/>
        <w:adjustRightInd w:val="0"/>
        <w:spacing w:after="0" w:line="240" w:lineRule="auto"/>
        <w:jc w:val="both"/>
        <w:rPr>
          <w:rFonts w:ascii="Book Antiqua" w:eastAsia="LucidaBright" w:hAnsi="Book Antiqua" w:cs="LucidaBright"/>
          <w:sz w:val="24"/>
          <w:szCs w:val="24"/>
          <w:lang w:val="en-GB"/>
        </w:rPr>
      </w:pPr>
    </w:p>
    <w:p w:rsidR="00FC7DCA" w:rsidRDefault="00FC7DCA" w:rsidP="00C5237D">
      <w:pPr>
        <w:autoSpaceDE w:val="0"/>
        <w:autoSpaceDN w:val="0"/>
        <w:adjustRightInd w:val="0"/>
        <w:spacing w:after="0" w:line="240" w:lineRule="auto"/>
        <w:jc w:val="both"/>
        <w:rPr>
          <w:rFonts w:ascii="Book Antiqua" w:eastAsia="LucidaBright" w:hAnsi="Book Antiqua" w:cs="LucidaBright"/>
          <w:sz w:val="24"/>
          <w:szCs w:val="24"/>
          <w:lang w:val="en-GB"/>
        </w:rPr>
      </w:pPr>
      <w:r w:rsidRPr="00C5237D">
        <w:rPr>
          <w:rFonts w:ascii="Book Antiqua" w:eastAsia="LucidaBright" w:hAnsi="Book Antiqua" w:cs="LucidaBright"/>
          <w:sz w:val="24"/>
          <w:szCs w:val="24"/>
          <w:lang w:val="en-GB"/>
        </w:rPr>
        <w:t>The mechanism by which the change is implemented depends on the identity of the active monitor. A large shareholder may sit on the board and intervene in that capacity. An institutional investor or a bank holding a sizeable number of the firm</w:t>
      </w:r>
      <w:r w:rsidR="00C5237D">
        <w:rPr>
          <w:rFonts w:ascii="Book Antiqua" w:eastAsia="LucidaBright" w:hAnsi="Book Antiqua" w:cs="LucidaBright"/>
          <w:sz w:val="24"/>
          <w:szCs w:val="24"/>
          <w:lang w:val="en-GB"/>
        </w:rPr>
        <w:t>’</w:t>
      </w:r>
      <w:r w:rsidRPr="00C5237D">
        <w:rPr>
          <w:rFonts w:ascii="Book Antiqua" w:eastAsia="LucidaBright" w:hAnsi="Book Antiqua" w:cs="LucidaBright"/>
          <w:sz w:val="24"/>
          <w:szCs w:val="24"/>
          <w:lang w:val="en-GB"/>
        </w:rPr>
        <w:t xml:space="preserve">s shares as custodian may intervene in the </w:t>
      </w:r>
      <w:r w:rsidR="00C5237D">
        <w:rPr>
          <w:rFonts w:ascii="Book Antiqua" w:eastAsia="LucidaBright" w:hAnsi="Book Antiqua" w:cs="LucidaBright"/>
          <w:sz w:val="24"/>
          <w:szCs w:val="24"/>
          <w:lang w:val="en-GB"/>
        </w:rPr>
        <w:t>AGM</w:t>
      </w:r>
      <w:r w:rsidRPr="00C5237D">
        <w:rPr>
          <w:rFonts w:ascii="Book Antiqua" w:eastAsia="LucidaBright" w:hAnsi="Book Antiqua" w:cs="LucidaBright"/>
          <w:sz w:val="24"/>
          <w:szCs w:val="24"/>
          <w:lang w:val="en-GB"/>
        </w:rPr>
        <w:t xml:space="preserve"> by introducing resolutions on particular corporate policy issues; or perhaps they may be able to convince management to alter its policy under the threat of intervention at the general meeting. A raider launches a takeover and thereby attempts to gain control over the firm. Lastly, creditors in a situation of financial distress or a receiver in bankruptcy force concessions on management. While active monitoring is intimately linked to the exercise of control rights, speculative monitoring is not. Furthermore, speculative monitoring is partly backward looking in that it does not attempt to increase firm value, but rather to measure this value, which reflects not only exogenous prospects but also past managerial investments. The object of speculative monitoring is thus to </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take a picture</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 xml:space="preserve"> of the firm</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s position at a given moment in time, that is, to take stock of the previous and current management</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s accomplishments to date. This information is used by the speculative monitor in order to adjust his position in the firm (invest further, stay put, or disengage), or else to recommend or discourage investment in the firm to investors. The typical speculative monitor is the stock market analyst, say, working for a passive institutional investor, who studies firms in order to maximize portfolio return without any intent to intervene in the firms</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 xml:space="preserve"> management. But, as the examples above suggest, it would be incorrect to believe that speculative monitoring occurs only in stock markets. A short-term creditor</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s strategy is to disengage from the firm, namely, to refuse to roll over the debt, whenever he receives bad news about the firm</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s capacity to reimburse its debt. Or, to take other examples, an investment bank that recommends purchasing shares in a company or a rating agency that grades a firm</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s public debt both look at the firm</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s expected value and do not attempt to interfere in the firm</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s management in order to raise this value. They simply take a picture of the firms</w:t>
      </w:r>
      <w:r w:rsidRPr="00C5237D">
        <w:rPr>
          <w:rFonts w:ascii="Book Antiqua" w:eastAsia="LucidaBright" w:hAnsi="Book Antiqua" w:cs="LucidaBright" w:hint="eastAsia"/>
          <w:sz w:val="24"/>
          <w:szCs w:val="24"/>
          <w:lang w:val="en-GB"/>
        </w:rPr>
        <w:t>’</w:t>
      </w:r>
      <w:r w:rsidRPr="00C5237D">
        <w:rPr>
          <w:rFonts w:ascii="Book Antiqua" w:eastAsia="LucidaBright" w:hAnsi="Book Antiqua" w:cs="LucidaBright"/>
          <w:sz w:val="24"/>
          <w:szCs w:val="24"/>
          <w:lang w:val="en-GB"/>
        </w:rPr>
        <w:t>resources and prospe</w:t>
      </w:r>
      <w:r w:rsidR="00C5237D" w:rsidRPr="00C5237D">
        <w:rPr>
          <w:rFonts w:ascii="Book Antiqua" w:eastAsia="LucidaBright" w:hAnsi="Book Antiqua" w:cs="LucidaBright"/>
          <w:sz w:val="24"/>
          <w:szCs w:val="24"/>
          <w:lang w:val="en-GB"/>
        </w:rPr>
        <w:t xml:space="preserve">cts in order to formulate their </w:t>
      </w:r>
      <w:r w:rsidRPr="00C5237D">
        <w:rPr>
          <w:rFonts w:ascii="Book Antiqua" w:eastAsia="LucidaBright" w:hAnsi="Book Antiqua" w:cs="LucidaBright"/>
          <w:sz w:val="24"/>
          <w:szCs w:val="24"/>
          <w:lang w:val="en-GB"/>
        </w:rPr>
        <w:t>advice.</w:t>
      </w:r>
    </w:p>
    <w:p w:rsidR="00C5237D" w:rsidRDefault="00C5237D" w:rsidP="00C5237D">
      <w:pPr>
        <w:autoSpaceDE w:val="0"/>
        <w:autoSpaceDN w:val="0"/>
        <w:adjustRightInd w:val="0"/>
        <w:spacing w:after="0" w:line="240" w:lineRule="auto"/>
        <w:jc w:val="both"/>
        <w:rPr>
          <w:rFonts w:ascii="Book Antiqua" w:eastAsia="LucidaBright" w:hAnsi="Book Antiqua" w:cs="LucidaBright"/>
          <w:sz w:val="24"/>
          <w:szCs w:val="24"/>
          <w:lang w:val="en-GB"/>
        </w:rPr>
      </w:pPr>
    </w:p>
    <w:p w:rsidR="00C5237D" w:rsidRPr="0054505A" w:rsidRDefault="00C5237D" w:rsidP="007B1F23">
      <w:pPr>
        <w:pStyle w:val="Heading5"/>
        <w:rPr>
          <w:rFonts w:eastAsia="LucidaBright"/>
          <w:lang w:val="en-GB"/>
        </w:rPr>
      </w:pPr>
      <w:r w:rsidRPr="0054505A">
        <w:rPr>
          <w:rFonts w:eastAsia="LucidaBright"/>
          <w:lang w:val="en-GB"/>
        </w:rPr>
        <w:t>Product-Market Competition</w:t>
      </w:r>
    </w:p>
    <w:p w:rsidR="00C5237D" w:rsidRDefault="00C5237D" w:rsidP="0054505A">
      <w:pPr>
        <w:autoSpaceDE w:val="0"/>
        <w:autoSpaceDN w:val="0"/>
        <w:adjustRightInd w:val="0"/>
        <w:spacing w:after="0" w:line="240" w:lineRule="auto"/>
        <w:jc w:val="both"/>
        <w:rPr>
          <w:rFonts w:ascii="Book Antiqua" w:eastAsia="LucidaBright" w:hAnsi="Book Antiqua" w:cs="LucidaBright"/>
          <w:sz w:val="24"/>
          <w:szCs w:val="24"/>
          <w:lang w:val="en-GB"/>
        </w:rPr>
      </w:pPr>
      <w:r w:rsidRPr="0054505A">
        <w:rPr>
          <w:rFonts w:ascii="Book Antiqua" w:eastAsia="LucidaBright" w:hAnsi="Book Antiqua" w:cs="LucidaBright"/>
          <w:sz w:val="24"/>
          <w:szCs w:val="24"/>
          <w:lang w:val="en-GB"/>
        </w:rPr>
        <w:t>It is widely agreed that the quality of a firm</w:t>
      </w:r>
      <w:r w:rsidR="0054505A">
        <w:rPr>
          <w:rFonts w:ascii="Book Antiqua" w:eastAsia="LucidaBright" w:hAnsi="Book Antiqua" w:cs="LucidaBright"/>
          <w:sz w:val="24"/>
          <w:szCs w:val="24"/>
          <w:lang w:val="en-GB"/>
        </w:rPr>
        <w:t>’</w:t>
      </w:r>
      <w:r w:rsidRPr="0054505A">
        <w:rPr>
          <w:rFonts w:ascii="Book Antiqua" w:eastAsia="LucidaBright" w:hAnsi="Book Antiqua" w:cs="LucidaBright"/>
          <w:sz w:val="24"/>
          <w:szCs w:val="24"/>
          <w:lang w:val="en-GB"/>
        </w:rPr>
        <w:t>s management is not solely determined by its design of corporate governance, but also depends on the firm</w:t>
      </w:r>
      <w:r w:rsidR="0054505A">
        <w:rPr>
          <w:rFonts w:ascii="Book Antiqua" w:eastAsia="LucidaBright" w:hAnsi="Book Antiqua" w:cs="LucidaBright"/>
          <w:sz w:val="24"/>
          <w:szCs w:val="24"/>
          <w:lang w:val="en-GB"/>
        </w:rPr>
        <w:t>’</w:t>
      </w:r>
      <w:r w:rsidRPr="0054505A">
        <w:rPr>
          <w:rFonts w:ascii="Book Antiqua" w:eastAsia="LucidaBright" w:hAnsi="Book Antiqua" w:cs="LucidaBright"/>
          <w:sz w:val="24"/>
          <w:szCs w:val="24"/>
          <w:lang w:val="en-GB"/>
        </w:rPr>
        <w:t>s competitive environment. Product-market competition matters for several reasons. First, close competitors offer a yardstick against which the firm</w:t>
      </w:r>
      <w:r w:rsidR="0054505A">
        <w:rPr>
          <w:rFonts w:ascii="Book Antiqua" w:eastAsia="LucidaBright" w:hAnsi="Book Antiqua" w:cs="LucidaBright"/>
          <w:sz w:val="24"/>
          <w:szCs w:val="24"/>
          <w:lang w:val="en-GB"/>
        </w:rPr>
        <w:t>’</w:t>
      </w:r>
      <w:r w:rsidRPr="0054505A">
        <w:rPr>
          <w:rFonts w:ascii="Book Antiqua" w:eastAsia="LucidaBright" w:hAnsi="Book Antiqua" w:cs="LucidaBright"/>
          <w:sz w:val="24"/>
          <w:szCs w:val="24"/>
          <w:lang w:val="en-GB"/>
        </w:rPr>
        <w:t xml:space="preserve">s quality of management can be measured. It is easier for management </w:t>
      </w:r>
      <w:r w:rsidR="0054505A">
        <w:rPr>
          <w:rFonts w:ascii="Book Antiqua" w:eastAsia="LucidaBright" w:hAnsi="Book Antiqua" w:cs="LucidaBright"/>
          <w:sz w:val="24"/>
          <w:szCs w:val="24"/>
          <w:lang w:val="en-GB"/>
        </w:rPr>
        <w:t xml:space="preserve">to attribute poor </w:t>
      </w:r>
      <w:r w:rsidRPr="0054505A">
        <w:rPr>
          <w:rFonts w:ascii="Book Antiqua" w:eastAsia="LucidaBright" w:hAnsi="Book Antiqua" w:cs="LucidaBright"/>
          <w:sz w:val="24"/>
          <w:szCs w:val="24"/>
          <w:lang w:val="en-GB"/>
        </w:rPr>
        <w:t xml:space="preserve">performance to bad luck when the firm faces very </w:t>
      </w:r>
      <w:r w:rsidR="0054505A">
        <w:rPr>
          <w:rFonts w:ascii="Book Antiqua" w:eastAsia="LucidaBright" w:hAnsi="Book Antiqua" w:cs="LucidaBright"/>
          <w:sz w:val="24"/>
          <w:szCs w:val="24"/>
          <w:lang w:val="en-GB"/>
        </w:rPr>
        <w:t>firm specific</w:t>
      </w:r>
      <w:r w:rsidRPr="0054505A">
        <w:rPr>
          <w:rFonts w:ascii="Book Antiqua" w:eastAsia="LucidaBright" w:hAnsi="Book Antiqua" w:cs="LucidaBright"/>
          <w:sz w:val="24"/>
          <w:szCs w:val="24"/>
          <w:lang w:val="en-GB"/>
        </w:rPr>
        <w:t xml:space="preserve"> circumstances, say, because it is a monopoly in its market, than when competitors presumably facing similar cost and demand conditions are doing well. There is no arguing that</w:t>
      </w:r>
      <w:r w:rsidR="0054505A">
        <w:rPr>
          <w:rFonts w:ascii="Book Antiqua" w:eastAsia="LucidaBright" w:hAnsi="Book Antiqua" w:cs="LucidaBright"/>
          <w:sz w:val="24"/>
          <w:szCs w:val="24"/>
          <w:lang w:val="en-GB"/>
        </w:rPr>
        <w:t xml:space="preserve"> </w:t>
      </w:r>
      <w:r w:rsidR="0054505A" w:rsidRPr="0054505A">
        <w:rPr>
          <w:rFonts w:ascii="Book Antiqua" w:eastAsia="LucidaBright" w:hAnsi="Book Antiqua" w:cs="LucidaBright"/>
          <w:sz w:val="24"/>
          <w:szCs w:val="24"/>
          <w:lang w:val="en-GB"/>
        </w:rPr>
        <w:t>this benchmarking is used in the assessment of managerial performance.</w:t>
      </w:r>
    </w:p>
    <w:p w:rsidR="00D33E75" w:rsidRDefault="00D33E75" w:rsidP="0054505A">
      <w:pPr>
        <w:autoSpaceDE w:val="0"/>
        <w:autoSpaceDN w:val="0"/>
        <w:adjustRightInd w:val="0"/>
        <w:spacing w:after="0" w:line="240" w:lineRule="auto"/>
        <w:jc w:val="both"/>
        <w:rPr>
          <w:rFonts w:ascii="Book Antiqua" w:eastAsia="LucidaBright" w:hAnsi="Book Antiqua" w:cs="LucidaBright"/>
          <w:sz w:val="24"/>
          <w:szCs w:val="24"/>
          <w:lang w:val="en-GB"/>
        </w:rPr>
      </w:pPr>
    </w:p>
    <w:p w:rsidR="00D33E75" w:rsidRDefault="00D33E75" w:rsidP="00ED0EC7">
      <w:pPr>
        <w:pStyle w:val="Heading4"/>
        <w:rPr>
          <w:rFonts w:eastAsia="LucidaBright"/>
          <w:lang w:val="en-GB"/>
        </w:rPr>
      </w:pPr>
      <w:r w:rsidRPr="00D33E75">
        <w:rPr>
          <w:rFonts w:eastAsia="LucidaBright"/>
          <w:lang w:val="en-GB"/>
        </w:rPr>
        <w:t>THE BOARD OF DIRECTORS</w:t>
      </w:r>
    </w:p>
    <w:p w:rsidR="00D33E75" w:rsidRDefault="00D33E75" w:rsidP="0054505A">
      <w:pPr>
        <w:autoSpaceDE w:val="0"/>
        <w:autoSpaceDN w:val="0"/>
        <w:adjustRightInd w:val="0"/>
        <w:spacing w:after="0" w:line="240" w:lineRule="auto"/>
        <w:jc w:val="both"/>
        <w:rPr>
          <w:rFonts w:ascii="Book Antiqua" w:eastAsia="LucidaBright" w:hAnsi="Book Antiqua" w:cs="LucidaBright"/>
          <w:sz w:val="24"/>
          <w:szCs w:val="24"/>
          <w:lang w:val="en-GB"/>
        </w:rPr>
      </w:pPr>
      <w:r w:rsidRPr="00D33E75">
        <w:rPr>
          <w:rFonts w:ascii="Book Antiqua" w:eastAsia="LucidaBright" w:hAnsi="Book Antiqua" w:cs="LucidaBright"/>
          <w:sz w:val="24"/>
          <w:szCs w:val="24"/>
          <w:lang w:val="en-GB"/>
        </w:rPr>
        <w:t>Another important component of the corporate governance debate revolves around the board of directors. Shareholders elect a board of directors to act on their behalf. Whether or not the board carries out its oversight role properly is the subject of debate.</w:t>
      </w:r>
      <w:r>
        <w:rPr>
          <w:rFonts w:ascii="Book Antiqua" w:eastAsia="LucidaBright" w:hAnsi="Book Antiqua" w:cs="LucidaBright"/>
          <w:sz w:val="24"/>
          <w:szCs w:val="24"/>
          <w:lang w:val="en-GB"/>
        </w:rPr>
        <w:t xml:space="preserve"> </w:t>
      </w:r>
      <w:r w:rsidR="00180FFC">
        <w:rPr>
          <w:rFonts w:ascii="Book Antiqua" w:eastAsia="LucidaBright" w:hAnsi="Book Antiqua" w:cs="LucidaBright"/>
          <w:sz w:val="24"/>
          <w:szCs w:val="24"/>
          <w:lang w:val="en-GB"/>
        </w:rPr>
        <w:t xml:space="preserve">The composition of the board of directors is seen as a classic application of agency theory. It has become a best practice to incorporate independent (non-executive) directors. Independent directors are seen to be less likely to be biased towards the management. </w:t>
      </w:r>
      <w:r>
        <w:rPr>
          <w:rFonts w:ascii="Book Antiqua" w:eastAsia="LucidaBright" w:hAnsi="Book Antiqua" w:cs="LucidaBright"/>
          <w:sz w:val="24"/>
          <w:szCs w:val="24"/>
          <w:lang w:val="en-GB"/>
        </w:rPr>
        <w:t>In the literature a number of factors have been advanced to explain why boards may not always be effective. These are discussed next.</w:t>
      </w:r>
    </w:p>
    <w:p w:rsidR="0082068A" w:rsidRDefault="0082068A" w:rsidP="003A7492">
      <w:pPr>
        <w:autoSpaceDE w:val="0"/>
        <w:autoSpaceDN w:val="0"/>
        <w:adjustRightInd w:val="0"/>
        <w:spacing w:after="0" w:line="240" w:lineRule="auto"/>
        <w:rPr>
          <w:rFonts w:ascii="Book Antiqua" w:eastAsia="LucidaBright" w:hAnsi="Book Antiqua" w:cs="LucidaBright"/>
          <w:i/>
          <w:sz w:val="24"/>
          <w:szCs w:val="24"/>
          <w:lang w:val="en-GB"/>
        </w:rPr>
      </w:pPr>
    </w:p>
    <w:p w:rsidR="003A7492" w:rsidRPr="00257407" w:rsidRDefault="003A7492" w:rsidP="003A7492">
      <w:pPr>
        <w:autoSpaceDE w:val="0"/>
        <w:autoSpaceDN w:val="0"/>
        <w:adjustRightInd w:val="0"/>
        <w:spacing w:after="0" w:line="240" w:lineRule="auto"/>
        <w:rPr>
          <w:rFonts w:ascii="Book Antiqua" w:eastAsia="LucidaBright" w:hAnsi="Book Antiqua" w:cs="LucidaBright"/>
          <w:i/>
          <w:sz w:val="24"/>
          <w:szCs w:val="24"/>
          <w:lang w:val="en-GB"/>
        </w:rPr>
      </w:pPr>
      <w:r w:rsidRPr="00257407">
        <w:rPr>
          <w:rFonts w:ascii="Book Antiqua" w:eastAsia="LucidaBright" w:hAnsi="Book Antiqua" w:cs="LucidaBright"/>
          <w:i/>
          <w:sz w:val="24"/>
          <w:szCs w:val="24"/>
          <w:lang w:val="en-GB"/>
        </w:rPr>
        <w:t>Bo</w:t>
      </w:r>
      <w:r w:rsidR="00257407" w:rsidRPr="00257407">
        <w:rPr>
          <w:rFonts w:ascii="Book Antiqua" w:eastAsia="LucidaBright" w:hAnsi="Book Antiqua" w:cs="LucidaBright"/>
          <w:i/>
          <w:sz w:val="24"/>
          <w:szCs w:val="24"/>
          <w:lang w:val="en-GB"/>
        </w:rPr>
        <w:t xml:space="preserve">ards of Directors: Watchdogs or </w:t>
      </w:r>
      <w:r w:rsidRPr="00257407">
        <w:rPr>
          <w:rFonts w:ascii="Book Antiqua" w:eastAsia="LucidaBright" w:hAnsi="Book Antiqua" w:cs="LucidaBright"/>
          <w:i/>
          <w:sz w:val="24"/>
          <w:szCs w:val="24"/>
          <w:lang w:val="en-GB"/>
        </w:rPr>
        <w:t>Lapdogs?</w:t>
      </w:r>
    </w:p>
    <w:p w:rsidR="003A7492" w:rsidRPr="00257407" w:rsidRDefault="003A7492" w:rsidP="003A7492">
      <w:pPr>
        <w:autoSpaceDE w:val="0"/>
        <w:autoSpaceDN w:val="0"/>
        <w:adjustRightInd w:val="0"/>
        <w:spacing w:after="0" w:line="240" w:lineRule="auto"/>
        <w:rPr>
          <w:rFonts w:ascii="Book Antiqua" w:eastAsia="LucidaBright" w:hAnsi="Book Antiqua" w:cs="LucidaBright"/>
          <w:sz w:val="24"/>
          <w:szCs w:val="24"/>
          <w:lang w:val="en-GB"/>
        </w:rPr>
      </w:pPr>
      <w:r w:rsidRPr="00257407">
        <w:rPr>
          <w:rFonts w:ascii="Book Antiqua" w:eastAsia="LucidaBright" w:hAnsi="Book Antiqua" w:cs="LucidaBright"/>
          <w:sz w:val="24"/>
          <w:szCs w:val="24"/>
          <w:lang w:val="en-GB"/>
        </w:rPr>
        <w:t xml:space="preserve">The typical complaints about the </w:t>
      </w:r>
      <w:r w:rsidR="00257407" w:rsidRPr="00257407">
        <w:rPr>
          <w:rFonts w:ascii="Book Antiqua" w:eastAsia="LucidaBright" w:hAnsi="Book Antiqua" w:cs="LucidaBright"/>
          <w:sz w:val="24"/>
          <w:szCs w:val="24"/>
          <w:lang w:val="en-GB"/>
        </w:rPr>
        <w:t>laidback</w:t>
      </w:r>
      <w:r w:rsidRPr="00257407">
        <w:rPr>
          <w:rFonts w:ascii="Book Antiqua" w:eastAsia="LucidaBright" w:hAnsi="Book Antiqua" w:cs="LucidaBright"/>
          <w:sz w:val="24"/>
          <w:szCs w:val="24"/>
          <w:lang w:val="en-GB"/>
        </w:rPr>
        <w:t xml:space="preserve"> behaviour of boards of directors can be found in Mace</w:t>
      </w:r>
      <w:r w:rsidR="00692019">
        <w:rPr>
          <w:rFonts w:ascii="Book Antiqua" w:eastAsia="LucidaBright" w:hAnsi="Book Antiqua" w:cs="LucidaBright"/>
          <w:sz w:val="24"/>
          <w:szCs w:val="24"/>
          <w:lang w:val="en-GB"/>
        </w:rPr>
        <w:t>’</w:t>
      </w:r>
      <w:r w:rsidRPr="00257407">
        <w:rPr>
          <w:rFonts w:ascii="Book Antiqua" w:eastAsia="LucidaBright" w:hAnsi="Book Antiqua" w:cs="LucidaBright"/>
          <w:sz w:val="24"/>
          <w:szCs w:val="24"/>
          <w:lang w:val="en-GB"/>
        </w:rPr>
        <w:t>s (1971) classic book. Directors rarely cause trouble in board meetings for several reasons.</w:t>
      </w:r>
    </w:p>
    <w:p w:rsidR="003A7492" w:rsidRPr="00257407" w:rsidRDefault="003A7492" w:rsidP="003A7492">
      <w:pPr>
        <w:autoSpaceDE w:val="0"/>
        <w:autoSpaceDN w:val="0"/>
        <w:adjustRightInd w:val="0"/>
        <w:spacing w:after="0" w:line="240" w:lineRule="auto"/>
        <w:rPr>
          <w:rFonts w:ascii="Book Antiqua" w:eastAsia="LucidaBright" w:hAnsi="Book Antiqua" w:cs="LucidaBright"/>
          <w:sz w:val="24"/>
          <w:szCs w:val="24"/>
          <w:lang w:val="en-GB"/>
        </w:rPr>
      </w:pPr>
    </w:p>
    <w:p w:rsidR="00257407" w:rsidRDefault="003A7492" w:rsidP="003A7492">
      <w:pPr>
        <w:autoSpaceDE w:val="0"/>
        <w:autoSpaceDN w:val="0"/>
        <w:adjustRightInd w:val="0"/>
        <w:spacing w:after="0" w:line="240" w:lineRule="auto"/>
        <w:rPr>
          <w:rFonts w:ascii="Book Antiqua" w:eastAsia="LucidaBright" w:hAnsi="Book Antiqua" w:cs="LucidaBright"/>
          <w:sz w:val="24"/>
          <w:szCs w:val="24"/>
          <w:lang w:val="en-GB"/>
        </w:rPr>
      </w:pPr>
      <w:r w:rsidRPr="00257407">
        <w:rPr>
          <w:rFonts w:ascii="Book Antiqua" w:eastAsia="LucidaBright" w:hAnsi="Book Antiqua" w:cs="LucidaBright"/>
          <w:i/>
          <w:sz w:val="24"/>
          <w:szCs w:val="24"/>
          <w:lang w:val="en-GB"/>
        </w:rPr>
        <w:t>Lack of independence.</w:t>
      </w:r>
      <w:r w:rsidRPr="00257407">
        <w:rPr>
          <w:rFonts w:ascii="Book Antiqua" w:eastAsia="LucidaBright" w:hAnsi="Book Antiqua" w:cs="LucidaBright"/>
          <w:sz w:val="24"/>
          <w:szCs w:val="24"/>
          <w:lang w:val="en-GB"/>
        </w:rPr>
        <w:t xml:space="preserve"> </w:t>
      </w:r>
    </w:p>
    <w:p w:rsidR="003A7492" w:rsidRDefault="003A7492" w:rsidP="00257407">
      <w:pPr>
        <w:autoSpaceDE w:val="0"/>
        <w:autoSpaceDN w:val="0"/>
        <w:adjustRightInd w:val="0"/>
        <w:spacing w:after="0" w:line="240" w:lineRule="auto"/>
        <w:jc w:val="both"/>
        <w:rPr>
          <w:rFonts w:ascii="Book Antiqua" w:eastAsia="LucidaBright" w:hAnsi="Book Antiqua" w:cs="LucidaBright"/>
          <w:sz w:val="24"/>
          <w:szCs w:val="24"/>
          <w:lang w:val="en-GB"/>
        </w:rPr>
      </w:pPr>
      <w:r w:rsidRPr="00257407">
        <w:rPr>
          <w:rFonts w:ascii="Book Antiqua" w:eastAsia="LucidaBright" w:hAnsi="Book Antiqua" w:cs="LucidaBright"/>
          <w:sz w:val="24"/>
          <w:szCs w:val="24"/>
          <w:lang w:val="en-GB"/>
        </w:rPr>
        <w:t xml:space="preserve">A director is labelled </w:t>
      </w:r>
      <w:r w:rsidRPr="00257407">
        <w:rPr>
          <w:rFonts w:ascii="Book Antiqua" w:eastAsia="LucidaBright" w:hAnsi="Book Antiqua" w:cs="LucidaBright" w:hint="eastAsia"/>
          <w:sz w:val="24"/>
          <w:szCs w:val="24"/>
          <w:lang w:val="en-GB"/>
        </w:rPr>
        <w:t>“</w:t>
      </w:r>
      <w:r w:rsidRPr="00257407">
        <w:rPr>
          <w:rFonts w:ascii="Book Antiqua" w:eastAsia="LucidaBright" w:hAnsi="Book Antiqua" w:cs="LucidaBright"/>
          <w:sz w:val="24"/>
          <w:szCs w:val="24"/>
          <w:lang w:val="en-GB"/>
        </w:rPr>
        <w:t>independent</w:t>
      </w:r>
      <w:r w:rsidRPr="00257407">
        <w:rPr>
          <w:rFonts w:ascii="Book Antiqua" w:eastAsia="LucidaBright" w:hAnsi="Book Antiqua" w:cs="LucidaBright" w:hint="eastAsia"/>
          <w:sz w:val="24"/>
          <w:szCs w:val="24"/>
          <w:lang w:val="en-GB"/>
        </w:rPr>
        <w:t>”</w:t>
      </w:r>
      <w:r w:rsidRPr="00257407">
        <w:rPr>
          <w:rFonts w:ascii="Book Antiqua" w:eastAsia="LucidaBright" w:hAnsi="Book Antiqua" w:cs="LucidaBright"/>
          <w:sz w:val="24"/>
          <w:szCs w:val="24"/>
          <w:lang w:val="en-GB"/>
        </w:rPr>
        <w:t xml:space="preserve"> if she is not employed by the firm, does not supply services to the firm, or more generally does not have a conflict of interest in the accomplishment of her oversight mission. In practice, though, directors often have such conflicts of interest. This is most obvious for insiders sitting on the board (executive directors), who clearly are simultaneously </w:t>
      </w:r>
      <w:r w:rsidR="00257407" w:rsidRPr="00257407">
        <w:rPr>
          <w:rFonts w:ascii="Book Antiqua" w:eastAsia="LucidaBright" w:hAnsi="Book Antiqua" w:cs="LucidaBright"/>
          <w:sz w:val="24"/>
          <w:szCs w:val="24"/>
          <w:lang w:val="en-GB"/>
        </w:rPr>
        <w:t xml:space="preserve">judge and party. </w:t>
      </w:r>
      <w:r w:rsidRPr="00257407">
        <w:rPr>
          <w:rFonts w:ascii="Book Antiqua" w:eastAsia="LucidaBright" w:hAnsi="Book Antiqua" w:cs="LucidaBright"/>
          <w:sz w:val="24"/>
          <w:szCs w:val="24"/>
          <w:lang w:val="en-GB"/>
        </w:rPr>
        <w:t>But nonexecutive directors are often not independent either. They may be handpicked by management among friends outside the firm. They may be engaged in a business relationship with the firm, which they worry could be severed if they expressed opposition to management.</w:t>
      </w:r>
    </w:p>
    <w:p w:rsidR="00257407" w:rsidRDefault="00257407" w:rsidP="00257407">
      <w:pPr>
        <w:autoSpaceDE w:val="0"/>
        <w:autoSpaceDN w:val="0"/>
        <w:adjustRightInd w:val="0"/>
        <w:spacing w:after="0" w:line="240" w:lineRule="auto"/>
        <w:jc w:val="both"/>
        <w:rPr>
          <w:rFonts w:ascii="Book Antiqua" w:eastAsia="LucidaBright" w:hAnsi="Book Antiqua" w:cs="LucidaBright"/>
          <w:sz w:val="24"/>
          <w:szCs w:val="24"/>
          <w:lang w:val="en-GB"/>
        </w:rPr>
      </w:pPr>
    </w:p>
    <w:p w:rsidR="00257407" w:rsidRPr="00257407" w:rsidRDefault="00257407" w:rsidP="00257407">
      <w:pPr>
        <w:autoSpaceDE w:val="0"/>
        <w:autoSpaceDN w:val="0"/>
        <w:adjustRightInd w:val="0"/>
        <w:spacing w:after="0" w:line="240" w:lineRule="auto"/>
        <w:rPr>
          <w:rFonts w:ascii="Book Antiqua" w:eastAsia="LucidaBright" w:hAnsi="Book Antiqua" w:cs="LucidaBright"/>
          <w:i/>
          <w:sz w:val="24"/>
          <w:szCs w:val="24"/>
          <w:lang w:val="en-GB"/>
        </w:rPr>
      </w:pPr>
      <w:r w:rsidRPr="00257407">
        <w:rPr>
          <w:rFonts w:ascii="Book Antiqua" w:eastAsia="LucidaBright" w:hAnsi="Book Antiqua" w:cs="LucidaBright"/>
          <w:i/>
          <w:sz w:val="24"/>
          <w:szCs w:val="24"/>
          <w:lang w:val="en-GB"/>
        </w:rPr>
        <w:t xml:space="preserve">Insufficient attention. </w:t>
      </w:r>
    </w:p>
    <w:p w:rsidR="00257407" w:rsidRPr="00257407" w:rsidRDefault="00257407" w:rsidP="00257407">
      <w:pPr>
        <w:autoSpaceDE w:val="0"/>
        <w:autoSpaceDN w:val="0"/>
        <w:adjustRightInd w:val="0"/>
        <w:spacing w:after="0" w:line="240" w:lineRule="auto"/>
        <w:jc w:val="both"/>
        <w:rPr>
          <w:rFonts w:ascii="Book Antiqua" w:eastAsia="LucidaBright" w:hAnsi="Book Antiqua" w:cs="LucidaBright"/>
          <w:sz w:val="24"/>
          <w:szCs w:val="24"/>
          <w:lang w:val="en-GB"/>
        </w:rPr>
      </w:pPr>
      <w:r w:rsidRPr="00257407">
        <w:rPr>
          <w:rFonts w:ascii="Book Antiqua" w:eastAsia="LucidaBright" w:hAnsi="Book Antiqua" w:cs="LucidaBright"/>
          <w:sz w:val="24"/>
          <w:szCs w:val="24"/>
          <w:lang w:val="en-GB"/>
        </w:rPr>
        <w:t>Outside directors are also often carefully chosen so as to be overcommitted. Many outsid</w:t>
      </w:r>
      <w:r>
        <w:rPr>
          <w:rFonts w:ascii="Book Antiqua" w:eastAsia="LucidaBright" w:hAnsi="Book Antiqua" w:cs="LucidaBright"/>
          <w:sz w:val="24"/>
          <w:szCs w:val="24"/>
          <w:lang w:val="en-GB"/>
        </w:rPr>
        <w:t xml:space="preserve">e directors in the largest </w:t>
      </w:r>
      <w:r w:rsidRPr="00257407">
        <w:rPr>
          <w:rFonts w:ascii="Book Antiqua" w:eastAsia="LucidaBright" w:hAnsi="Book Antiqua" w:cs="LucidaBright"/>
          <w:sz w:val="24"/>
          <w:szCs w:val="24"/>
          <w:lang w:val="en-GB"/>
        </w:rPr>
        <w:t>corporations are CEOs of other firms. Besides having a full workload in their own company, they may sit on a large number of boards. In such circumstances, they may come to board meetings (other than their own corporation</w:t>
      </w:r>
      <w:r>
        <w:rPr>
          <w:rFonts w:ascii="Book Antiqua" w:eastAsia="LucidaBright" w:hAnsi="Book Antiqua" w:cs="LucidaBright"/>
          <w:sz w:val="24"/>
          <w:szCs w:val="24"/>
          <w:lang w:val="en-GB"/>
        </w:rPr>
        <w:t>’</w:t>
      </w:r>
      <w:r w:rsidRPr="00257407">
        <w:rPr>
          <w:rFonts w:ascii="Book Antiqua" w:eastAsia="LucidaBright" w:hAnsi="Book Antiqua" w:cs="LucidaBright"/>
          <w:sz w:val="24"/>
          <w:szCs w:val="24"/>
          <w:lang w:val="en-GB"/>
        </w:rPr>
        <w:t>s) unprepared and they may rely entirely on the (selective) information disclosed by the firm’s management.</w:t>
      </w:r>
    </w:p>
    <w:p w:rsidR="00DA67FA" w:rsidRDefault="00DA67FA" w:rsidP="00257407">
      <w:pPr>
        <w:autoSpaceDE w:val="0"/>
        <w:autoSpaceDN w:val="0"/>
        <w:adjustRightInd w:val="0"/>
        <w:spacing w:after="0" w:line="240" w:lineRule="auto"/>
        <w:rPr>
          <w:rFonts w:ascii="Book Antiqua" w:eastAsia="LucidaBright" w:hAnsi="Book Antiqua" w:cs="LucidaBright"/>
          <w:i/>
          <w:sz w:val="24"/>
          <w:szCs w:val="24"/>
          <w:lang w:val="en-GB"/>
        </w:rPr>
      </w:pPr>
    </w:p>
    <w:p w:rsidR="00257407" w:rsidRPr="00257407" w:rsidRDefault="00257407" w:rsidP="00257407">
      <w:pPr>
        <w:autoSpaceDE w:val="0"/>
        <w:autoSpaceDN w:val="0"/>
        <w:adjustRightInd w:val="0"/>
        <w:spacing w:after="0" w:line="240" w:lineRule="auto"/>
        <w:rPr>
          <w:rFonts w:ascii="Book Antiqua" w:eastAsia="LucidaBright" w:hAnsi="Book Antiqua" w:cs="LucidaBright"/>
          <w:i/>
          <w:sz w:val="24"/>
          <w:szCs w:val="24"/>
          <w:lang w:val="en-GB"/>
        </w:rPr>
      </w:pPr>
      <w:r w:rsidRPr="00257407">
        <w:rPr>
          <w:rFonts w:ascii="Book Antiqua" w:eastAsia="LucidaBright" w:hAnsi="Book Antiqua" w:cs="LucidaBright"/>
          <w:i/>
          <w:sz w:val="24"/>
          <w:szCs w:val="24"/>
          <w:lang w:val="en-GB"/>
        </w:rPr>
        <w:t xml:space="preserve">Insufficient incentives. </w:t>
      </w:r>
    </w:p>
    <w:p w:rsidR="00257407" w:rsidRDefault="00257407" w:rsidP="00257407">
      <w:pPr>
        <w:autoSpaceDE w:val="0"/>
        <w:autoSpaceDN w:val="0"/>
        <w:adjustRightInd w:val="0"/>
        <w:spacing w:after="0" w:line="240" w:lineRule="auto"/>
        <w:jc w:val="both"/>
        <w:rPr>
          <w:rFonts w:ascii="Book Antiqua" w:eastAsia="LucidaBright" w:hAnsi="Book Antiqua" w:cs="LucidaBright"/>
          <w:sz w:val="24"/>
          <w:szCs w:val="24"/>
          <w:lang w:val="en-GB"/>
        </w:rPr>
      </w:pPr>
      <w:r w:rsidRPr="00257407">
        <w:rPr>
          <w:rFonts w:ascii="Book Antiqua" w:eastAsia="LucidaBright" w:hAnsi="Book Antiqua" w:cs="LucidaBright"/>
          <w:sz w:val="24"/>
          <w:szCs w:val="24"/>
          <w:lang w:val="en-GB"/>
        </w:rPr>
        <w:t>Directors</w:t>
      </w:r>
      <w:r w:rsidRPr="00257407">
        <w:rPr>
          <w:rFonts w:ascii="Book Antiqua" w:eastAsia="LucidaBright" w:hAnsi="Book Antiqua" w:cs="LucidaBright" w:hint="eastAsia"/>
          <w:sz w:val="24"/>
          <w:szCs w:val="24"/>
          <w:lang w:val="en-GB"/>
        </w:rPr>
        <w:t>’</w:t>
      </w:r>
      <w:r w:rsidRPr="00257407">
        <w:rPr>
          <w:rFonts w:ascii="Book Antiqua" w:eastAsia="LucidaBright" w:hAnsi="Book Antiqua" w:cs="LucidaBright"/>
          <w:sz w:val="24"/>
          <w:szCs w:val="24"/>
          <w:lang w:val="en-GB"/>
        </w:rPr>
        <w:t xml:space="preserve"> compensation has traditionally consisted for the most part of fees </w:t>
      </w:r>
      <w:r>
        <w:rPr>
          <w:rFonts w:ascii="Book Antiqua" w:eastAsia="LucidaBright" w:hAnsi="Book Antiqua" w:cs="LucidaBright"/>
          <w:sz w:val="24"/>
          <w:szCs w:val="24"/>
          <w:lang w:val="en-GB"/>
        </w:rPr>
        <w:t xml:space="preserve">and perks, </w:t>
      </w:r>
      <w:r w:rsidRPr="00257407">
        <w:rPr>
          <w:rFonts w:ascii="Book Antiqua" w:eastAsia="LucidaBright" w:hAnsi="Book Antiqua" w:cs="LucidaBright"/>
          <w:sz w:val="24"/>
          <w:szCs w:val="24"/>
          <w:lang w:val="en-GB"/>
        </w:rPr>
        <w:t>although there is a tre</w:t>
      </w:r>
      <w:r>
        <w:rPr>
          <w:rFonts w:ascii="Book Antiqua" w:eastAsia="LucidaBright" w:hAnsi="Book Antiqua" w:cs="LucidaBright"/>
          <w:sz w:val="24"/>
          <w:szCs w:val="24"/>
          <w:lang w:val="en-GB"/>
        </w:rPr>
        <w:t xml:space="preserve">nd </w:t>
      </w:r>
      <w:r w:rsidRPr="00257407">
        <w:rPr>
          <w:rFonts w:ascii="Book Antiqua" w:eastAsia="LucidaBright" w:hAnsi="Book Antiqua" w:cs="LucidaBright"/>
          <w:sz w:val="24"/>
          <w:szCs w:val="24"/>
          <w:lang w:val="en-GB"/>
        </w:rPr>
        <w:t>towards increasing compensation in the form of stock options for directors.</w:t>
      </w:r>
      <w:r>
        <w:rPr>
          <w:rFonts w:ascii="Book Antiqua" w:eastAsia="LucidaBright" w:hAnsi="Book Antiqua" w:cs="LucidaBright"/>
          <w:sz w:val="24"/>
          <w:szCs w:val="24"/>
          <w:lang w:val="en-GB"/>
        </w:rPr>
        <w:t xml:space="preserve"> </w:t>
      </w:r>
      <w:r w:rsidRPr="00257407">
        <w:rPr>
          <w:rFonts w:ascii="Book Antiqua" w:eastAsia="LucidaBright" w:hAnsi="Book Antiqua" w:cs="LucidaBright"/>
          <w:sz w:val="24"/>
          <w:szCs w:val="24"/>
          <w:lang w:val="en-GB"/>
        </w:rPr>
        <w:t>Explicit compensation is, of course, only part of the directors</w:t>
      </w:r>
      <w:r w:rsidRPr="00257407">
        <w:rPr>
          <w:rFonts w:ascii="Book Antiqua" w:eastAsia="LucidaBright" w:hAnsi="Book Antiqua" w:cs="LucidaBright" w:hint="eastAsia"/>
          <w:sz w:val="24"/>
          <w:szCs w:val="24"/>
          <w:lang w:val="en-GB"/>
        </w:rPr>
        <w:t>’</w:t>
      </w:r>
      <w:r w:rsidRPr="00257407">
        <w:rPr>
          <w:rFonts w:ascii="Book Antiqua" w:eastAsia="LucidaBright" w:hAnsi="Book Antiqua" w:cs="LucidaBright"/>
          <w:sz w:val="24"/>
          <w:szCs w:val="24"/>
          <w:lang w:val="en-GB"/>
        </w:rPr>
        <w:t xml:space="preserve"> monetary incentives. They may be sued by shareholde</w:t>
      </w:r>
      <w:r>
        <w:rPr>
          <w:rFonts w:ascii="Book Antiqua" w:eastAsia="LucidaBright" w:hAnsi="Book Antiqua" w:cs="LucidaBright"/>
          <w:sz w:val="24"/>
          <w:szCs w:val="24"/>
          <w:lang w:val="en-GB"/>
        </w:rPr>
        <w:t>rs</w:t>
      </w:r>
      <w:r w:rsidRPr="00257407">
        <w:rPr>
          <w:rFonts w:ascii="Book Antiqua" w:eastAsia="LucidaBright" w:hAnsi="Book Antiqua" w:cs="LucidaBright"/>
          <w:sz w:val="24"/>
          <w:szCs w:val="24"/>
          <w:lang w:val="en-GB"/>
        </w:rPr>
        <w:t xml:space="preserve">. But, four factors mitigate the effectiveness of liability suits. </w:t>
      </w:r>
    </w:p>
    <w:p w:rsidR="00257407" w:rsidRDefault="00257407" w:rsidP="00257407">
      <w:pPr>
        <w:autoSpaceDE w:val="0"/>
        <w:autoSpaceDN w:val="0"/>
        <w:adjustRightInd w:val="0"/>
        <w:spacing w:after="0" w:line="240" w:lineRule="auto"/>
        <w:rPr>
          <w:rFonts w:ascii="Book Antiqua" w:eastAsia="LucidaBright" w:hAnsi="Book Antiqua" w:cs="LucidaBright"/>
          <w:sz w:val="24"/>
          <w:szCs w:val="24"/>
          <w:lang w:val="en-GB"/>
        </w:rPr>
      </w:pPr>
    </w:p>
    <w:p w:rsidR="00257407" w:rsidRPr="00257407" w:rsidRDefault="00257407" w:rsidP="00257407">
      <w:pPr>
        <w:autoSpaceDE w:val="0"/>
        <w:autoSpaceDN w:val="0"/>
        <w:adjustRightInd w:val="0"/>
        <w:spacing w:after="0" w:line="240" w:lineRule="auto"/>
        <w:rPr>
          <w:rFonts w:ascii="Book Antiqua" w:eastAsia="LucidaBright" w:hAnsi="Book Antiqua" w:cs="LucidaBright"/>
          <w:i/>
          <w:sz w:val="24"/>
          <w:szCs w:val="24"/>
          <w:lang w:val="en-GB"/>
        </w:rPr>
      </w:pPr>
      <w:r w:rsidRPr="00257407">
        <w:rPr>
          <w:rFonts w:ascii="Book Antiqua" w:eastAsia="LucidaBright" w:hAnsi="Book Antiqua" w:cs="LucidaBright"/>
          <w:i/>
          <w:sz w:val="24"/>
          <w:szCs w:val="24"/>
          <w:lang w:val="en-GB"/>
        </w:rPr>
        <w:t xml:space="preserve">Avoidance of conflict. </w:t>
      </w:r>
    </w:p>
    <w:p w:rsidR="00257407" w:rsidRDefault="00257407" w:rsidP="00257407">
      <w:pPr>
        <w:autoSpaceDE w:val="0"/>
        <w:autoSpaceDN w:val="0"/>
        <w:adjustRightInd w:val="0"/>
        <w:spacing w:after="0" w:line="240" w:lineRule="auto"/>
        <w:jc w:val="both"/>
        <w:rPr>
          <w:rFonts w:ascii="Book Antiqua" w:eastAsia="LucidaBright" w:hAnsi="Book Antiqua" w:cs="LucidaBright"/>
          <w:sz w:val="24"/>
          <w:szCs w:val="24"/>
          <w:lang w:val="en-GB"/>
        </w:rPr>
      </w:pPr>
      <w:r w:rsidRPr="00257407">
        <w:rPr>
          <w:rFonts w:ascii="Book Antiqua" w:eastAsia="LucidaBright" w:hAnsi="Book Antiqua" w:cs="LucidaBright"/>
          <w:sz w:val="24"/>
          <w:szCs w:val="24"/>
          <w:lang w:val="en-GB"/>
        </w:rPr>
        <w:lastRenderedPageBreak/>
        <w:t>Except when it comes to firing management, it is hard even for independent directors to confront management; for, they are engaged in an ongoing relationship with top executives. A conflictual relationship is certainly unpleasant. And, perhaps more fundamentally, such a relationship is conducive neither to the management</w:t>
      </w:r>
      <w:r w:rsidRPr="00257407">
        <w:rPr>
          <w:rFonts w:ascii="Book Antiqua" w:eastAsia="LucidaBright" w:hAnsi="Book Antiqua" w:cs="LucidaBright" w:hint="eastAsia"/>
          <w:sz w:val="24"/>
          <w:szCs w:val="24"/>
          <w:lang w:val="en-GB"/>
        </w:rPr>
        <w:t>’</w:t>
      </w:r>
      <w:r w:rsidRPr="00257407">
        <w:rPr>
          <w:rFonts w:ascii="Book Antiqua" w:eastAsia="LucidaBright" w:hAnsi="Book Antiqua" w:cs="LucidaBright"/>
          <w:sz w:val="24"/>
          <w:szCs w:val="24"/>
          <w:lang w:val="en-GB"/>
        </w:rPr>
        <w:t>s listening to the board</w:t>
      </w:r>
      <w:r w:rsidRPr="00257407">
        <w:rPr>
          <w:rFonts w:ascii="Book Antiqua" w:eastAsia="LucidaBright" w:hAnsi="Book Antiqua" w:cs="LucidaBright" w:hint="eastAsia"/>
          <w:sz w:val="24"/>
          <w:szCs w:val="24"/>
          <w:lang w:val="en-GB"/>
        </w:rPr>
        <w:t>’</w:t>
      </w:r>
      <w:r w:rsidRPr="00257407">
        <w:rPr>
          <w:rFonts w:ascii="Book Antiqua" w:eastAsia="LucidaBright" w:hAnsi="Book Antiqua" w:cs="LucidaBright"/>
          <w:sz w:val="24"/>
          <w:szCs w:val="24"/>
          <w:lang w:val="en-GB"/>
        </w:rPr>
        <w:t>s advice nor to the disclosure to the board of key information.</w:t>
      </w:r>
      <w:r>
        <w:rPr>
          <w:rFonts w:ascii="Book Antiqua" w:eastAsia="LucidaBright" w:hAnsi="Book Antiqua" w:cs="LucidaBright"/>
          <w:sz w:val="24"/>
          <w:szCs w:val="24"/>
          <w:lang w:val="en-GB"/>
        </w:rPr>
        <w:t xml:space="preserve"> A major research question has been, how can boards be rendered more effective?</w:t>
      </w:r>
    </w:p>
    <w:p w:rsidR="0053194A" w:rsidRDefault="0053194A" w:rsidP="00257407">
      <w:pPr>
        <w:autoSpaceDE w:val="0"/>
        <w:autoSpaceDN w:val="0"/>
        <w:adjustRightInd w:val="0"/>
        <w:spacing w:after="0" w:line="240" w:lineRule="auto"/>
        <w:jc w:val="both"/>
        <w:rPr>
          <w:rFonts w:ascii="Book Antiqua" w:eastAsia="LucidaBright" w:hAnsi="Book Antiqua" w:cs="LucidaBright"/>
          <w:sz w:val="24"/>
          <w:szCs w:val="24"/>
          <w:lang w:val="en-GB"/>
        </w:rPr>
      </w:pPr>
    </w:p>
    <w:p w:rsidR="0053194A" w:rsidRDefault="0053194A" w:rsidP="00032739">
      <w:pPr>
        <w:pStyle w:val="Heading4"/>
        <w:rPr>
          <w:rFonts w:eastAsia="LucidaBright"/>
          <w:lang w:val="en-GB"/>
        </w:rPr>
      </w:pPr>
      <w:r>
        <w:rPr>
          <w:rFonts w:eastAsia="LucidaBright"/>
          <w:lang w:val="en-GB"/>
        </w:rPr>
        <w:t>Empirical Applications of Agency Theory</w:t>
      </w:r>
    </w:p>
    <w:p w:rsidR="0053194A" w:rsidRDefault="0053194A" w:rsidP="0053194A">
      <w:pPr>
        <w:rPr>
          <w:rFonts w:ascii="Book Antiqua" w:eastAsia="LucidaBright" w:hAnsi="Book Antiqua" w:cs="LucidaBright"/>
          <w:sz w:val="24"/>
          <w:szCs w:val="24"/>
          <w:lang w:val="en-GB"/>
        </w:rPr>
      </w:pPr>
      <w:r w:rsidRPr="0053194A">
        <w:rPr>
          <w:rFonts w:ascii="Book Antiqua" w:eastAsia="LucidaBright" w:hAnsi="Book Antiqua" w:cs="LucidaBright"/>
          <w:sz w:val="24"/>
          <w:szCs w:val="24"/>
          <w:lang w:val="en-GB"/>
        </w:rPr>
        <w:t>Please refer to the write up “Theories of Corporate Governance” attached with these notes</w:t>
      </w:r>
      <w:r>
        <w:rPr>
          <w:rFonts w:ascii="Book Antiqua" w:eastAsia="LucidaBright" w:hAnsi="Book Antiqua" w:cs="LucidaBright"/>
          <w:sz w:val="24"/>
          <w:szCs w:val="24"/>
          <w:lang w:val="en-GB"/>
        </w:rPr>
        <w:t>.</w:t>
      </w:r>
    </w:p>
    <w:p w:rsidR="0053194A" w:rsidRDefault="00ED0EC7" w:rsidP="00ED0EC7">
      <w:pPr>
        <w:pStyle w:val="Heading3"/>
        <w:rPr>
          <w:rFonts w:eastAsia="LucidaBright"/>
          <w:lang w:val="en-GB"/>
        </w:rPr>
      </w:pPr>
      <w:bookmarkStart w:id="5" w:name="_Toc413411279"/>
      <w:r>
        <w:rPr>
          <w:rFonts w:eastAsia="LucidaBright"/>
          <w:lang w:val="en-GB"/>
        </w:rPr>
        <w:t>STAKEHOLDER THEORY</w:t>
      </w:r>
      <w:bookmarkEnd w:id="5"/>
    </w:p>
    <w:p w:rsidR="00ED0EC7" w:rsidRPr="00ED0EC7" w:rsidRDefault="00ED0EC7" w:rsidP="00ED0EC7">
      <w:pPr>
        <w:jc w:val="both"/>
        <w:rPr>
          <w:rFonts w:ascii="Book Antiqua" w:eastAsia="LucidaBright" w:hAnsi="Book Antiqua" w:cs="LucidaBright"/>
          <w:sz w:val="24"/>
          <w:szCs w:val="24"/>
          <w:lang w:val="en-GB"/>
        </w:rPr>
      </w:pPr>
      <w:r w:rsidRPr="00ED0EC7">
        <w:rPr>
          <w:rFonts w:ascii="Book Antiqua" w:eastAsia="LucidaBright" w:hAnsi="Book Antiqua" w:cs="LucidaBright"/>
          <w:sz w:val="24"/>
          <w:szCs w:val="24"/>
          <w:lang w:val="en-GB"/>
        </w:rPr>
        <w:t>The stakeholder theory argues that the corporation owes a responsibility to a wider group of stakeholders, other than just shareholders. Thus every corporation, in considering how it is governed must strike a balance between private benefits versus social costs (or vice versa, private costs versus social benefits). It would be a disservice to society if a firm is run in such a way that shareholders earn very high return, yet pollute the environment or exploit workers. A stakeholder in this case is defined as any person or group that can affect/ be affected by the actions of a business. It includes employees, customers, suppliers, creditors, competitors, and the wider community.</w:t>
      </w:r>
    </w:p>
    <w:p w:rsidR="00ED0EC7" w:rsidRDefault="00ED0EC7" w:rsidP="00ED0EC7">
      <w:pPr>
        <w:jc w:val="both"/>
        <w:rPr>
          <w:rFonts w:ascii="Book Antiqua" w:eastAsia="LucidaBright" w:hAnsi="Book Antiqua" w:cs="LucidaBright"/>
          <w:sz w:val="24"/>
          <w:szCs w:val="24"/>
          <w:lang w:val="en-GB"/>
        </w:rPr>
      </w:pPr>
      <w:r w:rsidRPr="00ED0EC7">
        <w:rPr>
          <w:rFonts w:ascii="Book Antiqua" w:eastAsia="LucidaBright" w:hAnsi="Book Antiqua" w:cs="LucidaBright"/>
          <w:sz w:val="24"/>
          <w:szCs w:val="24"/>
          <w:lang w:val="en-GB"/>
        </w:rPr>
        <w:t>Edward Freeman, the originator of the theory recognised it as an important element of corporate social responsibility (CSR). Thus many corporations must factor in the welfare of the stakeholders in their business strategy. Thus there are agency costs over and above those borne by shareholders and managers alone. This is a major impetus for CSR by corporations. Concerns, though, arise when CSR is used as a means of marketing by corporations.</w:t>
      </w:r>
    </w:p>
    <w:p w:rsidR="00666175" w:rsidRDefault="00666175" w:rsidP="00666175">
      <w:pPr>
        <w:pStyle w:val="Heading3"/>
        <w:rPr>
          <w:rFonts w:eastAsia="LucidaBright"/>
          <w:lang w:val="en-GB"/>
        </w:rPr>
      </w:pPr>
      <w:bookmarkStart w:id="6" w:name="_Toc413411280"/>
      <w:r>
        <w:rPr>
          <w:rFonts w:eastAsia="LucidaBright"/>
          <w:lang w:val="en-GB"/>
        </w:rPr>
        <w:t>TRANSACTION COST ECONOMICS</w:t>
      </w:r>
      <w:bookmarkEnd w:id="6"/>
    </w:p>
    <w:p w:rsidR="00666175" w:rsidRDefault="00666175" w:rsidP="00666175">
      <w:pPr>
        <w:pStyle w:val="Default"/>
        <w:spacing w:line="276" w:lineRule="auto"/>
        <w:jc w:val="both"/>
        <w:rPr>
          <w:rFonts w:eastAsia="LucidaBright" w:cs="LucidaBright"/>
          <w:color w:val="auto"/>
          <w:lang w:val="en-GB"/>
        </w:rPr>
      </w:pPr>
      <w:r w:rsidRPr="00666175">
        <w:rPr>
          <w:rFonts w:eastAsia="LucidaBright" w:cs="LucidaBright"/>
          <w:color w:val="auto"/>
          <w:lang w:val="en-GB"/>
        </w:rPr>
        <w:t xml:space="preserve">The transaction cost school of economic thought contends that transactions are the basic units of economic activity. The theory dates back to 1937 with Ronald </w:t>
      </w:r>
      <w:proofErr w:type="spellStart"/>
      <w:r w:rsidRPr="00666175">
        <w:rPr>
          <w:rFonts w:eastAsia="LucidaBright" w:cs="LucidaBright"/>
          <w:color w:val="auto"/>
          <w:lang w:val="en-GB"/>
        </w:rPr>
        <w:t>Coase</w:t>
      </w:r>
      <w:proofErr w:type="spellEnd"/>
      <w:r w:rsidRPr="00666175">
        <w:rPr>
          <w:rFonts w:eastAsia="LucidaBright" w:cs="LucidaBright"/>
          <w:color w:val="auto"/>
          <w:lang w:val="en-GB"/>
        </w:rPr>
        <w:t xml:space="preserve"> classical paper and was brought to prominence by Williamson (19</w:t>
      </w:r>
      <w:r>
        <w:rPr>
          <w:rFonts w:eastAsia="LucidaBright" w:cs="LucidaBright"/>
          <w:color w:val="auto"/>
          <w:lang w:val="en-GB"/>
        </w:rPr>
        <w:t>93). According to Williamson, a</w:t>
      </w:r>
      <w:r w:rsidRPr="00666175">
        <w:rPr>
          <w:rFonts w:eastAsia="LucidaBright" w:cs="LucidaBright"/>
          <w:color w:val="auto"/>
          <w:lang w:val="en-GB"/>
        </w:rPr>
        <w:t xml:space="preserve"> </w:t>
      </w:r>
      <w:r>
        <w:rPr>
          <w:rFonts w:eastAsia="LucidaBright" w:cs="LucidaBright"/>
          <w:color w:val="auto"/>
          <w:lang w:val="en-GB"/>
        </w:rPr>
        <w:t>transaction</w:t>
      </w:r>
      <w:r w:rsidRPr="00666175">
        <w:rPr>
          <w:rFonts w:eastAsia="LucidaBright" w:cs="LucidaBright"/>
          <w:color w:val="auto"/>
          <w:lang w:val="en-GB"/>
        </w:rPr>
        <w:t xml:space="preserve"> is said to occur “whenever a good or service is exchanged across a technologically separable interface</w:t>
      </w:r>
      <w:r>
        <w:rPr>
          <w:rFonts w:eastAsia="LucidaBright" w:cs="LucidaBright"/>
          <w:color w:val="auto"/>
          <w:lang w:val="en-GB"/>
        </w:rPr>
        <w:t>”</w:t>
      </w:r>
      <w:r w:rsidRPr="00666175">
        <w:rPr>
          <w:rFonts w:eastAsia="LucidaBright" w:cs="LucidaBright"/>
          <w:color w:val="auto"/>
          <w:lang w:val="en-GB"/>
        </w:rPr>
        <w:t>. In the process of exchange, costs are incurred that are over and above the price of the good or service. These costs are referred to as transaction costs. Transactions costs may either be motivation costs or coordination costs (</w:t>
      </w:r>
      <w:proofErr w:type="spellStart"/>
      <w:r w:rsidRPr="00666175">
        <w:rPr>
          <w:rFonts w:eastAsia="LucidaBright" w:cs="LucidaBright"/>
          <w:color w:val="auto"/>
          <w:lang w:val="en-GB"/>
        </w:rPr>
        <w:t>Milgrom</w:t>
      </w:r>
      <w:proofErr w:type="spellEnd"/>
      <w:r w:rsidRPr="00666175">
        <w:rPr>
          <w:rFonts w:eastAsia="LucidaBright" w:cs="LucidaBright"/>
          <w:color w:val="auto"/>
          <w:lang w:val="en-GB"/>
        </w:rPr>
        <w:t xml:space="preserve"> &amp; Roberts, 1992). Jensen &amp; </w:t>
      </w:r>
      <w:proofErr w:type="spellStart"/>
      <w:r w:rsidRPr="00666175">
        <w:rPr>
          <w:rFonts w:eastAsia="LucidaBright" w:cs="LucidaBright"/>
          <w:color w:val="auto"/>
          <w:lang w:val="en-GB"/>
        </w:rPr>
        <w:t>Meckling</w:t>
      </w:r>
      <w:proofErr w:type="spellEnd"/>
      <w:r w:rsidRPr="00666175">
        <w:rPr>
          <w:rFonts w:eastAsia="LucidaBright" w:cs="LucidaBright"/>
          <w:color w:val="auto"/>
          <w:lang w:val="en-GB"/>
        </w:rPr>
        <w:t xml:space="preserve"> (1976) agency costs, and Williamson’s (1985) opportunism fall in the first category. Coordination costs include search, inputs coordination, and measurement.</w:t>
      </w:r>
    </w:p>
    <w:p w:rsidR="004A2F95" w:rsidRDefault="004A2F95" w:rsidP="00666175">
      <w:pPr>
        <w:pStyle w:val="Default"/>
        <w:spacing w:line="276" w:lineRule="auto"/>
        <w:jc w:val="both"/>
        <w:rPr>
          <w:rFonts w:eastAsia="LucidaBright" w:cs="LucidaBright"/>
          <w:color w:val="auto"/>
          <w:lang w:val="en-GB"/>
        </w:rPr>
      </w:pPr>
    </w:p>
    <w:p w:rsidR="004A2F95" w:rsidRDefault="004A2F95" w:rsidP="00666175">
      <w:pPr>
        <w:pStyle w:val="Default"/>
        <w:spacing w:line="276" w:lineRule="auto"/>
        <w:jc w:val="both"/>
        <w:rPr>
          <w:rFonts w:eastAsia="LucidaBright" w:cs="LucidaBright"/>
          <w:color w:val="auto"/>
          <w:lang w:val="en-GB"/>
        </w:rPr>
      </w:pPr>
      <w:r w:rsidRPr="004A2F95">
        <w:rPr>
          <w:sz w:val="23"/>
          <w:szCs w:val="23"/>
          <w:lang w:val="en-GB"/>
        </w:rPr>
        <w:lastRenderedPageBreak/>
        <w:t>Transactions have distinguishing characteristics that yield differing production and transaction costs. Asset specificity describes the extent to which assets invested in carrying out transactions can be adapted for alternative uses. Specificity means that such assets will lose value in the process of adapting them to alternative use. A time lag will also be experienced in the adjustment process. Tea factories present a striking example of asset specificity. So do tea farms to a lesser extent. Uncertainty is the other characteristic of transactions. Uncertainty arises out of the inability to foresee and anticipate changes in the relevant environment (environmental uncertainty). This necessitates the renegotiation and adoption of contracts. Behavioural uncertainty, on the other hand, refers to the difficulty in verify the performance of the transaction partner ex-post. This gives rise to the probability of opportunism. Finally, the frequency of transactions has a bearing on transaction costs. Frequency of transactions is high on the research agenda with the rise of high transaction volume electronic partnerships. A new school of thought has emphasized that transactions do not only carry costs, but also benefits. These benefits explain the persistence of transactions in spite of the associated costs. The benefits depend on a variety of factors relating to knowledge: intensity, segmentation, dispersion and scarcity.</w:t>
      </w:r>
    </w:p>
    <w:p w:rsidR="004A2F95" w:rsidRDefault="004A2F95" w:rsidP="00666175">
      <w:pPr>
        <w:pStyle w:val="Default"/>
        <w:spacing w:line="276" w:lineRule="auto"/>
        <w:jc w:val="both"/>
        <w:rPr>
          <w:rFonts w:eastAsia="LucidaBright" w:cs="LucidaBright"/>
          <w:color w:val="auto"/>
          <w:lang w:val="en-GB"/>
        </w:rPr>
      </w:pPr>
    </w:p>
    <w:p w:rsidR="001C5E16" w:rsidRDefault="004A2F95" w:rsidP="002239DC">
      <w:pPr>
        <w:pStyle w:val="Default"/>
        <w:spacing w:line="276" w:lineRule="auto"/>
        <w:jc w:val="both"/>
        <w:rPr>
          <w:rFonts w:eastAsia="LucidaBright" w:cs="LucidaBright"/>
          <w:color w:val="auto"/>
          <w:lang w:val="en-GB"/>
        </w:rPr>
      </w:pPr>
      <w:r>
        <w:rPr>
          <w:rFonts w:eastAsia="LucidaBright" w:cs="LucidaBright"/>
          <w:color w:val="auto"/>
          <w:lang w:val="en-GB"/>
        </w:rPr>
        <w:t xml:space="preserve">Refer to </w:t>
      </w:r>
      <w:proofErr w:type="spellStart"/>
      <w:r>
        <w:rPr>
          <w:rFonts w:eastAsia="LucidaBright" w:cs="LucidaBright"/>
          <w:color w:val="auto"/>
          <w:lang w:val="en-GB"/>
        </w:rPr>
        <w:t>Saravia</w:t>
      </w:r>
      <w:proofErr w:type="spellEnd"/>
      <w:r>
        <w:rPr>
          <w:rFonts w:eastAsia="LucidaBright" w:cs="LucidaBright"/>
          <w:color w:val="auto"/>
          <w:lang w:val="en-GB"/>
        </w:rPr>
        <w:t xml:space="preserve"> &amp; Chen (2008) for applicability of this </w:t>
      </w:r>
      <w:r w:rsidR="002239DC">
        <w:rPr>
          <w:rFonts w:eastAsia="LucidaBright" w:cs="LucidaBright"/>
          <w:color w:val="auto"/>
          <w:lang w:val="en-GB"/>
        </w:rPr>
        <w:t>theory to corporate governance.</w:t>
      </w:r>
    </w:p>
    <w:p w:rsidR="00D513A4" w:rsidRDefault="00D513A4" w:rsidP="002239DC">
      <w:pPr>
        <w:pStyle w:val="Default"/>
        <w:spacing w:line="276" w:lineRule="auto"/>
        <w:jc w:val="both"/>
        <w:rPr>
          <w:rFonts w:eastAsia="LucidaBright" w:cs="LucidaBright"/>
          <w:color w:val="auto"/>
          <w:lang w:val="en-GB"/>
        </w:rPr>
      </w:pPr>
    </w:p>
    <w:p w:rsidR="00D513A4" w:rsidRDefault="00D513A4" w:rsidP="00D513A4">
      <w:pPr>
        <w:pStyle w:val="Heading3"/>
        <w:rPr>
          <w:rFonts w:ascii="Book Antiqua" w:eastAsia="LucidaBright" w:hAnsi="Book Antiqua"/>
          <w:lang w:val="en-GB"/>
        </w:rPr>
      </w:pPr>
      <w:r>
        <w:rPr>
          <w:rFonts w:eastAsia="LucidaBright"/>
          <w:lang w:val="en-GB"/>
        </w:rPr>
        <w:t>RESOURCE DEPENDENCE THEORY</w:t>
      </w:r>
      <w:bookmarkStart w:id="7" w:name="_GoBack"/>
      <w:bookmarkEnd w:id="7"/>
    </w:p>
    <w:p w:rsidR="00D513A4" w:rsidRPr="00D513A4" w:rsidRDefault="00D513A4" w:rsidP="00D513A4">
      <w:pPr>
        <w:rPr>
          <w:rFonts w:ascii="Book Antiqua" w:hAnsi="Book Antiqua"/>
          <w:sz w:val="24"/>
          <w:szCs w:val="24"/>
          <w:lang w:val="en-GB"/>
        </w:rPr>
      </w:pPr>
      <w:r>
        <w:rPr>
          <w:rFonts w:ascii="Book Antiqua" w:hAnsi="Book Antiqua"/>
          <w:sz w:val="24"/>
          <w:szCs w:val="24"/>
          <w:lang w:val="en-GB"/>
        </w:rPr>
        <w:t>Research on this.</w:t>
      </w:r>
    </w:p>
    <w:bookmarkStart w:id="8" w:name="_Toc413411281" w:displacedByCustomXml="next"/>
    <w:sdt>
      <w:sdtPr>
        <w:id w:val="-2120744396"/>
        <w:docPartObj>
          <w:docPartGallery w:val="Bibliographies"/>
          <w:docPartUnique/>
        </w:docPartObj>
      </w:sdtPr>
      <w:sdtEndPr>
        <w:rPr>
          <w:rFonts w:asciiTheme="minorHAnsi" w:eastAsiaTheme="minorEastAsia" w:hAnsiTheme="minorHAnsi" w:cstheme="minorBidi"/>
          <w:b w:val="0"/>
          <w:bCs w:val="0"/>
          <w:sz w:val="22"/>
          <w:szCs w:val="22"/>
        </w:rPr>
      </w:sdtEndPr>
      <w:sdtContent>
        <w:p w:rsidR="001C5E16" w:rsidRDefault="00032739">
          <w:pPr>
            <w:pStyle w:val="Heading1"/>
          </w:pPr>
          <w:r>
            <w:t>BIBLIOGRAPHY</w:t>
          </w:r>
          <w:bookmarkEnd w:id="8"/>
        </w:p>
        <w:sdt>
          <w:sdtPr>
            <w:id w:val="111145805"/>
            <w:bibliography/>
          </w:sdtPr>
          <w:sdtEndPr>
            <w:rPr>
              <w:lang w:val="en-US" w:eastAsia="en-US"/>
            </w:rPr>
          </w:sdtEndPr>
          <w:sdtContent>
            <w:p w:rsidR="001C5E16" w:rsidRPr="001C5E16" w:rsidRDefault="001C5E16" w:rsidP="001C5E16">
              <w:pPr>
                <w:pStyle w:val="Bibliography"/>
                <w:ind w:left="720" w:hanging="720"/>
                <w:rPr>
                  <w:rFonts w:ascii="Book Antiqua" w:hAnsi="Book Antiqua" w:cs="Times New Roman"/>
                  <w:noProof/>
                  <w:sz w:val="24"/>
                  <w:szCs w:val="24"/>
                </w:rPr>
              </w:pPr>
              <w:r w:rsidRPr="001C5E16">
                <w:rPr>
                  <w:rFonts w:ascii="Book Antiqua" w:hAnsi="Book Antiqua" w:cs="Times New Roman"/>
                  <w:noProof/>
                  <w:sz w:val="24"/>
                  <w:szCs w:val="24"/>
                </w:rPr>
                <w:t xml:space="preserve">Mitchell, L. (2010). The Trouble With Boards.In S. P. Kieff (ed), </w:t>
              </w:r>
              <w:r w:rsidRPr="001C5E16">
                <w:rPr>
                  <w:rFonts w:ascii="Book Antiqua" w:hAnsi="Book Antiqua" w:cs="Times New Roman"/>
                  <w:i/>
                  <w:iCs/>
                  <w:noProof/>
                  <w:sz w:val="24"/>
                  <w:szCs w:val="24"/>
                </w:rPr>
                <w:t>Perspectives on Corporate Governance.</w:t>
              </w:r>
              <w:r w:rsidRPr="001C5E16">
                <w:rPr>
                  <w:rFonts w:ascii="Book Antiqua" w:hAnsi="Book Antiqua" w:cs="Times New Roman"/>
                  <w:noProof/>
                  <w:sz w:val="24"/>
                  <w:szCs w:val="24"/>
                </w:rPr>
                <w:t xml:space="preserve"> pp 17-61. Cambridge: Cambridge University Press.</w:t>
              </w:r>
              <w:r w:rsidRPr="001C5E16">
                <w:rPr>
                  <w:rFonts w:ascii="Book Antiqua" w:hAnsi="Book Antiqua" w:cs="Times New Roman"/>
                  <w:noProof/>
                  <w:sz w:val="24"/>
                  <w:szCs w:val="24"/>
                </w:rPr>
                <w:t>#</w:t>
              </w:r>
            </w:p>
            <w:p w:rsidR="001C5E16" w:rsidRPr="001C5E16" w:rsidRDefault="001C5E16" w:rsidP="001C5E16">
              <w:pPr>
                <w:pStyle w:val="Bibliography"/>
                <w:ind w:left="720" w:hanging="720"/>
                <w:rPr>
                  <w:rFonts w:ascii="Book Antiqua" w:hAnsi="Book Antiqua"/>
                  <w:noProof/>
                  <w:sz w:val="24"/>
                  <w:szCs w:val="24"/>
                  <w:lang w:val="en-US"/>
                </w:rPr>
              </w:pPr>
              <w:r w:rsidRPr="001C5E16">
                <w:rPr>
                  <w:rFonts w:ascii="Book Antiqua" w:hAnsi="Book Antiqua"/>
                  <w:sz w:val="24"/>
                  <w:szCs w:val="24"/>
                </w:rPr>
                <w:fldChar w:fldCharType="begin"/>
              </w:r>
              <w:r w:rsidRPr="001C5E16">
                <w:rPr>
                  <w:rFonts w:ascii="Book Antiqua" w:hAnsi="Book Antiqua"/>
                  <w:sz w:val="24"/>
                  <w:szCs w:val="24"/>
                </w:rPr>
                <w:instrText xml:space="preserve"> BIBLIOGRAPHY </w:instrText>
              </w:r>
              <w:r w:rsidRPr="001C5E16">
                <w:rPr>
                  <w:rFonts w:ascii="Book Antiqua" w:hAnsi="Book Antiqua"/>
                  <w:sz w:val="24"/>
                  <w:szCs w:val="24"/>
                </w:rPr>
                <w:fldChar w:fldCharType="separate"/>
              </w:r>
              <w:r w:rsidRPr="001C5E16">
                <w:rPr>
                  <w:rFonts w:ascii="Book Antiqua" w:hAnsi="Book Antiqua"/>
                  <w:noProof/>
                  <w:sz w:val="24"/>
                  <w:szCs w:val="24"/>
                  <w:lang w:val="en-US"/>
                </w:rPr>
                <w:t xml:space="preserve">Saravia, J., &amp; Chen, J. (2015). </w:t>
              </w:r>
              <w:r w:rsidRPr="001C5E16">
                <w:rPr>
                  <w:rFonts w:ascii="Book Antiqua" w:hAnsi="Book Antiqua"/>
                  <w:i/>
                  <w:iCs/>
                  <w:noProof/>
                  <w:sz w:val="24"/>
                  <w:szCs w:val="24"/>
                  <w:lang w:val="en-US"/>
                </w:rPr>
                <w:t>The Theory of Corporate Governance: A Transaction Cost Economics- Firm Life Cycle Approach.</w:t>
              </w:r>
              <w:r w:rsidRPr="001C5E16">
                <w:rPr>
                  <w:rFonts w:ascii="Book Antiqua" w:hAnsi="Book Antiqua"/>
                  <w:noProof/>
                  <w:sz w:val="24"/>
                  <w:szCs w:val="24"/>
                  <w:lang w:val="en-US"/>
                </w:rPr>
                <w:t xml:space="preserve"> Retrieved from Fladeo.com: www.fladeo.com/detail/the-theory-of-corporate-governance-a-transaction-cost-economics-443003</w:t>
              </w:r>
            </w:p>
            <w:p w:rsidR="001C5E16" w:rsidRPr="001C5E16" w:rsidRDefault="001C5E16" w:rsidP="001C5E16">
              <w:pPr>
                <w:autoSpaceDE w:val="0"/>
                <w:autoSpaceDN w:val="0"/>
                <w:adjustRightInd w:val="0"/>
                <w:spacing w:after="0" w:line="240" w:lineRule="auto"/>
                <w:ind w:left="720" w:hanging="720"/>
                <w:rPr>
                  <w:rFonts w:ascii="Book Antiqua" w:eastAsia="LucidaBright" w:hAnsi="Book Antiqua" w:cs="LucidaBright"/>
                  <w:sz w:val="24"/>
                  <w:szCs w:val="24"/>
                  <w:lang w:val="en-GB"/>
                </w:rPr>
              </w:pPr>
              <w:proofErr w:type="spellStart"/>
              <w:r w:rsidRPr="001C5E16">
                <w:rPr>
                  <w:rFonts w:ascii="Book Antiqua" w:eastAsia="LucidaBright" w:hAnsi="Book Antiqua" w:cs="LucidaBright"/>
                  <w:sz w:val="24"/>
                  <w:szCs w:val="24"/>
                  <w:lang w:val="en-GB"/>
                </w:rPr>
                <w:t>Shleifer</w:t>
              </w:r>
              <w:proofErr w:type="spellEnd"/>
              <w:r w:rsidRPr="001C5E16">
                <w:rPr>
                  <w:rFonts w:ascii="Book Antiqua" w:eastAsia="LucidaBright" w:hAnsi="Book Antiqua" w:cs="LucidaBright"/>
                  <w:sz w:val="24"/>
                  <w:szCs w:val="24"/>
                  <w:lang w:val="en-GB"/>
                </w:rPr>
                <w:t xml:space="preserve">, A., </w:t>
              </w:r>
              <w:proofErr w:type="spellStart"/>
              <w:r w:rsidRPr="001C5E16">
                <w:rPr>
                  <w:rFonts w:ascii="Book Antiqua" w:eastAsia="LucidaBright" w:hAnsi="Book Antiqua" w:cs="LucidaBright"/>
                  <w:sz w:val="24"/>
                  <w:szCs w:val="24"/>
                  <w:lang w:val="en-GB"/>
                </w:rPr>
                <w:t>Vishny</w:t>
              </w:r>
              <w:proofErr w:type="spellEnd"/>
              <w:r w:rsidRPr="001C5E16">
                <w:rPr>
                  <w:rFonts w:ascii="Book Antiqua" w:eastAsia="LucidaBright" w:hAnsi="Book Antiqua" w:cs="LucidaBright"/>
                  <w:sz w:val="24"/>
                  <w:szCs w:val="24"/>
                  <w:lang w:val="en-GB"/>
                </w:rPr>
                <w:t xml:space="preserve">, R. (1997). A Survey of Corporate Governance. </w:t>
              </w:r>
              <w:r w:rsidRPr="001C5E16">
                <w:rPr>
                  <w:rFonts w:ascii="Book Antiqua" w:eastAsia="LucidaBright" w:hAnsi="Book Antiqua" w:cs="LucidaBright"/>
                  <w:i/>
                  <w:sz w:val="24"/>
                  <w:szCs w:val="24"/>
                  <w:lang w:val="en-GB"/>
                </w:rPr>
                <w:t>Journal of Finance</w:t>
              </w:r>
              <w:r w:rsidRPr="001C5E16">
                <w:rPr>
                  <w:rFonts w:ascii="Book Antiqua" w:eastAsia="LucidaBright" w:hAnsi="Book Antiqua" w:cs="LucidaBright"/>
                  <w:sz w:val="24"/>
                  <w:szCs w:val="24"/>
                  <w:lang w:val="en-GB"/>
                </w:rPr>
                <w:t>, 52(2): 737–784.</w:t>
              </w:r>
            </w:p>
            <w:p w:rsidR="001C5E16" w:rsidRPr="001C5E16" w:rsidRDefault="001C5E16" w:rsidP="001C5E16">
              <w:pPr>
                <w:rPr>
                  <w:rFonts w:ascii="Book Antiqua" w:hAnsi="Book Antiqua"/>
                  <w:sz w:val="24"/>
                  <w:szCs w:val="24"/>
                  <w:lang w:eastAsia="sw-KE"/>
                </w:rPr>
              </w:pPr>
            </w:p>
            <w:p w:rsidR="001C5E16" w:rsidRDefault="001C5E16" w:rsidP="001C5E16">
              <w:r w:rsidRPr="001C5E16">
                <w:rPr>
                  <w:rFonts w:ascii="Book Antiqua" w:hAnsi="Book Antiqua"/>
                  <w:b/>
                  <w:bCs/>
                  <w:noProof/>
                  <w:sz w:val="24"/>
                  <w:szCs w:val="24"/>
                </w:rPr>
                <w:fldChar w:fldCharType="end"/>
              </w:r>
            </w:p>
          </w:sdtContent>
        </w:sdt>
      </w:sdtContent>
    </w:sdt>
    <w:p w:rsidR="00506BA8" w:rsidRDefault="00506BA8" w:rsidP="00C54DA2">
      <w:pPr>
        <w:autoSpaceDE w:val="0"/>
        <w:autoSpaceDN w:val="0"/>
        <w:adjustRightInd w:val="0"/>
        <w:spacing w:after="0" w:line="240" w:lineRule="auto"/>
        <w:rPr>
          <w:rFonts w:ascii="Book Antiqua" w:eastAsia="LucidaBright" w:hAnsi="Book Antiqua" w:cs="LucidaBright"/>
          <w:sz w:val="24"/>
          <w:szCs w:val="24"/>
          <w:lang w:val="en-GB"/>
        </w:rPr>
      </w:pPr>
    </w:p>
    <w:p w:rsidR="00506BA8" w:rsidRPr="00C54DA2" w:rsidRDefault="00506BA8" w:rsidP="00C54DA2">
      <w:pPr>
        <w:autoSpaceDE w:val="0"/>
        <w:autoSpaceDN w:val="0"/>
        <w:adjustRightInd w:val="0"/>
        <w:spacing w:after="0" w:line="240" w:lineRule="auto"/>
        <w:rPr>
          <w:rFonts w:ascii="Book Antiqua" w:eastAsia="LucidaBright" w:hAnsi="Book Antiqua" w:cs="LucidaBright"/>
          <w:sz w:val="24"/>
          <w:szCs w:val="24"/>
          <w:lang w:val="en-GB"/>
        </w:rPr>
      </w:pPr>
      <w:r>
        <w:rPr>
          <w:rFonts w:ascii="Book Antiqua" w:eastAsia="LucidaBright" w:hAnsi="Book Antiqua" w:cs="LucidaBright"/>
          <w:sz w:val="24"/>
          <w:szCs w:val="24"/>
          <w:lang w:val="en-GB"/>
        </w:rPr>
        <w:t>Plus those cited in the main body of the text above.</w:t>
      </w:r>
    </w:p>
    <w:p w:rsidR="00C54DA2" w:rsidRDefault="00C54DA2" w:rsidP="00257407">
      <w:pPr>
        <w:autoSpaceDE w:val="0"/>
        <w:autoSpaceDN w:val="0"/>
        <w:adjustRightInd w:val="0"/>
        <w:spacing w:after="0" w:line="240" w:lineRule="auto"/>
        <w:jc w:val="both"/>
        <w:rPr>
          <w:rFonts w:ascii="Book Antiqua" w:eastAsia="LucidaBright" w:hAnsi="Book Antiqua" w:cs="LucidaBright"/>
          <w:b/>
          <w:sz w:val="24"/>
          <w:szCs w:val="24"/>
          <w:lang w:val="en-GB"/>
        </w:rPr>
      </w:pPr>
    </w:p>
    <w:p w:rsidR="002E6837" w:rsidRDefault="002E6837" w:rsidP="007B1F23">
      <w:pPr>
        <w:pStyle w:val="Heading1"/>
        <w:rPr>
          <w:rFonts w:eastAsia="LucidaBright"/>
          <w:lang w:val="en-GB"/>
        </w:rPr>
      </w:pPr>
      <w:bookmarkStart w:id="9" w:name="_Toc413411282"/>
      <w:r w:rsidRPr="002E6837">
        <w:rPr>
          <w:rFonts w:eastAsia="LucidaBright"/>
          <w:lang w:val="en-GB"/>
        </w:rPr>
        <w:lastRenderedPageBreak/>
        <w:t>REVIEW QUESTIONS</w:t>
      </w:r>
      <w:r w:rsidR="00024F41">
        <w:rPr>
          <w:rFonts w:eastAsia="LucidaBright"/>
          <w:lang w:val="en-GB"/>
        </w:rPr>
        <w:t xml:space="preserve"> (Assignment 1)</w:t>
      </w:r>
      <w:bookmarkEnd w:id="9"/>
    </w:p>
    <w:p w:rsidR="00C54DA2" w:rsidRPr="00C54DA2" w:rsidRDefault="00C54DA2" w:rsidP="00C54DA2">
      <w:pPr>
        <w:spacing w:line="313" w:lineRule="auto"/>
        <w:rPr>
          <w:rFonts w:ascii="Book Antiqua" w:eastAsia="LucidaBright" w:hAnsi="Book Antiqua" w:cs="LucidaBright"/>
          <w:sz w:val="24"/>
          <w:szCs w:val="24"/>
          <w:lang w:val="en-GB"/>
        </w:rPr>
      </w:pPr>
      <w:r w:rsidRPr="00C54DA2">
        <w:rPr>
          <w:rFonts w:ascii="Book Antiqua" w:eastAsia="LucidaBright" w:hAnsi="Book Antiqua" w:cs="LucidaBright"/>
          <w:sz w:val="24"/>
          <w:szCs w:val="24"/>
          <w:lang w:val="en-GB"/>
        </w:rPr>
        <w:t>Please attempt the following questions as allocated. Please source your materials mainly from current journal articles</w:t>
      </w:r>
    </w:p>
    <w:p w:rsidR="00C54DA2" w:rsidRPr="00C54DA2" w:rsidRDefault="00C54DA2" w:rsidP="00C54DA2">
      <w:pPr>
        <w:pStyle w:val="ListParagraph"/>
        <w:numPr>
          <w:ilvl w:val="0"/>
          <w:numId w:val="3"/>
        </w:numPr>
        <w:spacing w:line="313" w:lineRule="auto"/>
        <w:rPr>
          <w:rFonts w:ascii="Book Antiqua" w:eastAsia="LucidaBright" w:hAnsi="Book Antiqua" w:cs="LucidaBright"/>
          <w:sz w:val="24"/>
          <w:szCs w:val="24"/>
          <w:lang w:val="en-GB"/>
        </w:rPr>
      </w:pPr>
      <w:r w:rsidRPr="00C54DA2">
        <w:rPr>
          <w:rFonts w:ascii="Book Antiqua" w:eastAsia="LucidaBright" w:hAnsi="Book Antiqua" w:cs="LucidaBright"/>
          <w:sz w:val="24"/>
          <w:szCs w:val="24"/>
          <w:lang w:val="en-GB"/>
        </w:rPr>
        <w:t>Discuss the three prevalent corporate governance systems in the world. Highlight the advantages and disadvantages of each.</w:t>
      </w:r>
    </w:p>
    <w:p w:rsidR="00C54DA2" w:rsidRPr="00C54DA2" w:rsidRDefault="00C54DA2" w:rsidP="00C54DA2">
      <w:pPr>
        <w:pStyle w:val="ListParagraph"/>
        <w:numPr>
          <w:ilvl w:val="0"/>
          <w:numId w:val="3"/>
        </w:numPr>
        <w:spacing w:line="313" w:lineRule="auto"/>
        <w:rPr>
          <w:rFonts w:ascii="Book Antiqua" w:eastAsia="LucidaBright" w:hAnsi="Book Antiqua" w:cs="LucidaBright"/>
          <w:sz w:val="24"/>
          <w:szCs w:val="24"/>
          <w:lang w:val="en-GB"/>
        </w:rPr>
      </w:pPr>
      <w:r w:rsidRPr="00C54DA2">
        <w:rPr>
          <w:rFonts w:ascii="Book Antiqua" w:eastAsia="LucidaBright" w:hAnsi="Book Antiqua" w:cs="LucidaBright"/>
          <w:sz w:val="24"/>
          <w:szCs w:val="24"/>
          <w:lang w:val="en-GB"/>
        </w:rPr>
        <w:t>Discuss the link between ownership structure and corporate governance, and the major issues that arise out of this link.</w:t>
      </w:r>
    </w:p>
    <w:p w:rsidR="00C54DA2" w:rsidRDefault="00C54DA2" w:rsidP="00C54DA2">
      <w:pPr>
        <w:pStyle w:val="ListParagraph"/>
        <w:numPr>
          <w:ilvl w:val="0"/>
          <w:numId w:val="3"/>
        </w:numPr>
        <w:spacing w:line="313" w:lineRule="auto"/>
        <w:rPr>
          <w:rFonts w:ascii="Book Antiqua" w:eastAsia="LucidaBright" w:hAnsi="Book Antiqua" w:cs="LucidaBright"/>
          <w:sz w:val="24"/>
          <w:szCs w:val="24"/>
          <w:lang w:val="en-GB"/>
        </w:rPr>
      </w:pPr>
      <w:r>
        <w:rPr>
          <w:rFonts w:ascii="Book Antiqua" w:eastAsia="LucidaBright" w:hAnsi="Book Antiqua" w:cs="LucidaBright"/>
          <w:sz w:val="24"/>
          <w:szCs w:val="24"/>
          <w:lang w:val="en-GB"/>
        </w:rPr>
        <w:t>Review the paper, "</w:t>
      </w:r>
      <w:r w:rsidRPr="00C54DA2">
        <w:rPr>
          <w:rFonts w:ascii="Book Antiqua" w:eastAsia="LucidaBright" w:hAnsi="Book Antiqua" w:cs="LucidaBright"/>
          <w:i/>
          <w:sz w:val="24"/>
          <w:szCs w:val="24"/>
          <w:lang w:val="en-GB"/>
        </w:rPr>
        <w:t>What matters in corporate governance</w:t>
      </w:r>
      <w:r w:rsidRPr="00C54DA2">
        <w:rPr>
          <w:rFonts w:ascii="Book Antiqua" w:eastAsia="LucidaBright" w:hAnsi="Book Antiqua" w:cs="LucidaBright"/>
          <w:sz w:val="24"/>
          <w:szCs w:val="24"/>
          <w:lang w:val="en-GB"/>
        </w:rPr>
        <w:t xml:space="preserve">" by Lucian </w:t>
      </w:r>
      <w:proofErr w:type="spellStart"/>
      <w:r w:rsidRPr="00C54DA2">
        <w:rPr>
          <w:rFonts w:ascii="Book Antiqua" w:eastAsia="LucidaBright" w:hAnsi="Book Antiqua" w:cs="LucidaBright"/>
          <w:sz w:val="24"/>
          <w:szCs w:val="24"/>
          <w:lang w:val="en-GB"/>
        </w:rPr>
        <w:t>Bebchuk</w:t>
      </w:r>
      <w:proofErr w:type="spellEnd"/>
      <w:r w:rsidRPr="00C54DA2">
        <w:rPr>
          <w:rFonts w:ascii="Book Antiqua" w:eastAsia="LucidaBright" w:hAnsi="Book Antiqua" w:cs="LucidaBright"/>
          <w:sz w:val="24"/>
          <w:szCs w:val="24"/>
          <w:lang w:val="en-GB"/>
        </w:rPr>
        <w:t>, Alma Cohen, and Allen Ferrell. Describe the six major factors that influence corporate governance. Include findings from other similar studies.</w:t>
      </w:r>
    </w:p>
    <w:p w:rsidR="00024F41" w:rsidRPr="00415AB8" w:rsidRDefault="00024F41" w:rsidP="00024F41">
      <w:pPr>
        <w:pStyle w:val="Heading1"/>
        <w:ind w:left="360"/>
        <w:jc w:val="both"/>
        <w:rPr>
          <w:rFonts w:ascii="Book Antiqua" w:hAnsi="Book Antiqua"/>
          <w:sz w:val="24"/>
          <w:szCs w:val="24"/>
        </w:rPr>
      </w:pPr>
      <w:bookmarkStart w:id="10" w:name="_Toc413411283"/>
      <w:r w:rsidRPr="00415AB8">
        <w:rPr>
          <w:rFonts w:ascii="Book Antiqua" w:hAnsi="Book Antiqua"/>
          <w:sz w:val="24"/>
          <w:szCs w:val="24"/>
        </w:rPr>
        <w:t>REVIEW QUESTIONS</w:t>
      </w:r>
      <w:r>
        <w:rPr>
          <w:rFonts w:ascii="Book Antiqua" w:hAnsi="Book Antiqua"/>
          <w:sz w:val="24"/>
          <w:szCs w:val="24"/>
        </w:rPr>
        <w:t xml:space="preserve"> (General)</w:t>
      </w:r>
      <w:bookmarkEnd w:id="10"/>
    </w:p>
    <w:p w:rsidR="00024F41" w:rsidRPr="00024F41" w:rsidRDefault="00024F41" w:rsidP="00024F41">
      <w:pPr>
        <w:pStyle w:val="ListParagraph"/>
        <w:numPr>
          <w:ilvl w:val="0"/>
          <w:numId w:val="3"/>
        </w:numPr>
        <w:spacing w:line="240" w:lineRule="auto"/>
        <w:jc w:val="both"/>
        <w:rPr>
          <w:rFonts w:ascii="Book Antiqua" w:hAnsi="Book Antiqua" w:cstheme="minorHAnsi"/>
          <w:sz w:val="24"/>
          <w:szCs w:val="24"/>
        </w:rPr>
      </w:pPr>
      <w:r w:rsidRPr="00024F41">
        <w:rPr>
          <w:rFonts w:ascii="Book Antiqua" w:hAnsi="Book Antiqua" w:cstheme="minorHAnsi"/>
          <w:sz w:val="24"/>
          <w:szCs w:val="24"/>
        </w:rPr>
        <w:t>In most large corporations, ownership and management are separated. What are the main implications of this separation? (8 mks)</w:t>
      </w:r>
    </w:p>
    <w:p w:rsidR="00024F41" w:rsidRPr="00024F41" w:rsidRDefault="00024F41" w:rsidP="00024F41">
      <w:pPr>
        <w:pStyle w:val="ListParagraph"/>
        <w:numPr>
          <w:ilvl w:val="0"/>
          <w:numId w:val="3"/>
        </w:numPr>
        <w:spacing w:line="240" w:lineRule="auto"/>
        <w:jc w:val="both"/>
        <w:rPr>
          <w:rFonts w:ascii="Book Antiqua" w:hAnsi="Book Antiqua" w:cstheme="minorHAnsi"/>
          <w:sz w:val="24"/>
          <w:szCs w:val="24"/>
        </w:rPr>
      </w:pPr>
      <w:r w:rsidRPr="00024F41">
        <w:rPr>
          <w:rFonts w:ascii="Book Antiqua" w:hAnsi="Book Antiqua" w:cstheme="minorHAnsi"/>
          <w:sz w:val="24"/>
          <w:szCs w:val="24"/>
        </w:rPr>
        <w:t>What are agency costs and what causes them? How can agency conflicts be minimized? (Need further reading here) (4 mks)</w:t>
      </w:r>
    </w:p>
    <w:p w:rsidR="00024F41" w:rsidRPr="00024F41" w:rsidRDefault="00024F41" w:rsidP="00024F41">
      <w:pPr>
        <w:pStyle w:val="ListParagraph"/>
        <w:numPr>
          <w:ilvl w:val="0"/>
          <w:numId w:val="3"/>
        </w:numPr>
        <w:spacing w:line="240" w:lineRule="auto"/>
        <w:jc w:val="both"/>
        <w:rPr>
          <w:rFonts w:ascii="Book Antiqua" w:hAnsi="Book Antiqua" w:cstheme="minorHAnsi"/>
          <w:sz w:val="24"/>
          <w:szCs w:val="24"/>
        </w:rPr>
      </w:pPr>
      <w:r w:rsidRPr="00024F41">
        <w:rPr>
          <w:rFonts w:ascii="Book Antiqua" w:hAnsi="Book Antiqua" w:cstheme="minorHAnsi"/>
          <w:sz w:val="24"/>
          <w:szCs w:val="24"/>
        </w:rPr>
        <w:t>Discuss the stakeholder theory, transaction cost economics and resource dependence theories and show how they relate to the governance of corporations. (15 mks)</w:t>
      </w:r>
    </w:p>
    <w:p w:rsidR="00024F41" w:rsidRPr="00024F41" w:rsidRDefault="00024F41" w:rsidP="00024F41">
      <w:pPr>
        <w:pStyle w:val="ListParagraph"/>
        <w:numPr>
          <w:ilvl w:val="0"/>
          <w:numId w:val="3"/>
        </w:numPr>
        <w:spacing w:line="240" w:lineRule="auto"/>
        <w:jc w:val="both"/>
        <w:rPr>
          <w:rFonts w:ascii="Book Antiqua" w:hAnsi="Book Antiqua" w:cstheme="minorHAnsi"/>
          <w:sz w:val="24"/>
          <w:szCs w:val="24"/>
        </w:rPr>
      </w:pPr>
      <w:r w:rsidRPr="00024F41">
        <w:rPr>
          <w:rFonts w:ascii="Book Antiqua" w:hAnsi="Book Antiqua" w:cstheme="minorHAnsi"/>
          <w:sz w:val="24"/>
          <w:szCs w:val="24"/>
        </w:rPr>
        <w:t>Discuss the applicability of the agency theory to public corporations? In the public sector, what options do citizens have in resolving agency conflicts? (15 mks)</w:t>
      </w:r>
    </w:p>
    <w:p w:rsidR="00024F41" w:rsidRPr="00024F41" w:rsidRDefault="00024F41" w:rsidP="00024F41">
      <w:pPr>
        <w:spacing w:line="313" w:lineRule="auto"/>
        <w:rPr>
          <w:rFonts w:ascii="Book Antiqua" w:eastAsia="LucidaBright" w:hAnsi="Book Antiqua" w:cs="LucidaBright"/>
          <w:sz w:val="24"/>
          <w:szCs w:val="24"/>
          <w:lang w:val="en-GB"/>
        </w:rPr>
      </w:pPr>
    </w:p>
    <w:p w:rsidR="00C54DA2" w:rsidRPr="00C54DA2" w:rsidRDefault="00C54DA2" w:rsidP="00257407">
      <w:pPr>
        <w:autoSpaceDE w:val="0"/>
        <w:autoSpaceDN w:val="0"/>
        <w:adjustRightInd w:val="0"/>
        <w:spacing w:after="0" w:line="240" w:lineRule="auto"/>
        <w:jc w:val="both"/>
        <w:rPr>
          <w:rFonts w:ascii="Book Antiqua" w:eastAsia="LucidaBright" w:hAnsi="Book Antiqua" w:cs="LucidaBright"/>
          <w:b/>
          <w:sz w:val="24"/>
          <w:szCs w:val="24"/>
        </w:rPr>
      </w:pPr>
    </w:p>
    <w:p w:rsidR="00AB0DC7" w:rsidRDefault="00AB0DC7" w:rsidP="00AB0DC7">
      <w:pPr>
        <w:autoSpaceDE w:val="0"/>
        <w:autoSpaceDN w:val="0"/>
        <w:adjustRightInd w:val="0"/>
        <w:spacing w:after="0" w:line="240" w:lineRule="auto"/>
        <w:rPr>
          <w:rFonts w:ascii="Book Antiqua" w:eastAsia="LucidaBright" w:hAnsi="Book Antiqua" w:cs="LucidaBright"/>
          <w:sz w:val="24"/>
          <w:szCs w:val="24"/>
          <w:lang w:val="en-GB"/>
        </w:rPr>
      </w:pPr>
    </w:p>
    <w:p w:rsidR="00AB0DC7" w:rsidRDefault="00AB0DC7" w:rsidP="00AB0DC7">
      <w:pPr>
        <w:autoSpaceDE w:val="0"/>
        <w:autoSpaceDN w:val="0"/>
        <w:adjustRightInd w:val="0"/>
        <w:spacing w:after="0" w:line="240" w:lineRule="auto"/>
        <w:rPr>
          <w:rFonts w:ascii="Book Antiqua" w:eastAsia="LucidaBright" w:hAnsi="Book Antiqua" w:cs="LucidaBright"/>
          <w:sz w:val="24"/>
          <w:szCs w:val="24"/>
          <w:lang w:val="en-GB"/>
        </w:rPr>
      </w:pPr>
    </w:p>
    <w:p w:rsidR="00DA0F16" w:rsidRPr="00C54DA2" w:rsidRDefault="00DA0F16" w:rsidP="00C54DA2">
      <w:pPr>
        <w:autoSpaceDE w:val="0"/>
        <w:autoSpaceDN w:val="0"/>
        <w:adjustRightInd w:val="0"/>
        <w:spacing w:after="0" w:line="240" w:lineRule="auto"/>
        <w:jc w:val="both"/>
        <w:rPr>
          <w:rFonts w:ascii="Book Antiqua" w:eastAsia="LucidaBright" w:hAnsi="Book Antiqua" w:cs="LucidaBright"/>
          <w:sz w:val="24"/>
          <w:szCs w:val="24"/>
          <w:lang w:val="en-GB"/>
        </w:rPr>
      </w:pPr>
    </w:p>
    <w:sectPr w:rsidR="00DA0F16" w:rsidRPr="00C54DA2" w:rsidSect="006A17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A74" w:rsidRDefault="009E2A74" w:rsidP="00623926">
      <w:pPr>
        <w:spacing w:after="0" w:line="240" w:lineRule="auto"/>
      </w:pPr>
      <w:r>
        <w:separator/>
      </w:r>
    </w:p>
  </w:endnote>
  <w:endnote w:type="continuationSeparator" w:id="0">
    <w:p w:rsidR="009E2A74" w:rsidRDefault="009E2A74" w:rsidP="0062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altName w:val="Book Antiqua"/>
    <w:panose1 w:val="02040602050305030304"/>
    <w:charset w:val="00"/>
    <w:family w:val="roman"/>
    <w:pitch w:val="variable"/>
    <w:sig w:usb0="00000287" w:usb1="00000000" w:usb2="00000000" w:usb3="00000000" w:csb0="0000009F" w:csb1="00000000"/>
  </w:font>
  <w:font w:name="LucidaBrigh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ucidaBright-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85424"/>
      <w:docPartObj>
        <w:docPartGallery w:val="Page Numbers (Bottom of Page)"/>
        <w:docPartUnique/>
      </w:docPartObj>
    </w:sdtPr>
    <w:sdtContent>
      <w:sdt>
        <w:sdtPr>
          <w:id w:val="1728636285"/>
          <w:docPartObj>
            <w:docPartGallery w:val="Page Numbers (Top of Page)"/>
            <w:docPartUnique/>
          </w:docPartObj>
        </w:sdtPr>
        <w:sdtContent>
          <w:p w:rsidR="004A2F95" w:rsidRDefault="004A2F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13A4">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13A4">
              <w:rPr>
                <w:b/>
                <w:bCs/>
                <w:noProof/>
              </w:rPr>
              <w:t>12</w:t>
            </w:r>
            <w:r>
              <w:rPr>
                <w:b/>
                <w:bCs/>
                <w:sz w:val="24"/>
                <w:szCs w:val="24"/>
              </w:rPr>
              <w:fldChar w:fldCharType="end"/>
            </w:r>
          </w:p>
        </w:sdtContent>
      </w:sdt>
    </w:sdtContent>
  </w:sdt>
  <w:p w:rsidR="004A2F95" w:rsidRDefault="004A2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A74" w:rsidRDefault="009E2A74" w:rsidP="00623926">
      <w:pPr>
        <w:spacing w:after="0" w:line="240" w:lineRule="auto"/>
      </w:pPr>
      <w:r>
        <w:separator/>
      </w:r>
    </w:p>
  </w:footnote>
  <w:footnote w:type="continuationSeparator" w:id="0">
    <w:p w:rsidR="009E2A74" w:rsidRDefault="009E2A74" w:rsidP="00623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4A2F95">
      <w:sdt>
        <w:sdtPr>
          <w:rPr>
            <w:color w:val="FFFFFF" w:themeColor="background1"/>
          </w:rPr>
          <w:alias w:val="Date"/>
          <w:id w:val="77625188"/>
          <w:placeholder>
            <w:docPart w:val="888DC280173347E19E41B1504253699C"/>
          </w:placeholder>
          <w:dataBinding w:prefixMappings="xmlns:ns0='http://schemas.microsoft.com/office/2006/coverPageProps'" w:xpath="/ns0:CoverPageProperties[1]/ns0:PublishDate[1]" w:storeItemID="{55AF091B-3C7A-41E3-B477-F2FDAA23CFDA}"/>
          <w:date w:fullDate="2015-03-0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A2F95" w:rsidRDefault="004A2F95">
              <w:pPr>
                <w:pStyle w:val="Header"/>
                <w:jc w:val="right"/>
                <w:rPr>
                  <w:color w:val="FFFFFF" w:themeColor="background1"/>
                </w:rPr>
              </w:pPr>
              <w:r>
                <w:rPr>
                  <w:color w:val="FFFFFF" w:themeColor="background1"/>
                </w:rPr>
                <w:t>March 6, 2015</w:t>
              </w:r>
            </w:p>
          </w:tc>
        </w:sdtContent>
      </w:sdt>
      <w:tc>
        <w:tcPr>
          <w:tcW w:w="4000" w:type="pct"/>
          <w:tcBorders>
            <w:bottom w:val="single" w:sz="4" w:space="0" w:color="auto"/>
          </w:tcBorders>
          <w:vAlign w:val="bottom"/>
        </w:tcPr>
        <w:p w:rsidR="004A2F95" w:rsidRDefault="004A2F95" w:rsidP="002B2E11">
          <w:pPr>
            <w:pStyle w:val="Header"/>
            <w:rPr>
              <w:bCs/>
              <w:color w:val="76923C" w:themeColor="accent3" w:themeShade="BF"/>
              <w:sz w:val="24"/>
              <w:szCs w:val="24"/>
            </w:rPr>
          </w:pPr>
          <w:r>
            <w:rPr>
              <w:b/>
              <w:bCs/>
              <w:color w:val="76923C" w:themeColor="accent3" w:themeShade="BF"/>
              <w:sz w:val="24"/>
              <w:szCs w:val="24"/>
            </w:rPr>
            <w:t>[</w:t>
          </w:r>
          <w:r>
            <w:rPr>
              <w:b/>
              <w:bCs/>
              <w:caps/>
              <w:sz w:val="24"/>
              <w:szCs w:val="24"/>
            </w:rPr>
            <w:t>ECONOMIC OVERVIEW OF CORPORATE INSTITUTIONS</w:t>
          </w:r>
        </w:p>
      </w:tc>
    </w:tr>
  </w:tbl>
  <w:p w:rsidR="004A2F95" w:rsidRDefault="004A2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C94934"/>
    <w:multiLevelType w:val="hybridMultilevel"/>
    <w:tmpl w:val="DAEAF1FA"/>
    <w:lvl w:ilvl="0" w:tplc="496C0F36">
      <w:numFmt w:val="bullet"/>
      <w:lvlText w:val="-"/>
      <w:lvlJc w:val="left"/>
      <w:pPr>
        <w:ind w:left="1080" w:hanging="360"/>
      </w:pPr>
      <w:rPr>
        <w:rFonts w:ascii="Book Antiqua" w:eastAsia="LucidaBright" w:hAnsi="Book Antiqua" w:cs="LucidaBr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708914C6"/>
    <w:multiLevelType w:val="hybridMultilevel"/>
    <w:tmpl w:val="99CC93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A2C4D28"/>
    <w:multiLevelType w:val="hybridMultilevel"/>
    <w:tmpl w:val="5596D202"/>
    <w:lvl w:ilvl="0" w:tplc="4DB8063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78F1"/>
    <w:rsid w:val="00005766"/>
    <w:rsid w:val="00013828"/>
    <w:rsid w:val="00024F41"/>
    <w:rsid w:val="00025CBB"/>
    <w:rsid w:val="00032739"/>
    <w:rsid w:val="00060C5B"/>
    <w:rsid w:val="000B23C1"/>
    <w:rsid w:val="000B5C21"/>
    <w:rsid w:val="000D6D18"/>
    <w:rsid w:val="00180FFC"/>
    <w:rsid w:val="0018487E"/>
    <w:rsid w:val="001969CA"/>
    <w:rsid w:val="001C0605"/>
    <w:rsid w:val="001C5E16"/>
    <w:rsid w:val="001F1174"/>
    <w:rsid w:val="002239DC"/>
    <w:rsid w:val="00257407"/>
    <w:rsid w:val="0027592B"/>
    <w:rsid w:val="002933CE"/>
    <w:rsid w:val="002B2E11"/>
    <w:rsid w:val="002E6837"/>
    <w:rsid w:val="003061BB"/>
    <w:rsid w:val="00316F0A"/>
    <w:rsid w:val="003220F9"/>
    <w:rsid w:val="003A457D"/>
    <w:rsid w:val="003A7492"/>
    <w:rsid w:val="004032B3"/>
    <w:rsid w:val="00415AB8"/>
    <w:rsid w:val="00465AEB"/>
    <w:rsid w:val="00471BA3"/>
    <w:rsid w:val="00477CAA"/>
    <w:rsid w:val="00485E94"/>
    <w:rsid w:val="004A2F95"/>
    <w:rsid w:val="004D3164"/>
    <w:rsid w:val="00506BA8"/>
    <w:rsid w:val="0053194A"/>
    <w:rsid w:val="0054505A"/>
    <w:rsid w:val="005A1773"/>
    <w:rsid w:val="005A413F"/>
    <w:rsid w:val="005B579C"/>
    <w:rsid w:val="005C756F"/>
    <w:rsid w:val="005D1D1A"/>
    <w:rsid w:val="00623926"/>
    <w:rsid w:val="00666175"/>
    <w:rsid w:val="00692019"/>
    <w:rsid w:val="006A17A9"/>
    <w:rsid w:val="006C5E00"/>
    <w:rsid w:val="006C7E2D"/>
    <w:rsid w:val="006D3ED8"/>
    <w:rsid w:val="0075161E"/>
    <w:rsid w:val="0076457E"/>
    <w:rsid w:val="007B1F23"/>
    <w:rsid w:val="0082068A"/>
    <w:rsid w:val="008208F5"/>
    <w:rsid w:val="008C1659"/>
    <w:rsid w:val="00984DA5"/>
    <w:rsid w:val="009D5D7F"/>
    <w:rsid w:val="009E2A74"/>
    <w:rsid w:val="00A70CC1"/>
    <w:rsid w:val="00A743D9"/>
    <w:rsid w:val="00AB0DC7"/>
    <w:rsid w:val="00AE0788"/>
    <w:rsid w:val="00AF0276"/>
    <w:rsid w:val="00B069C7"/>
    <w:rsid w:val="00B24D99"/>
    <w:rsid w:val="00B308C3"/>
    <w:rsid w:val="00B45672"/>
    <w:rsid w:val="00B7021E"/>
    <w:rsid w:val="00B75FFE"/>
    <w:rsid w:val="00B778F1"/>
    <w:rsid w:val="00B9511E"/>
    <w:rsid w:val="00BF7516"/>
    <w:rsid w:val="00C5237D"/>
    <w:rsid w:val="00C54DA2"/>
    <w:rsid w:val="00CF280E"/>
    <w:rsid w:val="00D066FA"/>
    <w:rsid w:val="00D25669"/>
    <w:rsid w:val="00D26E7C"/>
    <w:rsid w:val="00D33E75"/>
    <w:rsid w:val="00D513A4"/>
    <w:rsid w:val="00D655B5"/>
    <w:rsid w:val="00DA0F16"/>
    <w:rsid w:val="00DA67FA"/>
    <w:rsid w:val="00DA71FD"/>
    <w:rsid w:val="00DC7767"/>
    <w:rsid w:val="00DE6031"/>
    <w:rsid w:val="00DF5332"/>
    <w:rsid w:val="00E249CE"/>
    <w:rsid w:val="00E32C56"/>
    <w:rsid w:val="00E77C91"/>
    <w:rsid w:val="00E878F7"/>
    <w:rsid w:val="00E93DCC"/>
    <w:rsid w:val="00ED0EC7"/>
    <w:rsid w:val="00ED438D"/>
    <w:rsid w:val="00F511D1"/>
    <w:rsid w:val="00F721C4"/>
    <w:rsid w:val="00FC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A66BA9-2E54-4D1D-944B-D4DEF10B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7A9"/>
  </w:style>
  <w:style w:type="paragraph" w:styleId="Heading1">
    <w:name w:val="heading 1"/>
    <w:basedOn w:val="Normal"/>
    <w:next w:val="Normal"/>
    <w:link w:val="Heading1Char"/>
    <w:uiPriority w:val="9"/>
    <w:qFormat/>
    <w:rsid w:val="007B1F2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1F2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A67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B1F2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7B1F2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F23"/>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62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926"/>
  </w:style>
  <w:style w:type="paragraph" w:styleId="Footer">
    <w:name w:val="footer"/>
    <w:basedOn w:val="Normal"/>
    <w:link w:val="FooterChar"/>
    <w:uiPriority w:val="99"/>
    <w:unhideWhenUsed/>
    <w:rsid w:val="0062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926"/>
  </w:style>
  <w:style w:type="paragraph" w:styleId="BalloonText">
    <w:name w:val="Balloon Text"/>
    <w:basedOn w:val="Normal"/>
    <w:link w:val="BalloonTextChar"/>
    <w:uiPriority w:val="99"/>
    <w:semiHidden/>
    <w:unhideWhenUsed/>
    <w:rsid w:val="00623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26"/>
    <w:rPr>
      <w:rFonts w:ascii="Tahoma" w:hAnsi="Tahoma" w:cs="Tahoma"/>
      <w:sz w:val="16"/>
      <w:szCs w:val="16"/>
    </w:rPr>
  </w:style>
  <w:style w:type="character" w:customStyle="1" w:styleId="Heading2Char">
    <w:name w:val="Heading 2 Char"/>
    <w:basedOn w:val="DefaultParagraphFont"/>
    <w:link w:val="Heading2"/>
    <w:uiPriority w:val="9"/>
    <w:rsid w:val="007B1F23"/>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8C1659"/>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8C1659"/>
    <w:pPr>
      <w:spacing w:after="100" w:line="259" w:lineRule="auto"/>
      <w:ind w:left="220"/>
    </w:pPr>
    <w:rPr>
      <w:rFonts w:cs="Times New Roman"/>
    </w:rPr>
  </w:style>
  <w:style w:type="paragraph" w:styleId="TOC1">
    <w:name w:val="toc 1"/>
    <w:basedOn w:val="Normal"/>
    <w:next w:val="Normal"/>
    <w:autoRedefine/>
    <w:uiPriority w:val="39"/>
    <w:unhideWhenUsed/>
    <w:rsid w:val="008C1659"/>
    <w:pPr>
      <w:spacing w:after="100" w:line="259" w:lineRule="auto"/>
    </w:pPr>
    <w:rPr>
      <w:rFonts w:cs="Times New Roman"/>
    </w:rPr>
  </w:style>
  <w:style w:type="paragraph" w:styleId="TOC3">
    <w:name w:val="toc 3"/>
    <w:basedOn w:val="Normal"/>
    <w:next w:val="Normal"/>
    <w:autoRedefine/>
    <w:uiPriority w:val="39"/>
    <w:unhideWhenUsed/>
    <w:rsid w:val="008C1659"/>
    <w:pPr>
      <w:spacing w:after="100" w:line="259" w:lineRule="auto"/>
      <w:ind w:left="440"/>
    </w:pPr>
    <w:rPr>
      <w:rFonts w:cs="Times New Roman"/>
    </w:rPr>
  </w:style>
  <w:style w:type="character" w:styleId="Hyperlink">
    <w:name w:val="Hyperlink"/>
    <w:basedOn w:val="DefaultParagraphFont"/>
    <w:uiPriority w:val="99"/>
    <w:unhideWhenUsed/>
    <w:rsid w:val="008C1659"/>
    <w:rPr>
      <w:color w:val="0000FF" w:themeColor="hyperlink"/>
      <w:u w:val="single"/>
    </w:rPr>
  </w:style>
  <w:style w:type="paragraph" w:styleId="ListParagraph">
    <w:name w:val="List Paragraph"/>
    <w:basedOn w:val="Normal"/>
    <w:uiPriority w:val="34"/>
    <w:qFormat/>
    <w:rsid w:val="00F511D1"/>
    <w:pPr>
      <w:ind w:left="720"/>
      <w:contextualSpacing/>
    </w:pPr>
  </w:style>
  <w:style w:type="character" w:customStyle="1" w:styleId="Heading3Char">
    <w:name w:val="Heading 3 Char"/>
    <w:basedOn w:val="DefaultParagraphFont"/>
    <w:link w:val="Heading3"/>
    <w:uiPriority w:val="9"/>
    <w:rsid w:val="00DA67F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B1F2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7B1F23"/>
    <w:rPr>
      <w:rFonts w:asciiTheme="majorHAnsi" w:eastAsiaTheme="majorEastAsia" w:hAnsiTheme="majorHAnsi" w:cstheme="majorBidi"/>
      <w:color w:val="365F91" w:themeColor="accent1" w:themeShade="BF"/>
    </w:rPr>
  </w:style>
  <w:style w:type="paragraph" w:customStyle="1" w:styleId="Default">
    <w:name w:val="Default"/>
    <w:rsid w:val="00666175"/>
    <w:pPr>
      <w:autoSpaceDE w:val="0"/>
      <w:autoSpaceDN w:val="0"/>
      <w:adjustRightInd w:val="0"/>
      <w:spacing w:after="0" w:line="240" w:lineRule="auto"/>
    </w:pPr>
    <w:rPr>
      <w:rFonts w:ascii="Book Antiqua" w:hAnsi="Book Antiqua" w:cs="Book Antiqua"/>
      <w:color w:val="000000"/>
      <w:sz w:val="24"/>
      <w:szCs w:val="24"/>
      <w:lang w:val="fr-FR"/>
    </w:rPr>
  </w:style>
  <w:style w:type="paragraph" w:styleId="Bibliography">
    <w:name w:val="Bibliography"/>
    <w:basedOn w:val="Normal"/>
    <w:next w:val="Normal"/>
    <w:uiPriority w:val="37"/>
    <w:unhideWhenUsed/>
    <w:rsid w:val="001C5E16"/>
    <w:rPr>
      <w:lang w:val="sw-KE" w:eastAsia="sw-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735230">
      <w:bodyDiv w:val="1"/>
      <w:marLeft w:val="0"/>
      <w:marRight w:val="0"/>
      <w:marTop w:val="0"/>
      <w:marBottom w:val="0"/>
      <w:divBdr>
        <w:top w:val="none" w:sz="0" w:space="0" w:color="auto"/>
        <w:left w:val="none" w:sz="0" w:space="0" w:color="auto"/>
        <w:bottom w:val="none" w:sz="0" w:space="0" w:color="auto"/>
        <w:right w:val="none" w:sz="0" w:space="0" w:color="auto"/>
      </w:divBdr>
    </w:div>
    <w:div w:id="1600288623">
      <w:bodyDiv w:val="1"/>
      <w:marLeft w:val="0"/>
      <w:marRight w:val="0"/>
      <w:marTop w:val="0"/>
      <w:marBottom w:val="0"/>
      <w:divBdr>
        <w:top w:val="none" w:sz="0" w:space="0" w:color="auto"/>
        <w:left w:val="none" w:sz="0" w:space="0" w:color="auto"/>
        <w:bottom w:val="none" w:sz="0" w:space="0" w:color="auto"/>
        <w:right w:val="none" w:sz="0" w:space="0" w:color="auto"/>
      </w:divBdr>
    </w:div>
    <w:div w:id="166677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8DC280173347E19E41B1504253699C"/>
        <w:category>
          <w:name w:val="General"/>
          <w:gallery w:val="placeholder"/>
        </w:category>
        <w:types>
          <w:type w:val="bbPlcHdr"/>
        </w:types>
        <w:behaviors>
          <w:behavior w:val="content"/>
        </w:behaviors>
        <w:guid w:val="{3972DDC4-BC0F-40F0-8A89-95EB002ADDC4}"/>
      </w:docPartPr>
      <w:docPartBody>
        <w:p w:rsidR="00E5358C" w:rsidRDefault="004750B0" w:rsidP="004750B0">
          <w:pPr>
            <w:pStyle w:val="888DC280173347E19E41B1504253699C"/>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altName w:val="Book Antiqua"/>
    <w:panose1 w:val="02040602050305030304"/>
    <w:charset w:val="00"/>
    <w:family w:val="roman"/>
    <w:pitch w:val="variable"/>
    <w:sig w:usb0="00000287" w:usb1="00000000" w:usb2="00000000" w:usb3="00000000" w:csb0="0000009F" w:csb1="00000000"/>
  </w:font>
  <w:font w:name="LucidaBrigh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ucidaBright-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4750B0"/>
    <w:rsid w:val="004750B0"/>
    <w:rsid w:val="006B5E36"/>
    <w:rsid w:val="00820E68"/>
    <w:rsid w:val="00B81A1F"/>
    <w:rsid w:val="00CA0CD8"/>
    <w:rsid w:val="00E5358C"/>
    <w:rsid w:val="00E61429"/>
    <w:rsid w:val="00F3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8DC280173347E19E41B1504253699C">
    <w:name w:val="888DC280173347E19E41B1504253699C"/>
    <w:rsid w:val="004750B0"/>
  </w:style>
  <w:style w:type="paragraph" w:customStyle="1" w:styleId="A468FCA7E46C4E9BA13036AD6EC186B4">
    <w:name w:val="A468FCA7E46C4E9BA13036AD6EC186B4"/>
    <w:rsid w:val="004750B0"/>
  </w:style>
  <w:style w:type="paragraph" w:customStyle="1" w:styleId="2AAF91A872FB4DCB8F0ED6EB99559021">
    <w:name w:val="2AAF91A872FB4DCB8F0ED6EB99559021"/>
    <w:rsid w:val="006B5E36"/>
    <w:pPr>
      <w:spacing w:after="160" w:line="259" w:lineRule="auto"/>
    </w:pPr>
    <w:rPr>
      <w:lang w:val="fr-FR" w:eastAsia="fr-FR"/>
    </w:rPr>
  </w:style>
  <w:style w:type="paragraph" w:customStyle="1" w:styleId="3FAB44FC206E4A038D6EAD089DB326E1">
    <w:name w:val="3FAB44FC206E4A038D6EAD089DB326E1"/>
    <w:rsid w:val="006B5E36"/>
    <w:pPr>
      <w:spacing w:after="160" w:line="259" w:lineRule="auto"/>
    </w:pPr>
    <w:rPr>
      <w:lang w:val="fr-FR" w:eastAsia="fr-FR"/>
    </w:rPr>
  </w:style>
  <w:style w:type="paragraph" w:customStyle="1" w:styleId="E37546B4865144848B2E8A376D9654E0">
    <w:name w:val="E37546B4865144848B2E8A376D9654E0"/>
    <w:rsid w:val="006B5E36"/>
    <w:pPr>
      <w:spacing w:after="160" w:line="259" w:lineRule="auto"/>
    </w:pPr>
    <w:rPr>
      <w:lang w:val="fr-FR" w:eastAsia="fr-FR"/>
    </w:rPr>
  </w:style>
  <w:style w:type="paragraph" w:customStyle="1" w:styleId="31FC3D3433354B3C9A423DD2FF02AD4B">
    <w:name w:val="31FC3D3433354B3C9A423DD2FF02AD4B"/>
    <w:rsid w:val="006B5E36"/>
    <w:pPr>
      <w:spacing w:after="160" w:line="259" w:lineRule="auto"/>
    </w:pPr>
    <w:rPr>
      <w:lang w:val="fr-FR" w:eastAsia="fr-FR"/>
    </w:rPr>
  </w:style>
  <w:style w:type="paragraph" w:customStyle="1" w:styleId="C3ABC4F060C446A5898830071F120497">
    <w:name w:val="C3ABC4F060C446A5898830071F120497"/>
    <w:rsid w:val="006B5E36"/>
    <w:pPr>
      <w:spacing w:after="160" w:line="259" w:lineRule="auto"/>
    </w:pPr>
    <w:rPr>
      <w:lang w:val="fr-FR" w:eastAsia="fr-FR"/>
    </w:rPr>
  </w:style>
  <w:style w:type="paragraph" w:customStyle="1" w:styleId="BF1323D7E3894663A8F45977B1F8C01A">
    <w:name w:val="BF1323D7E3894663A8F45977B1F8C01A"/>
    <w:rsid w:val="006B5E36"/>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Sar15</b:Tag>
    <b:SourceType>DocumentFromInternetSite</b:SourceType>
    <b:Guid>{6763C4D0-99CB-4446-A128-3928C8C87F1F}</b:Guid>
    <b:Title>The Theory of Corporate Governance: A Transaction Cost Economics- Firm Life Cycle Approach</b:Title>
    <b:Year>2015</b:Year>
    <b:Author>
      <b:Author>
        <b:NameList>
          <b:Person>
            <b:Last>Saravia</b:Last>
            <b:First>J.</b:First>
          </b:Person>
          <b:Person>
            <b:Last>Chen</b:Last>
            <b:First>J.</b:First>
          </b:Person>
        </b:NameList>
      </b:Author>
    </b:Author>
    <b:InternetSiteTitle>Fladeo.com</b:InternetSiteTitle>
    <b:URL>www.fladeo.com/detail/the-theory-of-corporate-governance-a-transaction-cost-economics-443003</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1ADA5-4DEA-407C-8C00-CD89C31B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12</Pages>
  <Words>4885</Words>
  <Characters>26871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AGENCY THEORY </vt:lpstr>
    </vt:vector>
  </TitlesOfParts>
  <Company/>
  <LinksUpToDate>false</LinksUpToDate>
  <CharactersWithSpaces>31693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 THEORY </dc:title>
  <dc:subject/>
  <dc:creator>KUBASU</dc:creator>
  <cp:keywords/>
  <dc:description/>
  <cp:lastModifiedBy>john karuitha</cp:lastModifiedBy>
  <cp:revision>114</cp:revision>
  <dcterms:created xsi:type="dcterms:W3CDTF">2013-02-11T10:04:00Z</dcterms:created>
  <dcterms:modified xsi:type="dcterms:W3CDTF">2015-03-06T10:23:00Z</dcterms:modified>
</cp:coreProperties>
</file>