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38270D" w:rsidRDefault="005D29EB" w:rsidP="00B51B12">
      <w:pPr>
        <w:jc w:val="both"/>
        <w:rPr>
          <w:rFonts w:ascii="Book Antiqua" w:hAnsi="Book Antiqua"/>
          <w:b/>
          <w:sz w:val="24"/>
          <w:szCs w:val="24"/>
          <w:u w:val="single"/>
        </w:rPr>
      </w:pPr>
      <w:r w:rsidRPr="0038270D">
        <w:rPr>
          <w:rFonts w:ascii="Book Antiqua" w:hAnsi="Book Antiqua"/>
          <w:b/>
          <w:sz w:val="24"/>
          <w:szCs w:val="24"/>
          <w:u w:val="single"/>
        </w:rPr>
        <w:t>INTERNATIONAL FINANCE</w:t>
      </w:r>
    </w:p>
    <w:p w:rsidR="005D29EB" w:rsidRPr="0038270D" w:rsidRDefault="005D29EB" w:rsidP="00B51B12">
      <w:pPr>
        <w:autoSpaceDE w:val="0"/>
        <w:autoSpaceDN w:val="0"/>
        <w:adjustRightInd w:val="0"/>
        <w:spacing w:after="0" w:line="240" w:lineRule="auto"/>
        <w:jc w:val="both"/>
        <w:rPr>
          <w:rFonts w:ascii="Book Antiqua" w:hAnsi="Book Antiqua" w:cs="CMBX12"/>
          <w:b/>
          <w:i/>
          <w:sz w:val="24"/>
          <w:szCs w:val="24"/>
          <w:u w:val="single"/>
        </w:rPr>
      </w:pPr>
      <w:r w:rsidRPr="0038270D">
        <w:rPr>
          <w:rFonts w:ascii="Book Antiqua" w:hAnsi="Book Antiqua" w:cs="CMBX12"/>
          <w:b/>
          <w:i/>
          <w:sz w:val="24"/>
          <w:szCs w:val="24"/>
          <w:u w:val="single"/>
        </w:rPr>
        <w:t>Why does the Existence of</w:t>
      </w:r>
      <w:r w:rsidR="009B4790" w:rsidRPr="0038270D">
        <w:rPr>
          <w:rFonts w:ascii="Book Antiqua" w:hAnsi="Book Antiqua" w:cs="CMBX12"/>
          <w:b/>
          <w:i/>
          <w:sz w:val="24"/>
          <w:szCs w:val="24"/>
          <w:u w:val="single"/>
        </w:rPr>
        <w:t xml:space="preserve"> </w:t>
      </w:r>
      <w:r w:rsidRPr="0038270D">
        <w:rPr>
          <w:rFonts w:ascii="Book Antiqua" w:hAnsi="Book Antiqua" w:cs="CMBX12"/>
          <w:b/>
          <w:i/>
          <w:sz w:val="24"/>
          <w:szCs w:val="24"/>
          <w:u w:val="single"/>
        </w:rPr>
        <w:t>Borders Matter for Finance?</w:t>
      </w:r>
    </w:p>
    <w:p w:rsidR="005D29EB" w:rsidRPr="0038270D" w:rsidRDefault="005D29EB" w:rsidP="00B51B12">
      <w:pPr>
        <w:autoSpaceDE w:val="0"/>
        <w:autoSpaceDN w:val="0"/>
        <w:adjustRightInd w:val="0"/>
        <w:spacing w:after="0" w:line="240" w:lineRule="auto"/>
        <w:jc w:val="both"/>
        <w:rPr>
          <w:rFonts w:ascii="Book Antiqua" w:hAnsi="Book Antiqua" w:cs="CMR10"/>
          <w:sz w:val="24"/>
          <w:szCs w:val="24"/>
        </w:rPr>
      </w:pPr>
      <w:r w:rsidRPr="0038270D">
        <w:rPr>
          <w:rFonts w:ascii="Book Antiqua" w:hAnsi="Book Antiqua" w:cs="CMR10"/>
          <w:sz w:val="24"/>
          <w:szCs w:val="24"/>
        </w:rPr>
        <w:t>Almost</w:t>
      </w:r>
      <w:r w:rsidR="009B4790" w:rsidRPr="0038270D">
        <w:rPr>
          <w:rFonts w:ascii="Book Antiqua" w:hAnsi="Book Antiqua" w:cs="CMR10"/>
          <w:sz w:val="24"/>
          <w:szCs w:val="24"/>
        </w:rPr>
        <w:t xml:space="preserve"> tautologically, international finance selects from the broad field of fi</w:t>
      </w:r>
      <w:r w:rsidRPr="0038270D">
        <w:rPr>
          <w:rFonts w:ascii="Book Antiqua" w:hAnsi="Book Antiqua" w:cs="CMR10"/>
          <w:sz w:val="24"/>
          <w:szCs w:val="24"/>
        </w:rPr>
        <w:t>nance those issues that have to do with the existence of many distinct countries. The</w:t>
      </w:r>
      <w:r w:rsidR="009B4790" w:rsidRPr="0038270D">
        <w:rPr>
          <w:rFonts w:ascii="Book Antiqua" w:hAnsi="Book Antiqua" w:cs="CMR10"/>
          <w:sz w:val="24"/>
          <w:szCs w:val="24"/>
        </w:rPr>
        <w:t xml:space="preserve"> </w:t>
      </w:r>
      <w:r w:rsidRPr="0038270D">
        <w:rPr>
          <w:rFonts w:ascii="Book Antiqua" w:hAnsi="Book Antiqua" w:cs="CMR10"/>
          <w:sz w:val="24"/>
          <w:szCs w:val="24"/>
        </w:rPr>
        <w:t>fact that the world is organized into more or less independent entities instead of a</w:t>
      </w:r>
      <w:r w:rsidR="009B4790" w:rsidRPr="0038270D">
        <w:rPr>
          <w:rFonts w:ascii="Book Antiqua" w:hAnsi="Book Antiqua" w:cs="CMR10"/>
          <w:sz w:val="24"/>
          <w:szCs w:val="24"/>
        </w:rPr>
        <w:t xml:space="preserve"> </w:t>
      </w:r>
      <w:r w:rsidRPr="0038270D">
        <w:rPr>
          <w:rFonts w:ascii="Book Antiqua" w:hAnsi="Book Antiqua" w:cs="CMR10"/>
          <w:sz w:val="24"/>
          <w:szCs w:val="24"/>
        </w:rPr>
        <w:t xml:space="preserve">single global state complicates a </w:t>
      </w:r>
      <w:r w:rsidRPr="0038270D">
        <w:rPr>
          <w:rFonts w:ascii="Book Antiqua" w:hAnsi="Book Antiqua" w:cs="CMR8"/>
          <w:sz w:val="24"/>
          <w:szCs w:val="24"/>
        </w:rPr>
        <w:t>CFO</w:t>
      </w:r>
      <w:r w:rsidR="009B4790" w:rsidRPr="0038270D">
        <w:rPr>
          <w:rFonts w:ascii="Book Antiqua" w:hAnsi="Book Antiqua" w:cs="CMR10"/>
          <w:sz w:val="24"/>
          <w:szCs w:val="24"/>
        </w:rPr>
        <w:t xml:space="preserve">'s life in many ways </w:t>
      </w:r>
      <w:r w:rsidRPr="0038270D">
        <w:rPr>
          <w:rFonts w:ascii="Book Antiqua" w:hAnsi="Book Antiqua" w:cs="CMR10"/>
          <w:sz w:val="24"/>
          <w:szCs w:val="24"/>
        </w:rPr>
        <w:t>that matter far more</w:t>
      </w:r>
      <w:r w:rsidR="009B4790" w:rsidRPr="0038270D">
        <w:rPr>
          <w:rFonts w:ascii="Book Antiqua" w:hAnsi="Book Antiqua" w:cs="CMR10"/>
          <w:sz w:val="24"/>
          <w:szCs w:val="24"/>
        </w:rPr>
        <w:t xml:space="preserve"> </w:t>
      </w:r>
      <w:r w:rsidRPr="0038270D">
        <w:rPr>
          <w:rFonts w:ascii="Book Antiqua" w:hAnsi="Book Antiqua" w:cs="CMR10"/>
          <w:sz w:val="24"/>
          <w:szCs w:val="24"/>
        </w:rPr>
        <w:t>than does the existence of provinces or</w:t>
      </w:r>
      <w:r w:rsidR="009B4790" w:rsidRPr="0038270D">
        <w:rPr>
          <w:rFonts w:ascii="Book Antiqua" w:hAnsi="Book Antiqua" w:cs="CMR10"/>
          <w:sz w:val="24"/>
          <w:szCs w:val="24"/>
        </w:rPr>
        <w:t xml:space="preserve"> counties </w:t>
      </w:r>
      <w:r w:rsidRPr="0038270D">
        <w:rPr>
          <w:rFonts w:ascii="Book Antiqua" w:hAnsi="Book Antiqua" w:cs="CMR10"/>
          <w:sz w:val="24"/>
          <w:szCs w:val="24"/>
        </w:rPr>
        <w:t>or</w:t>
      </w:r>
      <w:r w:rsidR="009B4790" w:rsidRPr="0038270D">
        <w:rPr>
          <w:rFonts w:ascii="Book Antiqua" w:hAnsi="Book Antiqua" w:cs="CMR10"/>
          <w:sz w:val="24"/>
          <w:szCs w:val="24"/>
        </w:rPr>
        <w:t xml:space="preserve"> </w:t>
      </w:r>
      <w:r w:rsidR="009B4790" w:rsidRPr="0038270D">
        <w:rPr>
          <w:rFonts w:ascii="Book Antiqua" w:hAnsi="Book Antiqua" w:cs="CMTI10"/>
          <w:sz w:val="24"/>
          <w:szCs w:val="24"/>
        </w:rPr>
        <w:t>departments</w:t>
      </w:r>
      <w:r w:rsidRPr="0038270D">
        <w:rPr>
          <w:rFonts w:ascii="Book Antiqua" w:hAnsi="Book Antiqua" w:cs="CMTI10"/>
          <w:sz w:val="24"/>
          <w:szCs w:val="24"/>
        </w:rPr>
        <w:t xml:space="preserve"> </w:t>
      </w:r>
      <w:r w:rsidRPr="0038270D">
        <w:rPr>
          <w:rFonts w:ascii="Book Antiqua" w:hAnsi="Book Antiqua" w:cs="CMR10"/>
          <w:sz w:val="24"/>
          <w:szCs w:val="24"/>
        </w:rPr>
        <w:t>within a</w:t>
      </w:r>
      <w:r w:rsidR="009B4790" w:rsidRPr="0038270D">
        <w:rPr>
          <w:rFonts w:ascii="Book Antiqua" w:hAnsi="Book Antiqua" w:cs="CMR10"/>
          <w:sz w:val="24"/>
          <w:szCs w:val="24"/>
        </w:rPr>
        <w:t xml:space="preserve"> </w:t>
      </w:r>
      <w:r w:rsidRPr="0038270D">
        <w:rPr>
          <w:rFonts w:ascii="Book Antiqua" w:hAnsi="Book Antiqua" w:cs="CMR10"/>
          <w:sz w:val="24"/>
          <w:szCs w:val="24"/>
        </w:rPr>
        <w:t>country. Below, we discuss</w:t>
      </w:r>
    </w:p>
    <w:p w:rsidR="005D29EB" w:rsidRPr="0038270D" w:rsidRDefault="005D29EB" w:rsidP="00B51B12">
      <w:pPr>
        <w:pStyle w:val="ListParagraph"/>
        <w:numPr>
          <w:ilvl w:val="0"/>
          <w:numId w:val="1"/>
        </w:numPr>
        <w:autoSpaceDE w:val="0"/>
        <w:autoSpaceDN w:val="0"/>
        <w:adjustRightInd w:val="0"/>
        <w:spacing w:after="0" w:line="240" w:lineRule="auto"/>
        <w:jc w:val="both"/>
        <w:rPr>
          <w:rFonts w:ascii="Book Antiqua" w:hAnsi="Book Antiqua" w:cs="CMR10"/>
          <w:sz w:val="24"/>
          <w:szCs w:val="24"/>
        </w:rPr>
      </w:pPr>
      <w:r w:rsidRPr="0038270D">
        <w:rPr>
          <w:rFonts w:ascii="Book Antiqua" w:hAnsi="Book Antiqua" w:cs="CMSY10"/>
          <w:sz w:val="24"/>
          <w:szCs w:val="24"/>
        </w:rPr>
        <w:t xml:space="preserve"> </w:t>
      </w:r>
      <w:r w:rsidRPr="0038270D">
        <w:rPr>
          <w:rFonts w:ascii="Book Antiqua" w:hAnsi="Book Antiqua" w:cs="CMR10"/>
          <w:sz w:val="24"/>
          <w:szCs w:val="24"/>
        </w:rPr>
        <w:t>the existence of national currencies and, hence, the issue of exchange rates and</w:t>
      </w:r>
      <w:r w:rsidR="009B4790" w:rsidRPr="0038270D">
        <w:rPr>
          <w:rFonts w:ascii="Book Antiqua" w:hAnsi="Book Antiqua" w:cs="CMR10"/>
          <w:sz w:val="24"/>
          <w:szCs w:val="24"/>
        </w:rPr>
        <w:t xml:space="preserve"> </w:t>
      </w:r>
      <w:r w:rsidRPr="0038270D">
        <w:rPr>
          <w:rFonts w:ascii="Book Antiqua" w:hAnsi="Book Antiqua" w:cs="CMR10"/>
          <w:sz w:val="24"/>
          <w:szCs w:val="24"/>
        </w:rPr>
        <w:t>exchange risk;</w:t>
      </w:r>
    </w:p>
    <w:p w:rsidR="005D29EB" w:rsidRPr="0038270D" w:rsidRDefault="005D29EB" w:rsidP="00B51B12">
      <w:pPr>
        <w:pStyle w:val="ListParagraph"/>
        <w:numPr>
          <w:ilvl w:val="0"/>
          <w:numId w:val="1"/>
        </w:numPr>
        <w:autoSpaceDE w:val="0"/>
        <w:autoSpaceDN w:val="0"/>
        <w:adjustRightInd w:val="0"/>
        <w:spacing w:after="0" w:line="240" w:lineRule="auto"/>
        <w:jc w:val="both"/>
        <w:rPr>
          <w:rFonts w:ascii="Book Antiqua" w:hAnsi="Book Antiqua" w:cs="CMR10"/>
          <w:sz w:val="24"/>
          <w:szCs w:val="24"/>
        </w:rPr>
      </w:pPr>
      <w:r w:rsidRPr="0038270D">
        <w:rPr>
          <w:rFonts w:ascii="Book Antiqua" w:hAnsi="Book Antiqua" w:cs="CMR10"/>
          <w:sz w:val="24"/>
          <w:szCs w:val="24"/>
        </w:rPr>
        <w:t>the segmentation of goods markets along predominantly national lines; in combination</w:t>
      </w:r>
      <w:r w:rsidR="009B4790" w:rsidRPr="0038270D">
        <w:rPr>
          <w:rFonts w:ascii="Book Antiqua" w:hAnsi="Book Antiqua" w:cs="CMR10"/>
          <w:sz w:val="24"/>
          <w:szCs w:val="24"/>
        </w:rPr>
        <w:t xml:space="preserve"> </w:t>
      </w:r>
      <w:r w:rsidRPr="0038270D">
        <w:rPr>
          <w:rFonts w:ascii="Book Antiqua" w:hAnsi="Book Antiqua" w:cs="CMR10"/>
          <w:sz w:val="24"/>
          <w:szCs w:val="24"/>
        </w:rPr>
        <w:t>with price stickiness, this makes most exchange-</w:t>
      </w:r>
      <w:r w:rsidR="009B4790" w:rsidRPr="0038270D">
        <w:rPr>
          <w:rFonts w:ascii="Book Antiqua" w:hAnsi="Book Antiqua" w:cs="CMR10"/>
          <w:sz w:val="24"/>
          <w:szCs w:val="24"/>
        </w:rPr>
        <w:t>rate changes “</w:t>
      </w:r>
      <w:r w:rsidRPr="0038270D">
        <w:rPr>
          <w:rFonts w:ascii="Book Antiqua" w:hAnsi="Book Antiqua" w:cs="CMR10"/>
          <w:sz w:val="24"/>
          <w:szCs w:val="24"/>
        </w:rPr>
        <w:t>real";</w:t>
      </w:r>
    </w:p>
    <w:p w:rsidR="005D29EB" w:rsidRPr="0038270D" w:rsidRDefault="005D29EB" w:rsidP="00B51B12">
      <w:pPr>
        <w:pStyle w:val="ListParagraph"/>
        <w:numPr>
          <w:ilvl w:val="0"/>
          <w:numId w:val="1"/>
        </w:numPr>
        <w:autoSpaceDE w:val="0"/>
        <w:autoSpaceDN w:val="0"/>
        <w:adjustRightInd w:val="0"/>
        <w:spacing w:after="0" w:line="240" w:lineRule="auto"/>
        <w:jc w:val="both"/>
        <w:rPr>
          <w:rFonts w:ascii="Book Antiqua" w:hAnsi="Book Antiqua" w:cs="CMR10"/>
          <w:sz w:val="24"/>
          <w:szCs w:val="24"/>
        </w:rPr>
      </w:pPr>
      <w:r w:rsidRPr="0038270D">
        <w:rPr>
          <w:rFonts w:ascii="Book Antiqua" w:hAnsi="Book Antiqua" w:cs="CMR10"/>
          <w:sz w:val="24"/>
          <w:szCs w:val="24"/>
        </w:rPr>
        <w:t>the existence of separate judicial systems, which further complicates the already</w:t>
      </w:r>
      <w:r w:rsidR="009B4790" w:rsidRPr="0038270D">
        <w:rPr>
          <w:rFonts w:ascii="Book Antiqua" w:hAnsi="Book Antiqua" w:cs="CMR10"/>
          <w:sz w:val="24"/>
          <w:szCs w:val="24"/>
        </w:rPr>
        <w:t xml:space="preserve"> </w:t>
      </w:r>
      <w:r w:rsidRPr="0038270D">
        <w:rPr>
          <w:rFonts w:ascii="Book Antiqua" w:hAnsi="Book Antiqua" w:cs="CMR10"/>
          <w:sz w:val="24"/>
          <w:szCs w:val="24"/>
        </w:rPr>
        <w:t>big issue of credit risk, and has given rise to private-justice solutions;</w:t>
      </w:r>
    </w:p>
    <w:p w:rsidR="005D29EB" w:rsidRPr="0038270D" w:rsidRDefault="005D29EB" w:rsidP="00B51B12">
      <w:pPr>
        <w:pStyle w:val="ListParagraph"/>
        <w:numPr>
          <w:ilvl w:val="0"/>
          <w:numId w:val="2"/>
        </w:numPr>
        <w:autoSpaceDE w:val="0"/>
        <w:autoSpaceDN w:val="0"/>
        <w:adjustRightInd w:val="0"/>
        <w:spacing w:after="0" w:line="240" w:lineRule="auto"/>
        <w:jc w:val="both"/>
        <w:rPr>
          <w:rFonts w:ascii="Book Antiqua" w:hAnsi="Book Antiqua" w:cs="CMR10"/>
          <w:sz w:val="24"/>
          <w:szCs w:val="24"/>
        </w:rPr>
      </w:pPr>
      <w:r w:rsidRPr="0038270D">
        <w:rPr>
          <w:rFonts w:ascii="Book Antiqua" w:hAnsi="Book Antiqua" w:cs="CMSY10"/>
          <w:sz w:val="24"/>
          <w:szCs w:val="24"/>
        </w:rPr>
        <w:t xml:space="preserve"> </w:t>
      </w:r>
      <w:r w:rsidRPr="0038270D">
        <w:rPr>
          <w:rFonts w:ascii="Book Antiqua" w:hAnsi="Book Antiqua" w:cs="CMR10"/>
          <w:sz w:val="24"/>
          <w:szCs w:val="24"/>
        </w:rPr>
        <w:t>the sovereign autonomy of countries, which adds political risks to standard commercial</w:t>
      </w:r>
      <w:r w:rsidR="009B4790" w:rsidRPr="0038270D">
        <w:rPr>
          <w:rFonts w:ascii="Book Antiqua" w:hAnsi="Book Antiqua" w:cs="CMR10"/>
          <w:sz w:val="24"/>
          <w:szCs w:val="24"/>
        </w:rPr>
        <w:t xml:space="preserve"> </w:t>
      </w:r>
      <w:r w:rsidRPr="0038270D">
        <w:rPr>
          <w:rFonts w:ascii="Book Antiqua" w:hAnsi="Book Antiqua" w:cs="CMR10"/>
          <w:sz w:val="24"/>
          <w:szCs w:val="24"/>
        </w:rPr>
        <w:t>credit risks</w:t>
      </w:r>
    </w:p>
    <w:p w:rsidR="005D29EB" w:rsidRPr="0038270D" w:rsidRDefault="00856334" w:rsidP="00B51B12">
      <w:pPr>
        <w:pStyle w:val="ListParagraph"/>
        <w:numPr>
          <w:ilvl w:val="0"/>
          <w:numId w:val="2"/>
        </w:numPr>
        <w:autoSpaceDE w:val="0"/>
        <w:autoSpaceDN w:val="0"/>
        <w:adjustRightInd w:val="0"/>
        <w:spacing w:after="0" w:line="240" w:lineRule="auto"/>
        <w:jc w:val="both"/>
        <w:rPr>
          <w:rFonts w:ascii="Book Antiqua" w:hAnsi="Book Antiqua" w:cs="CMR10"/>
          <w:sz w:val="24"/>
          <w:szCs w:val="24"/>
        </w:rPr>
      </w:pPr>
      <w:r w:rsidRPr="0038270D">
        <w:rPr>
          <w:rFonts w:ascii="Book Antiqua" w:hAnsi="Book Antiqua" w:cs="CMR10"/>
          <w:sz w:val="24"/>
          <w:szCs w:val="24"/>
        </w:rPr>
        <w:t>The</w:t>
      </w:r>
      <w:r w:rsidR="005D29EB" w:rsidRPr="0038270D">
        <w:rPr>
          <w:rFonts w:ascii="Book Antiqua" w:hAnsi="Book Antiqua" w:cs="CMR10"/>
          <w:sz w:val="24"/>
          <w:szCs w:val="24"/>
        </w:rPr>
        <w:t xml:space="preserve"> existence of separate and occasionally incompatible tax systems, giving rise</w:t>
      </w:r>
      <w:r w:rsidRPr="0038270D">
        <w:rPr>
          <w:rFonts w:ascii="Book Antiqua" w:hAnsi="Book Antiqua" w:cs="CMR10"/>
          <w:sz w:val="24"/>
          <w:szCs w:val="24"/>
        </w:rPr>
        <w:t xml:space="preserve"> </w:t>
      </w:r>
      <w:r w:rsidR="005D29EB" w:rsidRPr="0038270D">
        <w:rPr>
          <w:rFonts w:ascii="Book Antiqua" w:hAnsi="Book Antiqua" w:cs="CMR10"/>
          <w:sz w:val="24"/>
          <w:szCs w:val="24"/>
        </w:rPr>
        <w:t>to issues of double and triple taxation.</w:t>
      </w:r>
    </w:p>
    <w:p w:rsidR="00856334" w:rsidRPr="0038270D" w:rsidRDefault="00856334" w:rsidP="00B51B12">
      <w:pPr>
        <w:autoSpaceDE w:val="0"/>
        <w:autoSpaceDN w:val="0"/>
        <w:adjustRightInd w:val="0"/>
        <w:spacing w:after="0" w:line="240" w:lineRule="auto"/>
        <w:jc w:val="both"/>
        <w:rPr>
          <w:rFonts w:ascii="Book Antiqua" w:hAnsi="Book Antiqua" w:cs="CMR10"/>
          <w:sz w:val="24"/>
          <w:szCs w:val="24"/>
        </w:rPr>
      </w:pPr>
    </w:p>
    <w:p w:rsidR="00856334" w:rsidRPr="0038270D" w:rsidRDefault="00856334" w:rsidP="00B51B12">
      <w:pPr>
        <w:autoSpaceDE w:val="0"/>
        <w:autoSpaceDN w:val="0"/>
        <w:adjustRightInd w:val="0"/>
        <w:spacing w:after="0" w:line="240" w:lineRule="auto"/>
        <w:jc w:val="both"/>
        <w:rPr>
          <w:rFonts w:ascii="Book Antiqua" w:hAnsi="Book Antiqua" w:cs="CMR10"/>
          <w:b/>
          <w:i/>
          <w:sz w:val="24"/>
          <w:szCs w:val="24"/>
          <w:u w:val="single"/>
        </w:rPr>
      </w:pPr>
      <w:r w:rsidRPr="0038270D">
        <w:rPr>
          <w:rFonts w:ascii="Book Antiqua" w:hAnsi="Book Antiqua" w:cs="CMR10"/>
          <w:b/>
          <w:i/>
          <w:sz w:val="24"/>
          <w:szCs w:val="24"/>
          <w:u w:val="single"/>
        </w:rPr>
        <w:t>Key Issues in International Business Finance</w:t>
      </w:r>
    </w:p>
    <w:p w:rsidR="00856334" w:rsidRPr="0038270D" w:rsidRDefault="00856334" w:rsidP="00B51B12">
      <w:pPr>
        <w:autoSpaceDE w:val="0"/>
        <w:autoSpaceDN w:val="0"/>
        <w:adjustRightInd w:val="0"/>
        <w:spacing w:after="0" w:line="240" w:lineRule="auto"/>
        <w:jc w:val="both"/>
        <w:rPr>
          <w:rFonts w:ascii="Book Antiqua" w:hAnsi="Book Antiqua" w:cs="CMR10"/>
          <w:b/>
          <w:i/>
          <w:sz w:val="24"/>
          <w:szCs w:val="24"/>
          <w:u w:val="single"/>
        </w:rPr>
      </w:pPr>
      <w:r w:rsidRPr="0038270D">
        <w:rPr>
          <w:rFonts w:ascii="Book Antiqua" w:hAnsi="Book Antiqua" w:cs="CMR10"/>
          <w:b/>
          <w:i/>
          <w:sz w:val="24"/>
          <w:szCs w:val="24"/>
          <w:u w:val="single"/>
        </w:rPr>
        <w:t>Exchange-rate Risk</w:t>
      </w:r>
    </w:p>
    <w:p w:rsidR="00856334" w:rsidRPr="0038270D" w:rsidRDefault="00856334" w:rsidP="00B51B12">
      <w:pPr>
        <w:autoSpaceDE w:val="0"/>
        <w:autoSpaceDN w:val="0"/>
        <w:adjustRightInd w:val="0"/>
        <w:spacing w:after="0" w:line="240" w:lineRule="auto"/>
        <w:jc w:val="both"/>
        <w:rPr>
          <w:rFonts w:ascii="Book Antiqua" w:hAnsi="Book Antiqua" w:cs="CMR10"/>
          <w:sz w:val="24"/>
          <w:szCs w:val="24"/>
        </w:rPr>
      </w:pPr>
      <w:r w:rsidRPr="0038270D">
        <w:rPr>
          <w:rFonts w:ascii="Book Antiqua" w:hAnsi="Book Antiqua" w:cs="CMR10"/>
          <w:sz w:val="24"/>
          <w:szCs w:val="24"/>
        </w:rPr>
        <w:t>Why do most countries have their own money? One disarmingly simple reason is that printing bank notes is profitable, obviously, and even the minting of coins is usually a positive-NPV business. In the West, at least since the days of the Greeks and Romans, governments have been involved as monopoly producers of coins</w:t>
      </w:r>
      <w:r w:rsidR="008D2E0D" w:rsidRPr="0038270D">
        <w:rPr>
          <w:rFonts w:ascii="Book Antiqua" w:hAnsi="Book Antiqua" w:cs="CMR10"/>
          <w:sz w:val="24"/>
          <w:szCs w:val="24"/>
        </w:rPr>
        <w:t xml:space="preserve">. </w:t>
      </w:r>
      <w:r w:rsidRPr="0038270D">
        <w:rPr>
          <w:rFonts w:ascii="Book Antiqua" w:hAnsi="Book Antiqua" w:cs="CMR10"/>
          <w:sz w:val="24"/>
          <w:szCs w:val="24"/>
        </w:rPr>
        <w:t>More recently, the a</w:t>
      </w:r>
      <w:r w:rsidR="008D2E0D" w:rsidRPr="0038270D">
        <w:rPr>
          <w:rFonts w:ascii="Book Antiqua" w:hAnsi="Book Antiqua" w:cs="CMR10"/>
          <w:sz w:val="24"/>
          <w:szCs w:val="24"/>
        </w:rPr>
        <w:t>scent of paper money, where profi</w:t>
      </w:r>
      <w:r w:rsidRPr="0038270D">
        <w:rPr>
          <w:rFonts w:ascii="Book Antiqua" w:hAnsi="Book Antiqua" w:cs="CMR10"/>
          <w:sz w:val="24"/>
          <w:szCs w:val="24"/>
        </w:rPr>
        <w:t>t margins are almost too</w:t>
      </w:r>
      <w:r w:rsidR="008D2E0D" w:rsidRPr="0038270D">
        <w:rPr>
          <w:rFonts w:ascii="Book Antiqua" w:hAnsi="Book Antiqua" w:cs="CMR10"/>
          <w:sz w:val="24"/>
          <w:szCs w:val="24"/>
        </w:rPr>
        <w:t xml:space="preserve"> </w:t>
      </w:r>
      <w:r w:rsidRPr="0038270D">
        <w:rPr>
          <w:rFonts w:ascii="Book Antiqua" w:hAnsi="Book Antiqua" w:cs="CMR10"/>
          <w:sz w:val="24"/>
          <w:szCs w:val="24"/>
        </w:rPr>
        <w:t>good to be true, has led to monopolies virtually everywhere. One reason</w:t>
      </w:r>
      <w:r w:rsidR="008D2E0D" w:rsidRPr="0038270D">
        <w:rPr>
          <w:rFonts w:ascii="Book Antiqua" w:hAnsi="Book Antiqua" w:cs="CMR10"/>
          <w:sz w:val="24"/>
          <w:szCs w:val="24"/>
        </w:rPr>
        <w:t xml:space="preserve"> </w:t>
      </w:r>
      <w:r w:rsidRPr="0038270D">
        <w:rPr>
          <w:rFonts w:ascii="Book Antiqua" w:hAnsi="Book Antiqua" w:cs="CMR10"/>
          <w:sz w:val="24"/>
          <w:szCs w:val="24"/>
        </w:rPr>
        <w:t>why money production is not handed over to the UN or the IMF or WB is that</w:t>
      </w:r>
      <w:r w:rsidR="008D2E0D" w:rsidRPr="0038270D">
        <w:rPr>
          <w:rFonts w:ascii="Book Antiqua" w:hAnsi="Book Antiqua" w:cs="CMR10"/>
          <w:sz w:val="24"/>
          <w:szCs w:val="24"/>
        </w:rPr>
        <w:t xml:space="preserve"> </w:t>
      </w:r>
      <w:r w:rsidRPr="0038270D">
        <w:rPr>
          <w:rFonts w:ascii="Book Antiqua" w:hAnsi="Book Antiqua" w:cs="CMR10"/>
          <w:sz w:val="24"/>
          <w:szCs w:val="24"/>
        </w:rPr>
        <w:t>governments dislike giving up their monopoly rents. For instance, the shareholders</w:t>
      </w:r>
      <w:r w:rsidR="008D2E0D" w:rsidRPr="0038270D">
        <w:rPr>
          <w:rFonts w:ascii="Book Antiqua" w:hAnsi="Book Antiqua" w:cs="CMR10"/>
          <w:sz w:val="24"/>
          <w:szCs w:val="24"/>
        </w:rPr>
        <w:t xml:space="preserve"> </w:t>
      </w:r>
      <w:r w:rsidRPr="0038270D">
        <w:rPr>
          <w:rFonts w:ascii="Book Antiqua" w:hAnsi="Book Antiqua" w:cs="CMR10"/>
          <w:sz w:val="24"/>
          <w:szCs w:val="24"/>
        </w:rPr>
        <w:t xml:space="preserve">of the European Central Bank are the individual Euro-countries, not the </w:t>
      </w:r>
      <w:r w:rsidR="008D2E0D" w:rsidRPr="0038270D">
        <w:rPr>
          <w:rFonts w:ascii="Book Antiqua" w:hAnsi="Book Antiqua" w:cs="CMR10"/>
          <w:sz w:val="24"/>
          <w:szCs w:val="24"/>
        </w:rPr>
        <w:t>EU</w:t>
      </w:r>
      <w:r w:rsidRPr="0038270D">
        <w:rPr>
          <w:rFonts w:ascii="Book Antiqua" w:hAnsi="Book Antiqua" w:cs="CMR10"/>
          <w:sz w:val="24"/>
          <w:szCs w:val="24"/>
        </w:rPr>
        <w:t xml:space="preserve"> </w:t>
      </w:r>
      <w:r w:rsidR="008D2E0D" w:rsidRPr="0038270D">
        <w:rPr>
          <w:rFonts w:ascii="Book Antiqua" w:hAnsi="Book Antiqua" w:cs="CMR10"/>
          <w:sz w:val="24"/>
          <w:szCs w:val="24"/>
        </w:rPr>
        <w:t xml:space="preserve">itself. </w:t>
      </w:r>
      <w:r w:rsidRPr="0038270D">
        <w:rPr>
          <w:rFonts w:ascii="Book Antiqua" w:hAnsi="Book Antiqua" w:cs="CMR10"/>
          <w:sz w:val="24"/>
          <w:szCs w:val="24"/>
        </w:rPr>
        <w:t>In addition, having one's own money is a matter of national pride too:</w:t>
      </w:r>
      <w:r w:rsidR="008D2E0D" w:rsidRPr="0038270D">
        <w:rPr>
          <w:rFonts w:ascii="Book Antiqua" w:hAnsi="Book Antiqua" w:cs="CMR10"/>
          <w:sz w:val="24"/>
          <w:szCs w:val="24"/>
        </w:rPr>
        <w:t xml:space="preserve">  </w:t>
      </w:r>
      <w:r w:rsidRPr="0038270D">
        <w:rPr>
          <w:rFonts w:ascii="Book Antiqua" w:hAnsi="Book Antiqua" w:cs="CMR10"/>
          <w:sz w:val="24"/>
          <w:szCs w:val="24"/>
        </w:rPr>
        <w:t>Lastly, a country with its</w:t>
      </w:r>
      <w:r w:rsidR="008D2E0D" w:rsidRPr="0038270D">
        <w:rPr>
          <w:rFonts w:ascii="Book Antiqua" w:hAnsi="Book Antiqua" w:cs="CMR10"/>
          <w:sz w:val="24"/>
          <w:szCs w:val="24"/>
        </w:rPr>
        <w:t xml:space="preserve"> </w:t>
      </w:r>
      <w:r w:rsidRPr="0038270D">
        <w:rPr>
          <w:rFonts w:ascii="Book Antiqua" w:hAnsi="Book Antiqua" w:cs="CMR10"/>
          <w:sz w:val="24"/>
          <w:szCs w:val="24"/>
        </w:rPr>
        <w:t>own money can adopt a monetary policy of its own, tailored to the local situation.</w:t>
      </w:r>
      <w:r w:rsidR="008D2E0D" w:rsidRPr="0038270D">
        <w:rPr>
          <w:rFonts w:ascii="Book Antiqua" w:hAnsi="Book Antiqua" w:cs="CMR10"/>
          <w:sz w:val="24"/>
          <w:szCs w:val="24"/>
        </w:rPr>
        <w:t xml:space="preserve"> Giving up a local policy i</w:t>
      </w:r>
      <w:r w:rsidRPr="0038270D">
        <w:rPr>
          <w:rFonts w:ascii="Book Antiqua" w:hAnsi="Book Antiqua" w:cs="CMR10"/>
          <w:sz w:val="24"/>
          <w:szCs w:val="24"/>
        </w:rPr>
        <w:t>s a big issue at the time the introduction of a common</w:t>
      </w:r>
      <w:r w:rsidR="008D2E0D" w:rsidRPr="0038270D">
        <w:rPr>
          <w:rFonts w:ascii="Book Antiqua" w:hAnsi="Book Antiqua" w:cs="CMR10"/>
          <w:sz w:val="24"/>
          <w:szCs w:val="24"/>
        </w:rPr>
        <w:t xml:space="preserve"> Currency.</w:t>
      </w:r>
    </w:p>
    <w:p w:rsidR="000D6D36" w:rsidRPr="0038270D" w:rsidRDefault="000D6D36" w:rsidP="00B51B12">
      <w:pPr>
        <w:autoSpaceDE w:val="0"/>
        <w:autoSpaceDN w:val="0"/>
        <w:adjustRightInd w:val="0"/>
        <w:spacing w:after="0" w:line="240" w:lineRule="auto"/>
        <w:jc w:val="both"/>
        <w:rPr>
          <w:rFonts w:ascii="Book Antiqua" w:hAnsi="Book Antiqua" w:cs="CMR10"/>
          <w:sz w:val="24"/>
          <w:szCs w:val="24"/>
        </w:rPr>
      </w:pPr>
    </w:p>
    <w:p w:rsidR="000D6D36" w:rsidRPr="0038270D" w:rsidRDefault="000D6D36" w:rsidP="00B51B12">
      <w:pPr>
        <w:autoSpaceDE w:val="0"/>
        <w:autoSpaceDN w:val="0"/>
        <w:adjustRightInd w:val="0"/>
        <w:spacing w:after="0" w:line="240" w:lineRule="auto"/>
        <w:jc w:val="both"/>
        <w:rPr>
          <w:rFonts w:ascii="Book Antiqua" w:hAnsi="Book Antiqua" w:cs="CMR10"/>
          <w:sz w:val="24"/>
          <w:szCs w:val="24"/>
        </w:rPr>
      </w:pPr>
      <w:r w:rsidRPr="0038270D">
        <w:rPr>
          <w:rFonts w:ascii="Book Antiqua" w:hAnsi="Book Antiqua" w:cs="CMR10"/>
          <w:sz w:val="24"/>
          <w:szCs w:val="24"/>
        </w:rPr>
        <w:t>Exchange risk means that there is uncertainty about the value of an asset or liability that expires at some future point in time and is denominated in a foreign currency (“contractual exposure"). But exchange risk affects a company's financial health also via another channels and interaction with another inter-national issue: segmentation of the consumption goods markets.</w:t>
      </w:r>
    </w:p>
    <w:p w:rsidR="000D6D36" w:rsidRPr="0038270D" w:rsidRDefault="000D6D36" w:rsidP="00B51B12">
      <w:pPr>
        <w:autoSpaceDE w:val="0"/>
        <w:autoSpaceDN w:val="0"/>
        <w:adjustRightInd w:val="0"/>
        <w:spacing w:after="0" w:line="240" w:lineRule="auto"/>
        <w:jc w:val="both"/>
        <w:rPr>
          <w:rFonts w:ascii="Book Antiqua" w:hAnsi="Book Antiqua" w:cs="CMR10"/>
          <w:sz w:val="24"/>
          <w:szCs w:val="24"/>
        </w:rPr>
      </w:pPr>
    </w:p>
    <w:p w:rsidR="000D6D36" w:rsidRPr="0038270D" w:rsidRDefault="000D6D36" w:rsidP="00B51B12">
      <w:pPr>
        <w:autoSpaceDE w:val="0"/>
        <w:autoSpaceDN w:val="0"/>
        <w:adjustRightInd w:val="0"/>
        <w:spacing w:after="0" w:line="240" w:lineRule="auto"/>
        <w:jc w:val="both"/>
        <w:rPr>
          <w:rFonts w:ascii="Book Antiqua" w:hAnsi="Book Antiqua" w:cs="CMBX12"/>
          <w:b/>
          <w:i/>
          <w:sz w:val="24"/>
          <w:szCs w:val="24"/>
        </w:rPr>
      </w:pPr>
      <w:r w:rsidRPr="0038270D">
        <w:rPr>
          <w:rFonts w:ascii="Book Antiqua" w:hAnsi="Book Antiqua" w:cs="CMBX12"/>
          <w:b/>
          <w:i/>
          <w:sz w:val="24"/>
          <w:szCs w:val="24"/>
        </w:rPr>
        <w:t>Segmentation of the Consumer-good Markets</w:t>
      </w:r>
    </w:p>
    <w:p w:rsidR="000D6D36" w:rsidRPr="0038270D" w:rsidRDefault="000D6D36" w:rsidP="00B51B12">
      <w:pPr>
        <w:autoSpaceDE w:val="0"/>
        <w:autoSpaceDN w:val="0"/>
        <w:adjustRightInd w:val="0"/>
        <w:spacing w:after="0" w:line="240" w:lineRule="auto"/>
        <w:jc w:val="both"/>
        <w:rPr>
          <w:rFonts w:ascii="Book Antiqua" w:hAnsi="Book Antiqua" w:cs="CMR10"/>
          <w:sz w:val="24"/>
          <w:szCs w:val="24"/>
        </w:rPr>
      </w:pPr>
      <w:r w:rsidRPr="0038270D">
        <w:rPr>
          <w:rFonts w:ascii="Book Antiqua" w:hAnsi="Book Antiqua" w:cs="CMR10"/>
          <w:sz w:val="24"/>
          <w:szCs w:val="24"/>
        </w:rPr>
        <w:t>Whi</w:t>
      </w:r>
      <w:r w:rsidR="00DF32DD" w:rsidRPr="0038270D">
        <w:rPr>
          <w:rFonts w:ascii="Book Antiqua" w:hAnsi="Book Antiqua" w:cs="CMR10"/>
          <w:sz w:val="24"/>
          <w:szCs w:val="24"/>
        </w:rPr>
        <w:t xml:space="preserve">le there are true world markets and, therefore, world prices </w:t>
      </w:r>
      <w:r w:rsidRPr="0038270D">
        <w:rPr>
          <w:rFonts w:ascii="Book Antiqua" w:hAnsi="Book Antiqua" w:cs="CMR10"/>
          <w:sz w:val="24"/>
          <w:szCs w:val="24"/>
        </w:rPr>
        <w:t>for commodities,</w:t>
      </w:r>
      <w:r w:rsidR="00DF32DD" w:rsidRPr="0038270D">
        <w:rPr>
          <w:rFonts w:ascii="Book Antiqua" w:hAnsi="Book Antiqua" w:cs="CMR10"/>
          <w:sz w:val="24"/>
          <w:szCs w:val="24"/>
        </w:rPr>
        <w:t xml:space="preserve"> </w:t>
      </w:r>
      <w:r w:rsidRPr="0038270D">
        <w:rPr>
          <w:rFonts w:ascii="Book Antiqua" w:hAnsi="Book Antiqua" w:cs="CMR10"/>
          <w:sz w:val="24"/>
          <w:szCs w:val="24"/>
        </w:rPr>
        <w:t>many consumer goods are really priced locally, and for traditional services the international</w:t>
      </w:r>
      <w:r w:rsidR="00DF32DD" w:rsidRPr="0038270D">
        <w:rPr>
          <w:rFonts w:ascii="Book Antiqua" w:hAnsi="Book Antiqua" w:cs="CMR10"/>
          <w:sz w:val="24"/>
          <w:szCs w:val="24"/>
        </w:rPr>
        <w:t xml:space="preserve"> </w:t>
      </w:r>
      <w:r w:rsidRPr="0038270D">
        <w:rPr>
          <w:rFonts w:ascii="Book Antiqua" w:hAnsi="Book Antiqua" w:cs="CMR10"/>
          <w:sz w:val="24"/>
          <w:szCs w:val="24"/>
        </w:rPr>
        <w:lastRenderedPageBreak/>
        <w:t>in</w:t>
      </w:r>
      <w:r w:rsidR="00DF32DD" w:rsidRPr="0038270D">
        <w:rPr>
          <w:rFonts w:ascii="Book Antiqua" w:hAnsi="Book Antiqua" w:cs="CMR10"/>
          <w:sz w:val="24"/>
          <w:szCs w:val="24"/>
        </w:rPr>
        <w:t>fl</w:t>
      </w:r>
      <w:r w:rsidRPr="0038270D">
        <w:rPr>
          <w:rFonts w:ascii="Book Antiqua" w:hAnsi="Book Antiqua" w:cs="CMR10"/>
          <w:sz w:val="24"/>
          <w:szCs w:val="24"/>
        </w:rPr>
        <w:t>uence is virtually absent. Unlike corporate buyers of say oil or corn</w:t>
      </w:r>
      <w:r w:rsidR="00DF32DD" w:rsidRPr="0038270D">
        <w:rPr>
          <w:rFonts w:ascii="Book Antiqua" w:hAnsi="Book Antiqua" w:cs="CMR10"/>
          <w:sz w:val="24"/>
          <w:szCs w:val="24"/>
        </w:rPr>
        <w:t xml:space="preserve"> </w:t>
      </w:r>
      <w:r w:rsidRPr="0038270D">
        <w:rPr>
          <w:rFonts w:ascii="Book Antiqua" w:hAnsi="Book Antiqua" w:cs="CMR10"/>
          <w:sz w:val="24"/>
          <w:szCs w:val="24"/>
        </w:rPr>
        <w:t>or aluminum, private consumers do not bother to shop around internationally for</w:t>
      </w:r>
      <w:r w:rsidR="00DF32DD" w:rsidRPr="0038270D">
        <w:rPr>
          <w:rFonts w:ascii="Book Antiqua" w:hAnsi="Book Antiqua" w:cs="CMR10"/>
          <w:sz w:val="24"/>
          <w:szCs w:val="24"/>
        </w:rPr>
        <w:t xml:space="preserve"> </w:t>
      </w:r>
      <w:r w:rsidRPr="0038270D">
        <w:rPr>
          <w:rFonts w:ascii="Book Antiqua" w:hAnsi="Book Antiqua" w:cs="CMR10"/>
          <w:sz w:val="24"/>
          <w:szCs w:val="24"/>
        </w:rPr>
        <w:t>the best prices: the amounts at stake are too small, and the transportation cost</w:t>
      </w:r>
      <w:r w:rsidR="00DF32DD" w:rsidRPr="0038270D">
        <w:rPr>
          <w:rFonts w:ascii="Book Antiqua" w:hAnsi="Book Antiqua" w:cs="CMR10"/>
          <w:sz w:val="24"/>
          <w:szCs w:val="24"/>
        </w:rPr>
        <w:t xml:space="preserve"> </w:t>
      </w:r>
      <w:r w:rsidRPr="0038270D">
        <w:rPr>
          <w:rFonts w:ascii="Book Antiqua" w:hAnsi="Book Antiqua" w:cs="CMR10"/>
          <w:sz w:val="24"/>
          <w:szCs w:val="24"/>
        </w:rPr>
        <w:t>and hassle and delay from international trade would be prohibitive anyway. Distributors,</w:t>
      </w:r>
      <w:r w:rsidR="00DF32DD" w:rsidRPr="0038270D">
        <w:rPr>
          <w:rFonts w:ascii="Book Antiqua" w:hAnsi="Book Antiqua" w:cs="CMR10"/>
          <w:sz w:val="24"/>
          <w:szCs w:val="24"/>
        </w:rPr>
        <w:t xml:space="preserve"> </w:t>
      </w:r>
      <w:r w:rsidRPr="0038270D">
        <w:rPr>
          <w:rFonts w:ascii="Book Antiqua" w:hAnsi="Book Antiqua" w:cs="CMR10"/>
          <w:sz w:val="24"/>
          <w:szCs w:val="24"/>
        </w:rPr>
        <w:t>who are better placed for international shopping-around, prefer to pocket</w:t>
      </w:r>
      <w:r w:rsidR="00DF32DD" w:rsidRPr="0038270D">
        <w:rPr>
          <w:rFonts w:ascii="Book Antiqua" w:hAnsi="Book Antiqua" w:cs="CMR10"/>
          <w:sz w:val="24"/>
          <w:szCs w:val="24"/>
        </w:rPr>
        <w:t xml:space="preserve"> </w:t>
      </w:r>
      <w:r w:rsidRPr="0038270D">
        <w:rPr>
          <w:rFonts w:ascii="Book Antiqua" w:hAnsi="Book Antiqua" w:cs="CMR10"/>
          <w:sz w:val="24"/>
          <w:szCs w:val="24"/>
        </w:rPr>
        <w:t>the resulting quasi-rents themselves rather than passing them on to consumers. For</w:t>
      </w:r>
      <w:r w:rsidR="00DF32DD" w:rsidRPr="0038270D">
        <w:rPr>
          <w:rFonts w:ascii="Book Antiqua" w:hAnsi="Book Antiqua" w:cs="CMR10"/>
          <w:sz w:val="24"/>
          <w:szCs w:val="24"/>
        </w:rPr>
        <w:t xml:space="preserve"> </w:t>
      </w:r>
      <w:r w:rsidRPr="0038270D">
        <w:rPr>
          <w:rFonts w:ascii="Book Antiqua" w:hAnsi="Book Antiqua" w:cs="CMR10"/>
          <w:sz w:val="24"/>
          <w:szCs w:val="24"/>
        </w:rPr>
        <w:t>traditional services, international trade is not even an option. So prices are not</w:t>
      </w:r>
      <w:r w:rsidR="00DF32DD" w:rsidRPr="0038270D">
        <w:rPr>
          <w:rFonts w:ascii="Book Antiqua" w:hAnsi="Book Antiqua" w:cs="CMR10"/>
          <w:sz w:val="24"/>
          <w:szCs w:val="24"/>
        </w:rPr>
        <w:t xml:space="preserve"> </w:t>
      </w:r>
      <w:r w:rsidRPr="0038270D">
        <w:rPr>
          <w:rFonts w:ascii="Book Antiqua" w:hAnsi="Book Antiqua" w:cs="CMR10"/>
          <w:sz w:val="24"/>
          <w:szCs w:val="24"/>
        </w:rPr>
        <w:t>homogenized internationally even after conversion into a common currency. One</w:t>
      </w:r>
      <w:r w:rsidR="00DF32DD" w:rsidRPr="0038270D">
        <w:rPr>
          <w:rFonts w:ascii="Book Antiqua" w:hAnsi="Book Antiqua" w:cs="CMR10"/>
          <w:sz w:val="24"/>
          <w:szCs w:val="24"/>
        </w:rPr>
        <w:t xml:space="preserve"> </w:t>
      </w:r>
      <w:r w:rsidRPr="0038270D">
        <w:rPr>
          <w:rFonts w:ascii="Book Antiqua" w:hAnsi="Book Antiqua" w:cs="CMR10"/>
          <w:sz w:val="24"/>
          <w:szCs w:val="24"/>
        </w:rPr>
        <w:t xml:space="preserve">strong empirical regularity is that, internationally, prices rise with </w:t>
      </w:r>
      <w:r w:rsidRPr="0038270D">
        <w:rPr>
          <w:rFonts w:ascii="Book Antiqua" w:hAnsi="Book Antiqua" w:cs="CMR8"/>
          <w:sz w:val="24"/>
          <w:szCs w:val="24"/>
        </w:rPr>
        <w:t>GDP</w:t>
      </w:r>
      <w:r w:rsidRPr="0038270D">
        <w:rPr>
          <w:rFonts w:ascii="Book Antiqua" w:hAnsi="Book Antiqua" w:cs="CMR10"/>
          <w:sz w:val="24"/>
          <w:szCs w:val="24"/>
        </w:rPr>
        <w:t>/capita.</w:t>
      </w:r>
      <w:r w:rsidR="00DF32DD" w:rsidRPr="0038270D">
        <w:rPr>
          <w:rFonts w:ascii="Book Antiqua" w:hAnsi="Book Antiqua" w:cs="CMR10"/>
          <w:sz w:val="24"/>
          <w:szCs w:val="24"/>
        </w:rPr>
        <w:t xml:space="preserve"> Richer countries in terms of per capita GDP tend to have higher prices.</w:t>
      </w:r>
    </w:p>
    <w:p w:rsidR="00DF32DD" w:rsidRPr="0038270D" w:rsidRDefault="00DF32DD" w:rsidP="00B51B12">
      <w:pPr>
        <w:autoSpaceDE w:val="0"/>
        <w:autoSpaceDN w:val="0"/>
        <w:adjustRightInd w:val="0"/>
        <w:spacing w:after="0" w:line="240" w:lineRule="auto"/>
        <w:jc w:val="both"/>
        <w:rPr>
          <w:rFonts w:ascii="Book Antiqua" w:hAnsi="Book Antiqua" w:cs="CMR10"/>
          <w:sz w:val="24"/>
          <w:szCs w:val="24"/>
        </w:rPr>
      </w:pPr>
    </w:p>
    <w:p w:rsidR="00DF32DD" w:rsidRPr="0038270D" w:rsidRDefault="00DF32DD" w:rsidP="00B51B12">
      <w:pPr>
        <w:autoSpaceDE w:val="0"/>
        <w:autoSpaceDN w:val="0"/>
        <w:adjustRightInd w:val="0"/>
        <w:spacing w:after="0" w:line="240" w:lineRule="auto"/>
        <w:jc w:val="both"/>
        <w:rPr>
          <w:rFonts w:ascii="Book Antiqua" w:hAnsi="Book Antiqua" w:cs="CMR10"/>
          <w:sz w:val="24"/>
          <w:szCs w:val="24"/>
        </w:rPr>
      </w:pPr>
      <w:r w:rsidRPr="0038270D">
        <w:rPr>
          <w:rFonts w:ascii="Book Antiqua" w:hAnsi="Book Antiqua" w:cs="CMR10"/>
          <w:sz w:val="24"/>
          <w:szCs w:val="24"/>
        </w:rPr>
        <w:t>Within a country, by contrast, there is less of this price heterogeneity. For example, price diff</w:t>
      </w:r>
      <w:r w:rsidR="00C357E3" w:rsidRPr="0038270D">
        <w:rPr>
          <w:rFonts w:ascii="Book Antiqua" w:hAnsi="Book Antiqua" w:cs="CMR10"/>
          <w:sz w:val="24"/>
          <w:szCs w:val="24"/>
        </w:rPr>
        <w:t xml:space="preserve">erences between </w:t>
      </w:r>
      <w:r w:rsidRPr="0038270D">
        <w:rPr>
          <w:rFonts w:ascii="Book Antiqua" w:hAnsi="Book Antiqua" w:cs="CMR10"/>
          <w:sz w:val="24"/>
          <w:szCs w:val="24"/>
        </w:rPr>
        <w:t xml:space="preserve">twin" towns that face each other across the </w:t>
      </w:r>
      <w:r w:rsidR="00C357E3" w:rsidRPr="0038270D">
        <w:rPr>
          <w:rFonts w:ascii="Book Antiqua" w:hAnsi="Book Antiqua" w:cs="CMCSC10"/>
          <w:sz w:val="24"/>
          <w:szCs w:val="24"/>
        </w:rPr>
        <w:t>Kenya</w:t>
      </w:r>
      <w:r w:rsidRPr="0038270D">
        <w:rPr>
          <w:rFonts w:ascii="Book Antiqua" w:hAnsi="Book Antiqua" w:cs="CMR10"/>
          <w:sz w:val="24"/>
          <w:szCs w:val="24"/>
        </w:rPr>
        <w:t>-</w:t>
      </w:r>
      <w:r w:rsidR="00C357E3" w:rsidRPr="0038270D">
        <w:rPr>
          <w:rFonts w:ascii="Book Antiqua" w:hAnsi="Book Antiqua" w:cs="CMR10"/>
          <w:sz w:val="24"/>
          <w:szCs w:val="24"/>
        </w:rPr>
        <w:t xml:space="preserve"> Uganda</w:t>
      </w:r>
      <w:r w:rsidRPr="0038270D">
        <w:rPr>
          <w:rFonts w:ascii="Book Antiqua" w:hAnsi="Book Antiqua" w:cs="CMR10"/>
          <w:sz w:val="24"/>
          <w:szCs w:val="24"/>
        </w:rPr>
        <w:t xml:space="preserve"> or </w:t>
      </w:r>
      <w:r w:rsidR="00C357E3" w:rsidRPr="0038270D">
        <w:rPr>
          <w:rFonts w:ascii="Book Antiqua" w:hAnsi="Book Antiqua" w:cs="CMCSC10"/>
          <w:sz w:val="24"/>
          <w:szCs w:val="24"/>
        </w:rPr>
        <w:t>Kenya</w:t>
      </w:r>
      <w:r w:rsidR="00C357E3" w:rsidRPr="0038270D">
        <w:rPr>
          <w:rFonts w:ascii="Book Antiqua" w:hAnsi="Book Antiqua" w:cs="CMR10"/>
          <w:sz w:val="24"/>
          <w:szCs w:val="24"/>
        </w:rPr>
        <w:t>- Tanzania</w:t>
      </w:r>
      <w:r w:rsidRPr="0038270D">
        <w:rPr>
          <w:rFonts w:ascii="Book Antiqua" w:hAnsi="Book Antiqua" w:cs="CMR10"/>
          <w:sz w:val="24"/>
          <w:szCs w:val="24"/>
        </w:rPr>
        <w:t xml:space="preserve"> border are many times la</w:t>
      </w:r>
      <w:r w:rsidR="00C357E3" w:rsidRPr="0038270D">
        <w:rPr>
          <w:rFonts w:ascii="Book Antiqua" w:hAnsi="Book Antiqua" w:cs="CMR10"/>
          <w:sz w:val="24"/>
          <w:szCs w:val="24"/>
        </w:rPr>
        <w:t>rger than diff</w:t>
      </w:r>
      <w:r w:rsidRPr="0038270D">
        <w:rPr>
          <w:rFonts w:ascii="Book Antiqua" w:hAnsi="Book Antiqua" w:cs="CMR10"/>
          <w:sz w:val="24"/>
          <w:szCs w:val="24"/>
        </w:rPr>
        <w:t>erences between</w:t>
      </w:r>
      <w:r w:rsidR="00C357E3" w:rsidRPr="0038270D">
        <w:rPr>
          <w:rFonts w:ascii="Book Antiqua" w:hAnsi="Book Antiqua" w:cs="CMR10"/>
          <w:sz w:val="24"/>
          <w:szCs w:val="24"/>
        </w:rPr>
        <w:t xml:space="preserve"> </w:t>
      </w:r>
      <w:r w:rsidRPr="0038270D">
        <w:rPr>
          <w:rFonts w:ascii="Book Antiqua" w:hAnsi="Book Antiqua" w:cs="CMR10"/>
          <w:sz w:val="24"/>
          <w:szCs w:val="24"/>
        </w:rPr>
        <w:t>towns within</w:t>
      </w:r>
      <w:r w:rsidR="00C357E3" w:rsidRPr="0038270D">
        <w:rPr>
          <w:rFonts w:ascii="Book Antiqua" w:hAnsi="Book Antiqua" w:cs="CMR10"/>
          <w:sz w:val="24"/>
          <w:szCs w:val="24"/>
        </w:rPr>
        <w:t xml:space="preserve"> Kenya</w:t>
      </w:r>
      <w:r w:rsidRPr="0038270D">
        <w:rPr>
          <w:rFonts w:ascii="Book Antiqua" w:hAnsi="Book Antiqua" w:cs="CMR10"/>
          <w:sz w:val="24"/>
          <w:szCs w:val="24"/>
        </w:rPr>
        <w:t>. One likely reason that contributes to</w:t>
      </w:r>
      <w:r w:rsidR="00C357E3" w:rsidRPr="0038270D">
        <w:rPr>
          <w:rFonts w:ascii="Book Antiqua" w:hAnsi="Book Antiqua" w:cs="CMR10"/>
          <w:sz w:val="24"/>
          <w:szCs w:val="24"/>
        </w:rPr>
        <w:t xml:space="preserve"> </w:t>
      </w:r>
      <w:r w:rsidRPr="0038270D">
        <w:rPr>
          <w:rFonts w:ascii="Book Antiqua" w:hAnsi="Book Antiqua" w:cs="CMR10"/>
          <w:sz w:val="24"/>
          <w:szCs w:val="24"/>
        </w:rPr>
        <w:t>more homogenous pricing within a country is that distributors are typically organized</w:t>
      </w:r>
      <w:r w:rsidR="00C357E3" w:rsidRPr="0038270D">
        <w:rPr>
          <w:rFonts w:ascii="Book Antiqua" w:hAnsi="Book Antiqua" w:cs="CMR10"/>
          <w:sz w:val="24"/>
          <w:szCs w:val="24"/>
        </w:rPr>
        <w:t xml:space="preserve"> </w:t>
      </w:r>
      <w:r w:rsidRPr="0038270D">
        <w:rPr>
          <w:rFonts w:ascii="Book Antiqua" w:hAnsi="Book Antiqua" w:cs="CMR10"/>
          <w:sz w:val="24"/>
          <w:szCs w:val="24"/>
        </w:rPr>
        <w:t>nationally. Of course, the absence of hassle with customs and international</w:t>
      </w:r>
      <w:r w:rsidR="00390DC2" w:rsidRPr="0038270D">
        <w:rPr>
          <w:rFonts w:ascii="Book Antiqua" w:hAnsi="Book Antiqua" w:cs="CMR10"/>
          <w:sz w:val="24"/>
          <w:szCs w:val="24"/>
        </w:rPr>
        <w:t xml:space="preserve"> </w:t>
      </w:r>
      <w:r w:rsidRPr="0038270D">
        <w:rPr>
          <w:rFonts w:ascii="Book Antiqua" w:hAnsi="Book Antiqua" w:cs="CMR10"/>
          <w:sz w:val="24"/>
          <w:szCs w:val="24"/>
        </w:rPr>
        <w:t>shippers and foreign indirect tax administrations also helps.</w:t>
      </w:r>
    </w:p>
    <w:p w:rsidR="00C357E3" w:rsidRPr="0038270D" w:rsidRDefault="00C357E3" w:rsidP="00B51B12">
      <w:pPr>
        <w:autoSpaceDE w:val="0"/>
        <w:autoSpaceDN w:val="0"/>
        <w:adjustRightInd w:val="0"/>
        <w:spacing w:after="0" w:line="240" w:lineRule="auto"/>
        <w:jc w:val="both"/>
        <w:rPr>
          <w:rFonts w:ascii="Book Antiqua" w:hAnsi="Book Antiqua" w:cs="CMR10"/>
          <w:sz w:val="24"/>
          <w:szCs w:val="24"/>
        </w:rPr>
      </w:pPr>
    </w:p>
    <w:p w:rsidR="00DF32DD" w:rsidRPr="0038270D" w:rsidRDefault="00DF32DD" w:rsidP="00B51B12">
      <w:pPr>
        <w:autoSpaceDE w:val="0"/>
        <w:autoSpaceDN w:val="0"/>
        <w:adjustRightInd w:val="0"/>
        <w:spacing w:after="0" w:line="240" w:lineRule="auto"/>
        <w:jc w:val="both"/>
        <w:rPr>
          <w:rFonts w:ascii="Book Antiqua" w:hAnsi="Book Antiqua" w:cs="CMR10"/>
          <w:sz w:val="24"/>
          <w:szCs w:val="24"/>
        </w:rPr>
      </w:pPr>
      <w:r w:rsidRPr="0038270D">
        <w:rPr>
          <w:rFonts w:ascii="Book Antiqua" w:hAnsi="Book Antiqua" w:cs="CMR10"/>
          <w:sz w:val="24"/>
          <w:szCs w:val="24"/>
        </w:rPr>
        <w:t>A second observation is that prices tend to be sticky. Companies prefer to avoid</w:t>
      </w:r>
      <w:r w:rsidR="00C357E3" w:rsidRPr="0038270D">
        <w:rPr>
          <w:rFonts w:ascii="Book Antiqua" w:hAnsi="Book Antiqua" w:cs="CMR10"/>
          <w:sz w:val="24"/>
          <w:szCs w:val="24"/>
        </w:rPr>
        <w:t xml:space="preserve"> </w:t>
      </w:r>
      <w:r w:rsidRPr="0038270D">
        <w:rPr>
          <w:rFonts w:ascii="Book Antiqua" w:hAnsi="Book Antiqua" w:cs="CMR10"/>
          <w:sz w:val="24"/>
          <w:szCs w:val="24"/>
        </w:rPr>
        <w:t>price increases, because the harm done to sales is not</w:t>
      </w:r>
      <w:r w:rsidR="00C357E3" w:rsidRPr="0038270D">
        <w:rPr>
          <w:rFonts w:ascii="Book Antiqua" w:hAnsi="Book Antiqua" w:cs="CMR10"/>
          <w:sz w:val="24"/>
          <w:szCs w:val="24"/>
        </w:rPr>
        <w:t xml:space="preserve"> easily reversed: consumers are </w:t>
      </w:r>
      <w:r w:rsidRPr="0038270D">
        <w:rPr>
          <w:rFonts w:ascii="Book Antiqua" w:hAnsi="Book Antiqua" w:cs="CMR10"/>
          <w:sz w:val="24"/>
          <w:szCs w:val="24"/>
        </w:rPr>
        <w:t>resentful, o</w:t>
      </w:r>
      <w:r w:rsidR="00C357E3" w:rsidRPr="0038270D">
        <w:rPr>
          <w:rFonts w:ascii="Book Antiqua" w:hAnsi="Book Antiqua" w:cs="CMR10"/>
          <w:sz w:val="24"/>
          <w:szCs w:val="24"/>
        </w:rPr>
        <w:t>r they just write off the company as “</w:t>
      </w:r>
      <w:r w:rsidRPr="0038270D">
        <w:rPr>
          <w:rFonts w:ascii="Book Antiqua" w:hAnsi="Book Antiqua" w:cs="CMR10"/>
          <w:sz w:val="24"/>
          <w:szCs w:val="24"/>
        </w:rPr>
        <w:t>too</w:t>
      </w:r>
      <w:r w:rsidR="00C357E3" w:rsidRPr="0038270D">
        <w:rPr>
          <w:rFonts w:ascii="Book Antiqua" w:hAnsi="Book Antiqua" w:cs="CMR10"/>
          <w:sz w:val="24"/>
          <w:szCs w:val="24"/>
        </w:rPr>
        <w:t xml:space="preserve"> expensive" so that they do not </w:t>
      </w:r>
      <w:r w:rsidRPr="0038270D">
        <w:rPr>
          <w:rFonts w:ascii="Book Antiqua" w:hAnsi="Book Antiqua" w:cs="CMR10"/>
          <w:sz w:val="24"/>
          <w:szCs w:val="24"/>
        </w:rPr>
        <w:t>even notice when prices come down again. Price dec</w:t>
      </w:r>
      <w:r w:rsidR="00C357E3" w:rsidRPr="0038270D">
        <w:rPr>
          <w:rFonts w:ascii="Book Antiqua" w:hAnsi="Book Antiqua" w:cs="CMR10"/>
          <w:sz w:val="24"/>
          <w:szCs w:val="24"/>
        </w:rPr>
        <w:t xml:space="preserve">reases, on the other hand, risk setting off </w:t>
      </w:r>
      <w:r w:rsidRPr="0038270D">
        <w:rPr>
          <w:rFonts w:ascii="Book Antiqua" w:hAnsi="Book Antiqua" w:cs="CMR10"/>
          <w:sz w:val="24"/>
          <w:szCs w:val="24"/>
        </w:rPr>
        <w:t>price wars, and so on.</w:t>
      </w:r>
    </w:p>
    <w:p w:rsidR="00390DC2" w:rsidRPr="0038270D" w:rsidRDefault="00390DC2" w:rsidP="00B51B12">
      <w:pPr>
        <w:autoSpaceDE w:val="0"/>
        <w:autoSpaceDN w:val="0"/>
        <w:adjustRightInd w:val="0"/>
        <w:spacing w:after="0" w:line="240" w:lineRule="auto"/>
        <w:jc w:val="both"/>
        <w:rPr>
          <w:rFonts w:ascii="Book Antiqua" w:hAnsi="Book Antiqua" w:cs="CMR10"/>
          <w:sz w:val="24"/>
          <w:szCs w:val="24"/>
        </w:rPr>
      </w:pPr>
    </w:p>
    <w:p w:rsidR="00390DC2" w:rsidRPr="0038270D" w:rsidRDefault="00390DC2" w:rsidP="00B51B12">
      <w:pPr>
        <w:autoSpaceDE w:val="0"/>
        <w:autoSpaceDN w:val="0"/>
        <w:adjustRightInd w:val="0"/>
        <w:spacing w:after="0" w:line="240" w:lineRule="auto"/>
        <w:jc w:val="both"/>
        <w:rPr>
          <w:rFonts w:ascii="Book Antiqua" w:hAnsi="Book Antiqua" w:cs="CMR10"/>
          <w:sz w:val="24"/>
          <w:szCs w:val="24"/>
        </w:rPr>
      </w:pPr>
    </w:p>
    <w:p w:rsidR="00390DC2" w:rsidRPr="0038270D" w:rsidRDefault="00390DC2" w:rsidP="00B51B12">
      <w:pPr>
        <w:autoSpaceDE w:val="0"/>
        <w:autoSpaceDN w:val="0"/>
        <w:adjustRightInd w:val="0"/>
        <w:spacing w:after="0" w:line="240" w:lineRule="auto"/>
        <w:jc w:val="both"/>
        <w:rPr>
          <w:rFonts w:ascii="Book Antiqua" w:hAnsi="Book Antiqua" w:cs="CMBX12"/>
          <w:b/>
          <w:i/>
          <w:sz w:val="24"/>
          <w:szCs w:val="24"/>
        </w:rPr>
      </w:pPr>
      <w:r w:rsidRPr="0038270D">
        <w:rPr>
          <w:rFonts w:ascii="Book Antiqua" w:hAnsi="Book Antiqua" w:cs="CMBX12"/>
          <w:b/>
          <w:i/>
          <w:sz w:val="24"/>
          <w:szCs w:val="24"/>
        </w:rPr>
        <w:t>Credit risk</w:t>
      </w:r>
    </w:p>
    <w:p w:rsidR="00390DC2" w:rsidRPr="0038270D" w:rsidRDefault="00390DC2" w:rsidP="00B51B12">
      <w:pPr>
        <w:autoSpaceDE w:val="0"/>
        <w:autoSpaceDN w:val="0"/>
        <w:adjustRightInd w:val="0"/>
        <w:spacing w:after="0" w:line="240" w:lineRule="auto"/>
        <w:jc w:val="both"/>
        <w:rPr>
          <w:rFonts w:ascii="Book Antiqua" w:hAnsi="Book Antiqua" w:cs="CMR10"/>
          <w:sz w:val="24"/>
          <w:szCs w:val="24"/>
        </w:rPr>
      </w:pPr>
      <w:r w:rsidRPr="0038270D">
        <w:rPr>
          <w:rFonts w:ascii="Book Antiqua" w:hAnsi="Book Antiqua" w:cs="CMR10"/>
          <w:sz w:val="24"/>
          <w:szCs w:val="24"/>
        </w:rPr>
        <w:t>If a domestic customer does not pay, you resort to legal redress, and the courts enforce the ruling. Internationally, one problem is that at least two legal systems are involved, and they may contradict each other. Usually, therefore, the contract will stipulate what court will rule and on the basis of what law, say Kenyan law in a Ugandan court. Even then, the new issue is that this court cannot enforce its ruling outside its own jurisdiction. This has given rise to private-contract solutions: we seek guarantees from specialized financial institutions (banks, factors, insurance companies) that (</w:t>
      </w:r>
      <w:r w:rsidRPr="0038270D">
        <w:rPr>
          <w:rFonts w:ascii="Book Antiqua" w:hAnsi="Book Antiqua" w:cs="CMMI10"/>
          <w:sz w:val="24"/>
          <w:szCs w:val="24"/>
        </w:rPr>
        <w:t>i</w:t>
      </w:r>
      <w:r w:rsidRPr="0038270D">
        <w:rPr>
          <w:rFonts w:ascii="Book Antiqua" w:hAnsi="Book Antiqua" w:cs="CMR10"/>
          <w:sz w:val="24"/>
          <w:szCs w:val="24"/>
        </w:rPr>
        <w:t>) are better placed to deal with the credit risks we shifted towards them, and (</w:t>
      </w:r>
      <w:r w:rsidRPr="0038270D">
        <w:rPr>
          <w:rFonts w:ascii="Book Antiqua" w:hAnsi="Book Antiqua" w:cs="CMMI10"/>
          <w:sz w:val="24"/>
          <w:szCs w:val="24"/>
        </w:rPr>
        <w:t>ii</w:t>
      </w:r>
      <w:r w:rsidRPr="0038270D">
        <w:rPr>
          <w:rFonts w:ascii="Book Antiqua" w:hAnsi="Book Antiqua" w:cs="CMR10"/>
          <w:sz w:val="24"/>
          <w:szCs w:val="24"/>
        </w:rPr>
        <w:t xml:space="preserve">) have an incentive to honor their own undertakings because they need to preserve a reputation and safeguard relations with fellow banks etc. </w:t>
      </w:r>
    </w:p>
    <w:p w:rsidR="00876C67" w:rsidRPr="0038270D" w:rsidRDefault="00876C67" w:rsidP="00B51B12">
      <w:pPr>
        <w:autoSpaceDE w:val="0"/>
        <w:autoSpaceDN w:val="0"/>
        <w:adjustRightInd w:val="0"/>
        <w:spacing w:after="0" w:line="240" w:lineRule="auto"/>
        <w:jc w:val="both"/>
        <w:rPr>
          <w:rFonts w:ascii="Book Antiqua" w:hAnsi="Book Antiqua" w:cs="CMBX12"/>
          <w:sz w:val="24"/>
          <w:szCs w:val="24"/>
        </w:rPr>
      </w:pPr>
    </w:p>
    <w:p w:rsidR="00390DC2" w:rsidRPr="0038270D" w:rsidRDefault="00390DC2" w:rsidP="00B51B12">
      <w:pPr>
        <w:autoSpaceDE w:val="0"/>
        <w:autoSpaceDN w:val="0"/>
        <w:adjustRightInd w:val="0"/>
        <w:spacing w:after="0" w:line="240" w:lineRule="auto"/>
        <w:jc w:val="both"/>
        <w:rPr>
          <w:rFonts w:ascii="Book Antiqua" w:hAnsi="Book Antiqua" w:cs="CMBX12"/>
          <w:b/>
          <w:i/>
          <w:sz w:val="24"/>
          <w:szCs w:val="24"/>
        </w:rPr>
      </w:pPr>
      <w:r w:rsidRPr="0038270D">
        <w:rPr>
          <w:rFonts w:ascii="Book Antiqua" w:hAnsi="Book Antiqua" w:cs="CMBX12"/>
          <w:b/>
          <w:i/>
          <w:sz w:val="24"/>
          <w:szCs w:val="24"/>
        </w:rPr>
        <w:t>Political risk</w:t>
      </w:r>
    </w:p>
    <w:p w:rsidR="00876C67" w:rsidRPr="0038270D" w:rsidRDefault="00390DC2" w:rsidP="00B51B12">
      <w:pPr>
        <w:autoSpaceDE w:val="0"/>
        <w:autoSpaceDN w:val="0"/>
        <w:adjustRightInd w:val="0"/>
        <w:spacing w:after="0" w:line="240" w:lineRule="auto"/>
        <w:jc w:val="both"/>
        <w:rPr>
          <w:rFonts w:ascii="Book Antiqua" w:hAnsi="Book Antiqua" w:cs="CMR10"/>
          <w:sz w:val="24"/>
          <w:szCs w:val="24"/>
        </w:rPr>
      </w:pPr>
      <w:r w:rsidRPr="0038270D">
        <w:rPr>
          <w:rFonts w:ascii="Book Antiqua" w:hAnsi="Book Antiqua" w:cs="CMR10"/>
          <w:sz w:val="24"/>
          <w:szCs w:val="24"/>
        </w:rPr>
        <w:t>Governments that decide or rule as sovereigns, having in mind the interest of their</w:t>
      </w:r>
      <w:r w:rsidR="00876C67" w:rsidRPr="0038270D">
        <w:rPr>
          <w:rFonts w:ascii="Book Antiqua" w:hAnsi="Book Antiqua" w:cs="CMR10"/>
          <w:sz w:val="24"/>
          <w:szCs w:val="24"/>
        </w:rPr>
        <w:t xml:space="preserve"> </w:t>
      </w:r>
      <w:r w:rsidRPr="0038270D">
        <w:rPr>
          <w:rFonts w:ascii="Book Antiqua" w:hAnsi="Book Antiqua" w:cs="CMR10"/>
          <w:sz w:val="24"/>
          <w:szCs w:val="24"/>
        </w:rPr>
        <w:t>country (or claiming to have this in mind), cannot be sued in court as long as what</w:t>
      </w:r>
      <w:r w:rsidR="00876C67" w:rsidRPr="0038270D">
        <w:rPr>
          <w:rFonts w:ascii="Book Antiqua" w:hAnsi="Book Antiqua" w:cs="CMR10"/>
          <w:sz w:val="24"/>
          <w:szCs w:val="24"/>
        </w:rPr>
        <w:t xml:space="preserve"> </w:t>
      </w:r>
      <w:r w:rsidRPr="0038270D">
        <w:rPr>
          <w:rFonts w:ascii="Book Antiqua" w:hAnsi="Book Antiqua" w:cs="CMR10"/>
          <w:sz w:val="24"/>
          <w:szCs w:val="24"/>
        </w:rPr>
        <w:t>they do is constitutional. Still, these decisions can hurt a company. One example</w:t>
      </w:r>
      <w:r w:rsidR="00876C67" w:rsidRPr="0038270D">
        <w:rPr>
          <w:rFonts w:ascii="Book Antiqua" w:hAnsi="Book Antiqua" w:cs="CMR10"/>
          <w:sz w:val="24"/>
          <w:szCs w:val="24"/>
        </w:rPr>
        <w:t xml:space="preserve"> </w:t>
      </w:r>
      <w:r w:rsidRPr="0038270D">
        <w:rPr>
          <w:rFonts w:ascii="Book Antiqua" w:hAnsi="Book Antiqua" w:cs="CMR10"/>
          <w:sz w:val="24"/>
          <w:szCs w:val="24"/>
        </w:rPr>
        <w:t xml:space="preserve">is imposing </w:t>
      </w:r>
      <w:r w:rsidRPr="0038270D">
        <w:rPr>
          <w:rFonts w:ascii="Book Antiqua" w:hAnsi="Book Antiqua" w:cs="CMR10"/>
          <w:sz w:val="24"/>
          <w:szCs w:val="24"/>
        </w:rPr>
        <w:lastRenderedPageBreak/>
        <w:t>currency controls, that is, block some or all exchange contracts, so that</w:t>
      </w:r>
      <w:r w:rsidR="00876C67" w:rsidRPr="0038270D">
        <w:rPr>
          <w:rFonts w:ascii="Book Antiqua" w:hAnsi="Book Antiqua" w:cs="CMR10"/>
          <w:sz w:val="24"/>
          <w:szCs w:val="24"/>
        </w:rPr>
        <w:t xml:space="preserve"> the money you have in a foreign bank account gets stuck there (</w:t>
      </w:r>
      <w:r w:rsidR="00876C67" w:rsidRPr="0038270D">
        <w:rPr>
          <w:rFonts w:ascii="Book Antiqua" w:hAnsi="Book Antiqua" w:cs="CMTI10"/>
          <w:sz w:val="24"/>
          <w:szCs w:val="24"/>
        </w:rPr>
        <w:t xml:space="preserve">transfer risk </w:t>
      </w:r>
      <w:r w:rsidR="00876C67" w:rsidRPr="0038270D">
        <w:rPr>
          <w:rFonts w:ascii="Book Antiqua" w:hAnsi="Book Antiqua" w:cs="CMR10"/>
          <w:sz w:val="24"/>
          <w:szCs w:val="24"/>
        </w:rPr>
        <w:t xml:space="preserve">). You need to know how you can react pro- and retroactively. You also need to know how this risk has to be taken into account in international capital budgeting. If and when </w:t>
      </w:r>
      <w:r w:rsidR="002250A0" w:rsidRPr="0038270D">
        <w:rPr>
          <w:rFonts w:ascii="Book Antiqua" w:hAnsi="Book Antiqua" w:cs="CMR10"/>
          <w:sz w:val="24"/>
          <w:szCs w:val="24"/>
        </w:rPr>
        <w:t xml:space="preserve">your foreign-earned cash </w:t>
      </w:r>
      <w:r w:rsidR="00876C67" w:rsidRPr="0038270D">
        <w:rPr>
          <w:rFonts w:ascii="Book Antiqua" w:hAnsi="Book Antiqua" w:cs="CMR10"/>
          <w:sz w:val="24"/>
          <w:szCs w:val="24"/>
        </w:rPr>
        <w:t>gets stuck abroad, it is obviously worth less than its nominal converted value because you cannot spend the money freely where and how</w:t>
      </w:r>
      <w:r w:rsidR="002250A0" w:rsidRPr="0038270D">
        <w:rPr>
          <w:rFonts w:ascii="Book Antiqua" w:hAnsi="Book Antiqua" w:cs="CMR10"/>
          <w:sz w:val="24"/>
          <w:szCs w:val="24"/>
        </w:rPr>
        <w:t xml:space="preserve"> </w:t>
      </w:r>
      <w:r w:rsidR="00876C67" w:rsidRPr="0038270D">
        <w:rPr>
          <w:rFonts w:ascii="Book Antiqua" w:hAnsi="Book Antiqua" w:cs="CMR10"/>
          <w:sz w:val="24"/>
          <w:szCs w:val="24"/>
        </w:rPr>
        <w:t>you want</w:t>
      </w:r>
      <w:r w:rsidR="002250A0" w:rsidRPr="0038270D">
        <w:rPr>
          <w:rFonts w:ascii="Book Antiqua" w:hAnsi="Book Antiqua" w:cs="CMR10"/>
          <w:sz w:val="24"/>
          <w:szCs w:val="24"/>
        </w:rPr>
        <w:t xml:space="preserve">, </w:t>
      </w:r>
      <w:r w:rsidR="00876C67" w:rsidRPr="0038270D">
        <w:rPr>
          <w:rFonts w:ascii="Book Antiqua" w:hAnsi="Book Antiqua" w:cs="CMR10"/>
          <w:sz w:val="24"/>
          <w:szCs w:val="24"/>
        </w:rPr>
        <w:t>but how does one estimate the probabilities of this happening at various</w:t>
      </w:r>
      <w:r w:rsidR="002250A0" w:rsidRPr="0038270D">
        <w:rPr>
          <w:rFonts w:ascii="Book Antiqua" w:hAnsi="Book Antiqua" w:cs="CMR10"/>
          <w:sz w:val="24"/>
          <w:szCs w:val="24"/>
        </w:rPr>
        <w:t xml:space="preserve"> </w:t>
      </w:r>
      <w:r w:rsidR="00876C67" w:rsidRPr="0038270D">
        <w:rPr>
          <w:rFonts w:ascii="Book Antiqua" w:hAnsi="Book Antiqua" w:cs="CMR10"/>
          <w:sz w:val="24"/>
          <w:szCs w:val="24"/>
        </w:rPr>
        <w:t>dates, and how does one predict the size of the value loss?</w:t>
      </w:r>
    </w:p>
    <w:p w:rsidR="002250A0" w:rsidRPr="0038270D" w:rsidRDefault="002250A0" w:rsidP="00B51B12">
      <w:pPr>
        <w:autoSpaceDE w:val="0"/>
        <w:autoSpaceDN w:val="0"/>
        <w:adjustRightInd w:val="0"/>
        <w:spacing w:after="0" w:line="240" w:lineRule="auto"/>
        <w:jc w:val="both"/>
        <w:rPr>
          <w:rFonts w:ascii="Book Antiqua" w:hAnsi="Book Antiqua" w:cs="CMR10"/>
          <w:sz w:val="24"/>
          <w:szCs w:val="24"/>
        </w:rPr>
      </w:pPr>
    </w:p>
    <w:p w:rsidR="000D6D36" w:rsidRDefault="00876C67" w:rsidP="00B51B12">
      <w:pPr>
        <w:autoSpaceDE w:val="0"/>
        <w:autoSpaceDN w:val="0"/>
        <w:adjustRightInd w:val="0"/>
        <w:spacing w:after="0" w:line="240" w:lineRule="auto"/>
        <w:jc w:val="both"/>
        <w:rPr>
          <w:rFonts w:ascii="Book Antiqua" w:hAnsi="Book Antiqua" w:cs="CMR10"/>
          <w:sz w:val="24"/>
          <w:szCs w:val="24"/>
        </w:rPr>
      </w:pPr>
      <w:r w:rsidRPr="0038270D">
        <w:rPr>
          <w:rFonts w:ascii="Book Antiqua" w:hAnsi="Book Antiqua" w:cs="CMR10"/>
          <w:sz w:val="24"/>
          <w:szCs w:val="24"/>
        </w:rPr>
        <w:t>Another political risk is expropriation or nationalizat</w:t>
      </w:r>
      <w:r w:rsidR="002250A0" w:rsidRPr="0038270D">
        <w:rPr>
          <w:rFonts w:ascii="Book Antiqua" w:hAnsi="Book Antiqua" w:cs="CMR10"/>
          <w:sz w:val="24"/>
          <w:szCs w:val="24"/>
        </w:rPr>
        <w:t xml:space="preserve">ion, overtly or on the stealth. </w:t>
      </w:r>
      <w:r w:rsidRPr="0038270D">
        <w:rPr>
          <w:rFonts w:ascii="Book Antiqua" w:hAnsi="Book Antiqua" w:cs="CMR10"/>
          <w:sz w:val="24"/>
          <w:szCs w:val="24"/>
        </w:rPr>
        <w:t>While governments can also expropri</w:t>
      </w:r>
      <w:r w:rsidR="002250A0" w:rsidRPr="0038270D">
        <w:rPr>
          <w:rFonts w:ascii="Book Antiqua" w:hAnsi="Book Antiqua" w:cs="CMR10"/>
          <w:sz w:val="24"/>
          <w:szCs w:val="24"/>
        </w:rPr>
        <w:t>ate locally-owned companies, foreign companies in the “</w:t>
      </w:r>
      <w:r w:rsidRPr="0038270D">
        <w:rPr>
          <w:rFonts w:ascii="Book Antiqua" w:hAnsi="Book Antiqua" w:cs="CMR10"/>
          <w:sz w:val="24"/>
          <w:szCs w:val="24"/>
        </w:rPr>
        <w:t>strategic" sectors (energy, transportation,</w:t>
      </w:r>
      <w:r w:rsidR="002250A0" w:rsidRPr="0038270D">
        <w:rPr>
          <w:rFonts w:ascii="Book Antiqua" w:hAnsi="Book Antiqua" w:cs="CMR10"/>
          <w:sz w:val="24"/>
          <w:szCs w:val="24"/>
        </w:rPr>
        <w:t xml:space="preserve"> </w:t>
      </w:r>
      <w:r w:rsidRPr="0038270D">
        <w:rPr>
          <w:rFonts w:ascii="Book Antiqua" w:hAnsi="Book Antiqua" w:cs="CMR10"/>
          <w:sz w:val="24"/>
          <w:szCs w:val="24"/>
        </w:rPr>
        <w:t>mining &amp; ext</w:t>
      </w:r>
      <w:r w:rsidR="002250A0" w:rsidRPr="0038270D">
        <w:rPr>
          <w:rFonts w:ascii="Book Antiqua" w:hAnsi="Book Antiqua" w:cs="CMR10"/>
          <w:sz w:val="24"/>
          <w:szCs w:val="24"/>
        </w:rPr>
        <w:t>raction</w:t>
      </w:r>
      <w:r w:rsidRPr="0038270D">
        <w:rPr>
          <w:rFonts w:ascii="Book Antiqua" w:hAnsi="Book Antiqua" w:cs="CMR10"/>
          <w:sz w:val="24"/>
          <w:szCs w:val="24"/>
        </w:rPr>
        <w:t>) are especially vulnerable: most of</w:t>
      </w:r>
      <w:r w:rsidR="002250A0" w:rsidRPr="0038270D">
        <w:rPr>
          <w:rFonts w:ascii="Book Antiqua" w:hAnsi="Book Antiqua" w:cs="CMR10"/>
          <w:sz w:val="24"/>
          <w:szCs w:val="24"/>
        </w:rPr>
        <w:t xml:space="preserve"> </w:t>
      </w:r>
      <w:r w:rsidRPr="0038270D">
        <w:rPr>
          <w:rFonts w:ascii="Book Antiqua" w:hAnsi="Book Antiqua" w:cs="CMR10"/>
          <w:sz w:val="24"/>
          <w:szCs w:val="24"/>
        </w:rPr>
        <w:t xml:space="preserve">them were expropriated or had to sell to locals </w:t>
      </w:r>
      <w:r w:rsidR="002250A0" w:rsidRPr="0038270D">
        <w:rPr>
          <w:rFonts w:ascii="Book Antiqua" w:hAnsi="Book Antiqua" w:cs="CMR10"/>
          <w:sz w:val="24"/>
          <w:szCs w:val="24"/>
        </w:rPr>
        <w:t xml:space="preserve">in the 1970s. The 2006 Bolivian example, </w:t>
      </w:r>
      <w:r w:rsidRPr="0038270D">
        <w:rPr>
          <w:rFonts w:ascii="Book Antiqua" w:hAnsi="Book Antiqua" w:cs="CMR10"/>
          <w:sz w:val="24"/>
          <w:szCs w:val="24"/>
        </w:rPr>
        <w:t>where Presid</w:t>
      </w:r>
      <w:r w:rsidR="00B51B12">
        <w:rPr>
          <w:rFonts w:ascii="Book Antiqua" w:hAnsi="Book Antiqua" w:cs="CMR10"/>
          <w:sz w:val="24"/>
          <w:szCs w:val="24"/>
        </w:rPr>
        <w:t xml:space="preserve">ent Evo </w:t>
      </w:r>
      <w:r w:rsidR="002250A0" w:rsidRPr="0038270D">
        <w:rPr>
          <w:rFonts w:ascii="Book Antiqua" w:hAnsi="Book Antiqua" w:cs="CMR10"/>
          <w:sz w:val="24"/>
          <w:szCs w:val="24"/>
        </w:rPr>
        <w:t>Morales announced that “</w:t>
      </w:r>
      <w:r w:rsidRPr="0038270D">
        <w:rPr>
          <w:rFonts w:ascii="Book Antiqua" w:hAnsi="Book Antiqua" w:cs="CMR10"/>
          <w:sz w:val="24"/>
          <w:szCs w:val="24"/>
        </w:rPr>
        <w:t>The state recovers title,</w:t>
      </w:r>
      <w:r w:rsidR="002250A0" w:rsidRPr="0038270D">
        <w:rPr>
          <w:rFonts w:ascii="Book Antiqua" w:hAnsi="Book Antiqua" w:cs="CMR10"/>
          <w:sz w:val="24"/>
          <w:szCs w:val="24"/>
        </w:rPr>
        <w:t xml:space="preserve"> </w:t>
      </w:r>
      <w:r w:rsidRPr="0038270D">
        <w:rPr>
          <w:rFonts w:ascii="Book Antiqua" w:hAnsi="Book Antiqua" w:cs="CMR10"/>
          <w:sz w:val="24"/>
          <w:szCs w:val="24"/>
        </w:rPr>
        <w:t>possession and total and absolute control over [our oil and gas] resources" (</w:t>
      </w:r>
      <w:r w:rsidRPr="0038270D">
        <w:rPr>
          <w:rFonts w:ascii="Book Antiqua" w:hAnsi="Book Antiqua" w:cs="CMTI10"/>
          <w:sz w:val="24"/>
          <w:szCs w:val="24"/>
        </w:rPr>
        <w:t>The</w:t>
      </w:r>
      <w:r w:rsidR="002250A0" w:rsidRPr="0038270D">
        <w:rPr>
          <w:rFonts w:ascii="Book Antiqua" w:hAnsi="Book Antiqua" w:cs="CMR10"/>
          <w:sz w:val="24"/>
          <w:szCs w:val="24"/>
        </w:rPr>
        <w:t xml:space="preserve"> </w:t>
      </w:r>
      <w:r w:rsidRPr="0038270D">
        <w:rPr>
          <w:rFonts w:ascii="Book Antiqua" w:hAnsi="Book Antiqua" w:cs="CMTI10"/>
          <w:sz w:val="24"/>
          <w:szCs w:val="24"/>
        </w:rPr>
        <w:t>Economist</w:t>
      </w:r>
      <w:r w:rsidRPr="0038270D">
        <w:rPr>
          <w:rFonts w:ascii="Book Antiqua" w:hAnsi="Book Antiqua" w:cs="CMR10"/>
          <w:sz w:val="24"/>
          <w:szCs w:val="24"/>
        </w:rPr>
        <w:t xml:space="preserve">, May 4, 2006.) also has to do with such a sector. Again, one </w:t>
      </w:r>
      <w:r w:rsidR="00B51B12" w:rsidRPr="0038270D">
        <w:rPr>
          <w:rFonts w:ascii="Book Antiqua" w:hAnsi="Book Antiqua" w:cs="CMR10"/>
          <w:sz w:val="24"/>
          <w:szCs w:val="24"/>
        </w:rPr>
        <w:t>issue is</w:t>
      </w:r>
      <w:r w:rsidRPr="0038270D">
        <w:rPr>
          <w:rFonts w:ascii="Book Antiqua" w:hAnsi="Book Antiqua" w:cs="CMR10"/>
          <w:sz w:val="24"/>
          <w:szCs w:val="24"/>
        </w:rPr>
        <w:t xml:space="preserve"> how to factor this in into </w:t>
      </w:r>
      <w:r w:rsidRPr="0038270D">
        <w:rPr>
          <w:rFonts w:ascii="Book Antiqua" w:hAnsi="Book Antiqua" w:cs="CMR8"/>
          <w:sz w:val="24"/>
          <w:szCs w:val="24"/>
        </w:rPr>
        <w:t xml:space="preserve">NPV </w:t>
      </w:r>
      <w:r w:rsidRPr="0038270D">
        <w:rPr>
          <w:rFonts w:ascii="Book Antiqua" w:hAnsi="Book Antiqua" w:cs="CMR10"/>
          <w:sz w:val="24"/>
          <w:szCs w:val="24"/>
        </w:rPr>
        <w:t>calculations.</w:t>
      </w:r>
    </w:p>
    <w:p w:rsidR="0038270D" w:rsidRDefault="0038270D" w:rsidP="00B51B12">
      <w:pPr>
        <w:autoSpaceDE w:val="0"/>
        <w:autoSpaceDN w:val="0"/>
        <w:adjustRightInd w:val="0"/>
        <w:spacing w:after="0" w:line="240" w:lineRule="auto"/>
        <w:jc w:val="both"/>
        <w:rPr>
          <w:rFonts w:ascii="Book Antiqua" w:hAnsi="Book Antiqua" w:cs="CMR10"/>
          <w:sz w:val="24"/>
          <w:szCs w:val="24"/>
        </w:rPr>
      </w:pPr>
    </w:p>
    <w:p w:rsidR="0038270D" w:rsidRPr="00B51B12" w:rsidRDefault="0038270D" w:rsidP="00B51B12">
      <w:pPr>
        <w:autoSpaceDE w:val="0"/>
        <w:autoSpaceDN w:val="0"/>
        <w:adjustRightInd w:val="0"/>
        <w:spacing w:after="0" w:line="240" w:lineRule="auto"/>
        <w:jc w:val="both"/>
        <w:rPr>
          <w:rFonts w:ascii="Book Antiqua" w:hAnsi="Book Antiqua" w:cs="CMTI10"/>
          <w:b/>
          <w:i/>
          <w:sz w:val="24"/>
          <w:szCs w:val="24"/>
        </w:rPr>
      </w:pPr>
      <w:r w:rsidRPr="00B51B12">
        <w:rPr>
          <w:rFonts w:ascii="Book Antiqua" w:hAnsi="Book Antiqua" w:cs="CMTI10"/>
          <w:b/>
          <w:i/>
          <w:sz w:val="24"/>
          <w:szCs w:val="24"/>
        </w:rPr>
        <w:t>Capital-Market Segmentation Issues, including Aspects of Corporate Governance</w:t>
      </w:r>
    </w:p>
    <w:p w:rsidR="0038270D" w:rsidRDefault="0038270D" w:rsidP="00B51B12">
      <w:pPr>
        <w:autoSpaceDE w:val="0"/>
        <w:autoSpaceDN w:val="0"/>
        <w:adjustRightInd w:val="0"/>
        <w:spacing w:after="0" w:line="240" w:lineRule="auto"/>
        <w:jc w:val="both"/>
        <w:rPr>
          <w:rFonts w:ascii="Book Antiqua" w:hAnsi="Book Antiqua" w:cs="CMTI10"/>
          <w:sz w:val="24"/>
          <w:szCs w:val="24"/>
        </w:rPr>
      </w:pPr>
      <w:r w:rsidRPr="00B51B12">
        <w:rPr>
          <w:rFonts w:ascii="Book Antiqua" w:hAnsi="Book Antiqua" w:cs="CMTI10"/>
          <w:sz w:val="24"/>
          <w:szCs w:val="24"/>
        </w:rPr>
        <w:t>A truly international stock and bond market does not exist. First, while stocks and bonds of big corporations do get traded in many places and are held by investors all over the world, mid-size or small-cap companies are largely one-country instruments. Second, portfolios of individual and institutional investors exhibit strong home bias, that is, heavy overweighting of local stocks relative to foreign stocks. .Even regarding their holdings of</w:t>
      </w:r>
      <w:r w:rsidR="00B51B12">
        <w:rPr>
          <w:rFonts w:ascii="Book Antiqua" w:hAnsi="Book Antiqua" w:cs="CMTI10"/>
          <w:sz w:val="24"/>
          <w:szCs w:val="24"/>
        </w:rPr>
        <w:t xml:space="preserve"> shares in large corporations, a</w:t>
      </w:r>
      <w:r w:rsidRPr="00B51B12">
        <w:rPr>
          <w:rFonts w:ascii="Book Antiqua" w:hAnsi="Book Antiqua" w:cs="CMTI10"/>
          <w:sz w:val="24"/>
          <w:szCs w:val="24"/>
        </w:rPr>
        <w:t xml:space="preserve"> third aspect of fragmentation in stock markets is that we see no genuine international stock exchanges</w:t>
      </w:r>
      <w:r w:rsidR="00B51B12" w:rsidRPr="00B51B12">
        <w:rPr>
          <w:rFonts w:ascii="Book Antiqua" w:hAnsi="Book Antiqua" w:cs="CMTI10"/>
          <w:sz w:val="24"/>
          <w:szCs w:val="24"/>
        </w:rPr>
        <w:t xml:space="preserve"> </w:t>
      </w:r>
      <w:r w:rsidRPr="00B51B12">
        <w:rPr>
          <w:rFonts w:ascii="Book Antiqua" w:hAnsi="Book Antiqua" w:cs="CMTI10"/>
          <w:sz w:val="24"/>
          <w:szCs w:val="24"/>
        </w:rPr>
        <w:t>(in the sense of institutions where organized trading of shares takes place);</w:t>
      </w:r>
      <w:r w:rsidR="00B51B12" w:rsidRPr="00B51B12">
        <w:rPr>
          <w:rFonts w:ascii="Book Antiqua" w:hAnsi="Book Antiqua" w:cs="CMTI10"/>
          <w:sz w:val="24"/>
          <w:szCs w:val="24"/>
        </w:rPr>
        <w:t xml:space="preserve"> </w:t>
      </w:r>
      <w:r w:rsidRPr="00B51B12">
        <w:rPr>
          <w:rFonts w:ascii="Book Antiqua" w:hAnsi="Book Antiqua" w:cs="CMTI10"/>
          <w:sz w:val="24"/>
          <w:szCs w:val="24"/>
        </w:rPr>
        <w:t>instead, we have a lot of local bourses. A company that wants its shares to be held</w:t>
      </w:r>
      <w:r w:rsidR="00B51B12" w:rsidRPr="00B51B12">
        <w:rPr>
          <w:rFonts w:ascii="Book Antiqua" w:hAnsi="Book Antiqua" w:cs="CMTI10"/>
          <w:sz w:val="24"/>
          <w:szCs w:val="24"/>
        </w:rPr>
        <w:t xml:space="preserve"> </w:t>
      </w:r>
      <w:r w:rsidRPr="00B51B12">
        <w:rPr>
          <w:rFonts w:ascii="Book Antiqua" w:hAnsi="Book Antiqua" w:cs="CMTI10"/>
          <w:sz w:val="24"/>
          <w:szCs w:val="24"/>
        </w:rPr>
        <w:t>in many places gets a listing on two or three or more exchanges (dual or multiple</w:t>
      </w:r>
      <w:r w:rsidR="00B51B12" w:rsidRPr="00B51B12">
        <w:rPr>
          <w:rFonts w:ascii="Book Antiqua" w:hAnsi="Book Antiqua" w:cs="CMTI10"/>
          <w:sz w:val="24"/>
          <w:szCs w:val="24"/>
        </w:rPr>
        <w:t xml:space="preserve"> </w:t>
      </w:r>
      <w:r w:rsidRPr="00B51B12">
        <w:rPr>
          <w:rFonts w:ascii="Book Antiqua" w:hAnsi="Book Antiqua" w:cs="CMTI10"/>
          <w:sz w:val="24"/>
          <w:szCs w:val="24"/>
        </w:rPr>
        <w:t>listings; cross-listing): being traded in relatively international places like London or</w:t>
      </w:r>
      <w:r w:rsidR="00B51B12" w:rsidRPr="00B51B12">
        <w:rPr>
          <w:rFonts w:ascii="Book Antiqua" w:hAnsi="Book Antiqua" w:cs="CMTI10"/>
          <w:sz w:val="24"/>
          <w:szCs w:val="24"/>
        </w:rPr>
        <w:t xml:space="preserve"> </w:t>
      </w:r>
      <w:r w:rsidRPr="00B51B12">
        <w:rPr>
          <w:rFonts w:ascii="Book Antiqua" w:hAnsi="Book Antiqua" w:cs="CMTI10"/>
          <w:sz w:val="24"/>
          <w:szCs w:val="24"/>
        </w:rPr>
        <w:t xml:space="preserve">New York is not enough, apparently, to generate worldwide </w:t>
      </w:r>
      <w:r w:rsidR="00243348" w:rsidRPr="00B51B12">
        <w:rPr>
          <w:rFonts w:ascii="Book Antiqua" w:hAnsi="Book Antiqua" w:cs="CMTI10"/>
          <w:sz w:val="24"/>
          <w:szCs w:val="24"/>
        </w:rPr>
        <w:t>shareholder ship</w:t>
      </w:r>
      <w:r w:rsidRPr="00B51B12">
        <w:rPr>
          <w:rFonts w:ascii="Book Antiqua" w:hAnsi="Book Antiqua" w:cs="CMTI10"/>
          <w:sz w:val="24"/>
          <w:szCs w:val="24"/>
        </w:rPr>
        <w:t>. How</w:t>
      </w:r>
      <w:r w:rsidR="00B51B12" w:rsidRPr="00B51B12">
        <w:rPr>
          <w:rFonts w:ascii="Book Antiqua" w:hAnsi="Book Antiqua" w:cs="CMTI10"/>
          <w:sz w:val="24"/>
          <w:szCs w:val="24"/>
        </w:rPr>
        <w:t xml:space="preserve"> </w:t>
      </w:r>
      <w:r w:rsidRPr="00B51B12">
        <w:rPr>
          <w:rFonts w:ascii="Book Antiqua" w:hAnsi="Book Antiqua" w:cs="CMTI10"/>
          <w:sz w:val="24"/>
          <w:szCs w:val="24"/>
        </w:rPr>
        <w:t>come?</w:t>
      </w:r>
    </w:p>
    <w:p w:rsidR="00243348" w:rsidRDefault="00243348" w:rsidP="00B51B12">
      <w:pPr>
        <w:autoSpaceDE w:val="0"/>
        <w:autoSpaceDN w:val="0"/>
        <w:adjustRightInd w:val="0"/>
        <w:spacing w:after="0" w:line="240" w:lineRule="auto"/>
        <w:jc w:val="both"/>
        <w:rPr>
          <w:rFonts w:ascii="Book Antiqua" w:hAnsi="Book Antiqua" w:cs="CMTI10"/>
          <w:sz w:val="24"/>
          <w:szCs w:val="24"/>
        </w:rPr>
      </w:pPr>
    </w:p>
    <w:p w:rsidR="00243348" w:rsidRDefault="00243348" w:rsidP="00B51B12">
      <w:pPr>
        <w:autoSpaceDE w:val="0"/>
        <w:autoSpaceDN w:val="0"/>
        <w:adjustRightInd w:val="0"/>
        <w:spacing w:after="0" w:line="240" w:lineRule="auto"/>
        <w:jc w:val="both"/>
        <w:rPr>
          <w:rFonts w:ascii="Book Antiqua" w:hAnsi="Book Antiqua" w:cs="CMTI10"/>
          <w:b/>
          <w:i/>
          <w:sz w:val="24"/>
          <w:szCs w:val="24"/>
        </w:rPr>
      </w:pPr>
      <w:r w:rsidRPr="00243348">
        <w:rPr>
          <w:rFonts w:ascii="Book Antiqua" w:hAnsi="Book Antiqua" w:cs="CMTI10"/>
          <w:b/>
          <w:i/>
          <w:sz w:val="24"/>
          <w:szCs w:val="24"/>
        </w:rPr>
        <w:t>Issues on an international CFO’s Desk?</w:t>
      </w:r>
    </w:p>
    <w:p w:rsidR="00243348" w:rsidRPr="00AB0283" w:rsidRDefault="00243348" w:rsidP="00B51B12">
      <w:pPr>
        <w:autoSpaceDE w:val="0"/>
        <w:autoSpaceDN w:val="0"/>
        <w:adjustRightInd w:val="0"/>
        <w:spacing w:after="0" w:line="240" w:lineRule="auto"/>
        <w:jc w:val="both"/>
        <w:rPr>
          <w:rFonts w:ascii="Book Antiqua" w:hAnsi="Book Antiqua" w:cs="CMTI10"/>
          <w:i/>
          <w:sz w:val="24"/>
          <w:szCs w:val="24"/>
        </w:rPr>
      </w:pPr>
      <w:r w:rsidRPr="00AB0283">
        <w:rPr>
          <w:rFonts w:ascii="Book Antiqua" w:hAnsi="Book Antiqua" w:cs="CMTI10"/>
          <w:i/>
          <w:sz w:val="24"/>
          <w:szCs w:val="24"/>
        </w:rPr>
        <w:t>Issues that concern an international CFO, and which we shall cover in this course are:</w:t>
      </w:r>
    </w:p>
    <w:p w:rsidR="00243348" w:rsidRPr="00AB0283" w:rsidRDefault="00243348" w:rsidP="00243348">
      <w:pPr>
        <w:pStyle w:val="ListParagraph"/>
        <w:numPr>
          <w:ilvl w:val="0"/>
          <w:numId w:val="3"/>
        </w:numPr>
        <w:autoSpaceDE w:val="0"/>
        <w:autoSpaceDN w:val="0"/>
        <w:adjustRightInd w:val="0"/>
        <w:spacing w:after="0" w:line="240" w:lineRule="auto"/>
        <w:jc w:val="both"/>
        <w:rPr>
          <w:rFonts w:ascii="Book Antiqua" w:hAnsi="Book Antiqua" w:cs="CMTI10"/>
          <w:i/>
          <w:sz w:val="24"/>
          <w:szCs w:val="24"/>
        </w:rPr>
      </w:pPr>
      <w:r w:rsidRPr="00AB0283">
        <w:rPr>
          <w:rFonts w:ascii="Book Antiqua" w:hAnsi="Book Antiqua" w:cs="CMTI10"/>
          <w:i/>
          <w:sz w:val="24"/>
          <w:szCs w:val="24"/>
        </w:rPr>
        <w:t>Valuation of international projects.</w:t>
      </w:r>
    </w:p>
    <w:p w:rsidR="00243348" w:rsidRPr="00AB0283" w:rsidRDefault="00243348" w:rsidP="00243348">
      <w:pPr>
        <w:pStyle w:val="ListParagraph"/>
        <w:numPr>
          <w:ilvl w:val="0"/>
          <w:numId w:val="3"/>
        </w:numPr>
        <w:autoSpaceDE w:val="0"/>
        <w:autoSpaceDN w:val="0"/>
        <w:adjustRightInd w:val="0"/>
        <w:spacing w:after="0" w:line="240" w:lineRule="auto"/>
        <w:jc w:val="both"/>
        <w:rPr>
          <w:rFonts w:ascii="Book Antiqua" w:hAnsi="Book Antiqua" w:cs="CMTI10"/>
          <w:i/>
          <w:sz w:val="24"/>
          <w:szCs w:val="24"/>
        </w:rPr>
      </w:pPr>
      <w:r w:rsidRPr="00AB0283">
        <w:rPr>
          <w:rFonts w:ascii="Book Antiqua" w:hAnsi="Book Antiqua" w:cs="CMTI10"/>
          <w:i/>
          <w:sz w:val="24"/>
          <w:szCs w:val="24"/>
        </w:rPr>
        <w:t>Funding of international projects.</w:t>
      </w:r>
    </w:p>
    <w:p w:rsidR="00243348" w:rsidRPr="00AB0283" w:rsidRDefault="00243348" w:rsidP="00243348">
      <w:pPr>
        <w:pStyle w:val="ListParagraph"/>
        <w:numPr>
          <w:ilvl w:val="0"/>
          <w:numId w:val="3"/>
        </w:numPr>
        <w:autoSpaceDE w:val="0"/>
        <w:autoSpaceDN w:val="0"/>
        <w:adjustRightInd w:val="0"/>
        <w:spacing w:after="0" w:line="240" w:lineRule="auto"/>
        <w:jc w:val="both"/>
        <w:rPr>
          <w:rFonts w:ascii="Book Antiqua" w:hAnsi="Book Antiqua" w:cs="CMTI10"/>
          <w:i/>
          <w:sz w:val="24"/>
          <w:szCs w:val="24"/>
        </w:rPr>
      </w:pPr>
      <w:r w:rsidRPr="00AB0283">
        <w:rPr>
          <w:rFonts w:ascii="Book Antiqua" w:hAnsi="Book Antiqua" w:cs="CMTI10"/>
          <w:i/>
          <w:sz w:val="24"/>
          <w:szCs w:val="24"/>
        </w:rPr>
        <w:t>Hedging, or more generally risk management.</w:t>
      </w:r>
    </w:p>
    <w:p w:rsidR="00243348" w:rsidRPr="00243348" w:rsidRDefault="00243348" w:rsidP="00243348">
      <w:pPr>
        <w:pStyle w:val="ListParagraph"/>
        <w:autoSpaceDE w:val="0"/>
        <w:autoSpaceDN w:val="0"/>
        <w:adjustRightInd w:val="0"/>
        <w:spacing w:after="0" w:line="240" w:lineRule="auto"/>
        <w:jc w:val="both"/>
        <w:rPr>
          <w:rFonts w:ascii="Book Antiqua" w:hAnsi="Book Antiqua" w:cs="CMTI10"/>
          <w:b/>
          <w:i/>
          <w:sz w:val="24"/>
          <w:szCs w:val="24"/>
        </w:rPr>
      </w:pPr>
    </w:p>
    <w:p w:rsidR="00243348" w:rsidRPr="00B51B12" w:rsidRDefault="00243348" w:rsidP="00B51B12">
      <w:pPr>
        <w:autoSpaceDE w:val="0"/>
        <w:autoSpaceDN w:val="0"/>
        <w:adjustRightInd w:val="0"/>
        <w:spacing w:after="0" w:line="240" w:lineRule="auto"/>
        <w:jc w:val="both"/>
        <w:rPr>
          <w:rFonts w:ascii="Book Antiqua" w:hAnsi="Book Antiqua" w:cs="CMTI10"/>
          <w:sz w:val="24"/>
          <w:szCs w:val="24"/>
        </w:rPr>
      </w:pPr>
    </w:p>
    <w:p w:rsidR="005D29EB" w:rsidRPr="0038270D" w:rsidRDefault="005D29EB" w:rsidP="00B51B12">
      <w:pPr>
        <w:jc w:val="both"/>
        <w:rPr>
          <w:rFonts w:ascii="Book Antiqua" w:hAnsi="Book Antiqua" w:cs="CMR10"/>
          <w:sz w:val="24"/>
          <w:szCs w:val="24"/>
        </w:rPr>
      </w:pPr>
    </w:p>
    <w:p w:rsidR="000D6D36" w:rsidRPr="0038270D" w:rsidRDefault="000D6D36" w:rsidP="00B51B12">
      <w:pPr>
        <w:jc w:val="both"/>
        <w:rPr>
          <w:rFonts w:ascii="Book Antiqua" w:hAnsi="Book Antiqua" w:cs="CMR10"/>
          <w:sz w:val="24"/>
          <w:szCs w:val="24"/>
        </w:rPr>
      </w:pPr>
    </w:p>
    <w:sectPr w:rsidR="000D6D36" w:rsidRPr="0038270D">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4989" w:rsidRDefault="00964989" w:rsidP="00AB0283">
      <w:pPr>
        <w:spacing w:after="0" w:line="240" w:lineRule="auto"/>
      </w:pPr>
      <w:r>
        <w:separator/>
      </w:r>
    </w:p>
  </w:endnote>
  <w:endnote w:type="continuationSeparator" w:id="1">
    <w:p w:rsidR="00964989" w:rsidRDefault="00964989" w:rsidP="00AB02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MBX12">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MR8">
    <w:panose1 w:val="00000000000000000000"/>
    <w:charset w:val="00"/>
    <w:family w:val="auto"/>
    <w:notTrueType/>
    <w:pitch w:val="default"/>
    <w:sig w:usb0="00000003" w:usb1="00000000" w:usb2="00000000" w:usb3="00000000" w:csb0="00000001" w:csb1="00000000"/>
  </w:font>
  <w:font w:name="CMTI10">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CMCSC10">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54528"/>
      <w:docPartObj>
        <w:docPartGallery w:val="Page Numbers (Bottom of Page)"/>
        <w:docPartUnique/>
      </w:docPartObj>
    </w:sdtPr>
    <w:sdtContent>
      <w:p w:rsidR="00AB0283" w:rsidRDefault="00AB0283">
        <w:pPr>
          <w:pStyle w:val="Footer"/>
          <w:jc w:val="center"/>
        </w:pPr>
        <w:fldSimple w:instr=" PAGE   \* MERGEFORMAT ">
          <w:r>
            <w:rPr>
              <w:noProof/>
            </w:rPr>
            <w:t>1</w:t>
          </w:r>
        </w:fldSimple>
      </w:p>
    </w:sdtContent>
  </w:sdt>
  <w:p w:rsidR="00AB0283" w:rsidRDefault="00AB028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4989" w:rsidRDefault="00964989" w:rsidP="00AB0283">
      <w:pPr>
        <w:spacing w:after="0" w:line="240" w:lineRule="auto"/>
      </w:pPr>
      <w:r>
        <w:separator/>
      </w:r>
    </w:p>
  </w:footnote>
  <w:footnote w:type="continuationSeparator" w:id="1">
    <w:p w:rsidR="00964989" w:rsidRDefault="00964989" w:rsidP="00AB028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395"/>
      <w:gridCol w:w="1195"/>
    </w:tblGrid>
    <w:tr w:rsidR="00AB0283">
      <w:trPr>
        <w:trHeight w:val="288"/>
      </w:trPr>
      <w:sdt>
        <w:sdtPr>
          <w:rPr>
            <w:rFonts w:asciiTheme="majorHAnsi" w:eastAsiaTheme="majorEastAsia" w:hAnsiTheme="majorHAnsi" w:cstheme="majorBidi"/>
            <w:sz w:val="36"/>
            <w:szCs w:val="36"/>
          </w:rPr>
          <w:alias w:val="Title"/>
          <w:id w:val="77761602"/>
          <w:placeholder>
            <w:docPart w:val="1174C84585814DDAB44B6632981DA7DC"/>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AB0283" w:rsidRDefault="00AB0283" w:rsidP="00AB0283">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John K. Karuitha: International Finance: Intro</w:t>
              </w:r>
            </w:p>
          </w:tc>
        </w:sdtContent>
      </w:sdt>
      <w:sdt>
        <w:sdtPr>
          <w:rPr>
            <w:rFonts w:asciiTheme="majorHAnsi" w:eastAsiaTheme="majorEastAsia" w:hAnsiTheme="majorHAnsi" w:cstheme="majorBidi"/>
            <w:b/>
            <w:bCs/>
            <w:color w:val="4F81BD" w:themeColor="accent1"/>
            <w:sz w:val="36"/>
            <w:szCs w:val="36"/>
          </w:rPr>
          <w:alias w:val="Year"/>
          <w:id w:val="77761609"/>
          <w:placeholder>
            <w:docPart w:val="4860F7B429A045A396231DCC5E70DAD3"/>
          </w:placeholder>
          <w:dataBinding w:prefixMappings="xmlns:ns0='http://schemas.microsoft.com/office/2006/coverPageProps'" w:xpath="/ns0:CoverPageProperties[1]/ns0:PublishDate[1]" w:storeItemID="{55AF091B-3C7A-41E3-B477-F2FDAA23CFDA}"/>
          <w:date w:fullDate="2013-03-25T00:00:00Z">
            <w:dateFormat w:val="yyyy"/>
            <w:lid w:val="en-US"/>
            <w:storeMappedDataAs w:val="dateTime"/>
            <w:calendar w:val="gregorian"/>
          </w:date>
        </w:sdtPr>
        <w:sdtContent>
          <w:tc>
            <w:tcPr>
              <w:tcW w:w="1105" w:type="dxa"/>
            </w:tcPr>
            <w:p w:rsidR="00AB0283" w:rsidRDefault="00AB0283" w:rsidP="00AB0283">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2013</w:t>
              </w:r>
            </w:p>
          </w:tc>
        </w:sdtContent>
      </w:sdt>
    </w:tr>
  </w:tbl>
  <w:p w:rsidR="00AB0283" w:rsidRDefault="00AB028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5162B8"/>
    <w:multiLevelType w:val="hybridMultilevel"/>
    <w:tmpl w:val="E6B67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536654"/>
    <w:multiLevelType w:val="hybridMultilevel"/>
    <w:tmpl w:val="763C7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86745C"/>
    <w:multiLevelType w:val="hybridMultilevel"/>
    <w:tmpl w:val="3244D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footnotePr>
    <w:footnote w:id="0"/>
    <w:footnote w:id="1"/>
  </w:footnotePr>
  <w:endnotePr>
    <w:endnote w:id="0"/>
    <w:endnote w:id="1"/>
  </w:endnotePr>
  <w:compat>
    <w:useFELayout/>
  </w:compat>
  <w:rsids>
    <w:rsidRoot w:val="005D29EB"/>
    <w:rsid w:val="000D6D36"/>
    <w:rsid w:val="002250A0"/>
    <w:rsid w:val="00243348"/>
    <w:rsid w:val="0038270D"/>
    <w:rsid w:val="00390DC2"/>
    <w:rsid w:val="005D29EB"/>
    <w:rsid w:val="00856334"/>
    <w:rsid w:val="00876C67"/>
    <w:rsid w:val="008D2E0D"/>
    <w:rsid w:val="00964989"/>
    <w:rsid w:val="009B4790"/>
    <w:rsid w:val="00AB0283"/>
    <w:rsid w:val="00B51B12"/>
    <w:rsid w:val="00C357E3"/>
    <w:rsid w:val="00DF32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790"/>
    <w:pPr>
      <w:ind w:left="720"/>
      <w:contextualSpacing/>
    </w:pPr>
  </w:style>
  <w:style w:type="paragraph" w:styleId="Header">
    <w:name w:val="header"/>
    <w:basedOn w:val="Normal"/>
    <w:link w:val="HeaderChar"/>
    <w:uiPriority w:val="99"/>
    <w:unhideWhenUsed/>
    <w:rsid w:val="00AB02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0283"/>
  </w:style>
  <w:style w:type="paragraph" w:styleId="Footer">
    <w:name w:val="footer"/>
    <w:basedOn w:val="Normal"/>
    <w:link w:val="FooterChar"/>
    <w:uiPriority w:val="99"/>
    <w:unhideWhenUsed/>
    <w:rsid w:val="00AB02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0283"/>
  </w:style>
  <w:style w:type="paragraph" w:styleId="BalloonText">
    <w:name w:val="Balloon Text"/>
    <w:basedOn w:val="Normal"/>
    <w:link w:val="BalloonTextChar"/>
    <w:uiPriority w:val="99"/>
    <w:semiHidden/>
    <w:unhideWhenUsed/>
    <w:rsid w:val="00AB02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028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174C84585814DDAB44B6632981DA7DC"/>
        <w:category>
          <w:name w:val="General"/>
          <w:gallery w:val="placeholder"/>
        </w:category>
        <w:types>
          <w:type w:val="bbPlcHdr"/>
        </w:types>
        <w:behaviors>
          <w:behavior w:val="content"/>
        </w:behaviors>
        <w:guid w:val="{68FCDD81-BCB3-4F78-B172-BB813BD03B6C}"/>
      </w:docPartPr>
      <w:docPartBody>
        <w:p w:rsidR="00000000" w:rsidRDefault="005A53E2" w:rsidP="005A53E2">
          <w:pPr>
            <w:pStyle w:val="1174C84585814DDAB44B6632981DA7DC"/>
          </w:pPr>
          <w:r>
            <w:rPr>
              <w:rFonts w:asciiTheme="majorHAnsi" w:eastAsiaTheme="majorEastAsia" w:hAnsiTheme="majorHAnsi" w:cstheme="majorBidi"/>
              <w:sz w:val="36"/>
              <w:szCs w:val="36"/>
            </w:rPr>
            <w:t>[Type the document title]</w:t>
          </w:r>
        </w:p>
      </w:docPartBody>
    </w:docPart>
    <w:docPart>
      <w:docPartPr>
        <w:name w:val="4860F7B429A045A396231DCC5E70DAD3"/>
        <w:category>
          <w:name w:val="General"/>
          <w:gallery w:val="placeholder"/>
        </w:category>
        <w:types>
          <w:type w:val="bbPlcHdr"/>
        </w:types>
        <w:behaviors>
          <w:behavior w:val="content"/>
        </w:behaviors>
        <w:guid w:val="{52C71DD5-298D-4813-9FC8-147FCE7C997C}"/>
      </w:docPartPr>
      <w:docPartBody>
        <w:p w:rsidR="00000000" w:rsidRDefault="005A53E2" w:rsidP="005A53E2">
          <w:pPr>
            <w:pStyle w:val="4860F7B429A045A396231DCC5E70DAD3"/>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MBX12">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MR8">
    <w:panose1 w:val="00000000000000000000"/>
    <w:charset w:val="00"/>
    <w:family w:val="auto"/>
    <w:notTrueType/>
    <w:pitch w:val="default"/>
    <w:sig w:usb0="00000003" w:usb1="00000000" w:usb2="00000000" w:usb3="00000000" w:csb0="00000001" w:csb1="00000000"/>
  </w:font>
  <w:font w:name="CMTI10">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CMCSC10">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markup="0" w:comments="0" w:insDel="0" w:formatting="0" w:inkAnnotations="0"/>
  <w:defaultTabStop w:val="720"/>
  <w:characterSpacingControl w:val="doNotCompress"/>
  <w:compat>
    <w:useFELayout/>
  </w:compat>
  <w:rsids>
    <w:rsidRoot w:val="005A53E2"/>
    <w:rsid w:val="002F31F7"/>
    <w:rsid w:val="005A53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74C84585814DDAB44B6632981DA7DC">
    <w:name w:val="1174C84585814DDAB44B6632981DA7DC"/>
    <w:rsid w:val="005A53E2"/>
  </w:style>
  <w:style w:type="paragraph" w:customStyle="1" w:styleId="4860F7B429A045A396231DCC5E70DAD3">
    <w:name w:val="4860F7B429A045A396231DCC5E70DAD3"/>
    <w:rsid w:val="005A53E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2013-03-25T00:00:00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3</Pages>
  <Words>1222</Words>
  <Characters>6972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John K. Karuitha: International Finance: Intro</dc:title>
  <dc:subject/>
  <dc:creator>ruth</dc:creator>
  <cp:keywords/>
  <dc:description/>
  <cp:lastModifiedBy>ruth</cp:lastModifiedBy>
  <cp:revision>3</cp:revision>
  <dcterms:created xsi:type="dcterms:W3CDTF">2013-03-25T16:09:00Z</dcterms:created>
  <dcterms:modified xsi:type="dcterms:W3CDTF">2013-03-25T16:56:00Z</dcterms:modified>
</cp:coreProperties>
</file>