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59" w:rsidRPr="005D4802" w:rsidRDefault="00725B59" w:rsidP="00725B59">
      <w:pPr>
        <w:autoSpaceDE w:val="0"/>
        <w:autoSpaceDN w:val="0"/>
        <w:adjustRightInd w:val="0"/>
        <w:spacing w:after="0" w:line="240" w:lineRule="auto"/>
        <w:rPr>
          <w:rFonts w:ascii="Book Antiqua" w:hAnsi="Book Antiqua" w:cs="HelveticaNeueLTStd-MdEx"/>
          <w:sz w:val="24"/>
          <w:szCs w:val="24"/>
          <w:lang w:val="en-GB"/>
        </w:rPr>
      </w:pPr>
      <w:r w:rsidRPr="005D4802">
        <w:rPr>
          <w:rFonts w:ascii="Book Antiqua" w:hAnsi="Book Antiqua" w:cs="HelveticaNeueLTStd-MdEx"/>
          <w:sz w:val="24"/>
          <w:szCs w:val="24"/>
          <w:lang w:val="en-GB"/>
        </w:rPr>
        <w:t>MANAGING TRANSACTION EXPOSURE</w:t>
      </w:r>
    </w:p>
    <w:p w:rsidR="00725B59" w:rsidRPr="005D4802" w:rsidRDefault="00725B59" w:rsidP="00725B59">
      <w:pPr>
        <w:autoSpaceDE w:val="0"/>
        <w:autoSpaceDN w:val="0"/>
        <w:adjustRightInd w:val="0"/>
        <w:spacing w:after="0" w:line="240" w:lineRule="auto"/>
        <w:jc w:val="both"/>
        <w:rPr>
          <w:rFonts w:ascii="Book Antiqua" w:hAnsi="Book Antiqua" w:cs="HelveticaNeueLTStd-MdEx"/>
          <w:sz w:val="24"/>
          <w:szCs w:val="24"/>
          <w:lang w:val="en-GB"/>
        </w:rPr>
      </w:pPr>
      <w:r w:rsidRPr="005D4802">
        <w:rPr>
          <w:rFonts w:ascii="Book Antiqua" w:hAnsi="Book Antiqua" w:cs="HelveticaNeueLTStd-MdEx"/>
          <w:sz w:val="24"/>
          <w:szCs w:val="24"/>
          <w:lang w:val="en-GB"/>
        </w:rPr>
        <w:t>Transaction Exposure</w:t>
      </w:r>
    </w:p>
    <w:p w:rsidR="00725B59" w:rsidRPr="005D4802" w:rsidRDefault="00725B59" w:rsidP="00725B59">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 xml:space="preserve">Transaction exposure exists when the anticipated future cash transactions of a firm are affected by exchange rate fluctuations. A Kenyan firm that purchases Ugandan goods may need Ushs to buy the goods. Though it may know exactly how many Ushs it will need, it doesn’t know how many </w:t>
      </w:r>
      <w:proofErr w:type="spellStart"/>
      <w:r w:rsidRPr="005D4802">
        <w:rPr>
          <w:rFonts w:ascii="Book Antiqua" w:hAnsi="Book Antiqua" w:cs="GalliardStd-Roman"/>
          <w:sz w:val="24"/>
          <w:szCs w:val="24"/>
          <w:lang w:val="en-GB"/>
        </w:rPr>
        <w:t>Kshs</w:t>
      </w:r>
      <w:proofErr w:type="spellEnd"/>
      <w:r w:rsidRPr="005D4802">
        <w:rPr>
          <w:rFonts w:ascii="Book Antiqua" w:hAnsi="Book Antiqua" w:cs="GalliardStd-Roman"/>
          <w:sz w:val="24"/>
          <w:szCs w:val="24"/>
          <w:lang w:val="en-GB"/>
        </w:rPr>
        <w:t xml:space="preserve"> will b</w:t>
      </w:r>
      <w:bookmarkStart w:id="0" w:name="_GoBack"/>
      <w:bookmarkEnd w:id="0"/>
      <w:r w:rsidRPr="005D4802">
        <w:rPr>
          <w:rFonts w:ascii="Book Antiqua" w:hAnsi="Book Antiqua" w:cs="GalliardStd-Roman"/>
          <w:sz w:val="24"/>
          <w:szCs w:val="24"/>
          <w:lang w:val="en-GB"/>
        </w:rPr>
        <w:t xml:space="preserve">e needed to be exchanged for those Ushs. This uncertainty occurs because the exchange rate between </w:t>
      </w:r>
      <w:proofErr w:type="spellStart"/>
      <w:r w:rsidRPr="005D4802">
        <w:rPr>
          <w:rFonts w:ascii="Book Antiqua" w:hAnsi="Book Antiqua" w:cs="GalliardStd-Roman"/>
          <w:sz w:val="24"/>
          <w:szCs w:val="24"/>
          <w:lang w:val="en-GB"/>
        </w:rPr>
        <w:t>Ushs</w:t>
      </w:r>
      <w:proofErr w:type="spellEnd"/>
      <w:r w:rsidRPr="005D4802">
        <w:rPr>
          <w:rFonts w:ascii="Book Antiqua" w:hAnsi="Book Antiqua" w:cs="GalliardStd-Roman"/>
          <w:sz w:val="24"/>
          <w:szCs w:val="24"/>
          <w:lang w:val="en-GB"/>
        </w:rPr>
        <w:t xml:space="preserve"> and </w:t>
      </w:r>
      <w:proofErr w:type="spellStart"/>
      <w:r w:rsidRPr="005D4802">
        <w:rPr>
          <w:rFonts w:ascii="Book Antiqua" w:hAnsi="Book Antiqua" w:cs="GalliardStd-Roman"/>
          <w:sz w:val="24"/>
          <w:szCs w:val="24"/>
          <w:lang w:val="en-GB"/>
        </w:rPr>
        <w:t>Kshs</w:t>
      </w:r>
      <w:proofErr w:type="spellEnd"/>
      <w:r w:rsidRPr="005D4802">
        <w:rPr>
          <w:rFonts w:ascii="Book Antiqua" w:hAnsi="Book Antiqua" w:cs="GalliardStd-Roman"/>
          <w:sz w:val="24"/>
          <w:szCs w:val="24"/>
          <w:lang w:val="en-GB"/>
        </w:rPr>
        <w:t xml:space="preserve"> fluctuates over time. A Kenyan-based MNC that will be receiving a foreign currency is exposed because it does not know how many </w:t>
      </w:r>
      <w:proofErr w:type="spellStart"/>
      <w:r w:rsidRPr="005D4802">
        <w:rPr>
          <w:rFonts w:ascii="Book Antiqua" w:hAnsi="Book Antiqua" w:cs="GalliardStd-Roman"/>
          <w:sz w:val="24"/>
          <w:szCs w:val="24"/>
          <w:lang w:val="en-GB"/>
        </w:rPr>
        <w:t>Kshs</w:t>
      </w:r>
      <w:proofErr w:type="spellEnd"/>
      <w:r w:rsidRPr="005D4802">
        <w:rPr>
          <w:rFonts w:ascii="Book Antiqua" w:hAnsi="Book Antiqua" w:cs="GalliardStd-Roman"/>
          <w:sz w:val="24"/>
          <w:szCs w:val="24"/>
          <w:lang w:val="en-GB"/>
        </w:rPr>
        <w:t xml:space="preserve"> it will obtain when it exchanges the foreign currency for </w:t>
      </w:r>
      <w:proofErr w:type="spellStart"/>
      <w:r w:rsidRPr="005D4802">
        <w:rPr>
          <w:rFonts w:ascii="Book Antiqua" w:hAnsi="Book Antiqua" w:cs="GalliardStd-Roman"/>
          <w:sz w:val="24"/>
          <w:szCs w:val="24"/>
          <w:lang w:val="en-GB"/>
        </w:rPr>
        <w:t>Kshs</w:t>
      </w:r>
      <w:proofErr w:type="spellEnd"/>
      <w:r w:rsidRPr="005D4802">
        <w:rPr>
          <w:rFonts w:ascii="Book Antiqua" w:hAnsi="Book Antiqua" w:cs="GalliardStd-Roman"/>
          <w:sz w:val="24"/>
          <w:szCs w:val="24"/>
          <w:lang w:val="en-GB"/>
        </w:rPr>
        <w:t>.</w:t>
      </w:r>
    </w:p>
    <w:p w:rsidR="00725B59" w:rsidRPr="005D4802" w:rsidRDefault="00725B59" w:rsidP="00725B59">
      <w:pPr>
        <w:autoSpaceDE w:val="0"/>
        <w:autoSpaceDN w:val="0"/>
        <w:adjustRightInd w:val="0"/>
        <w:spacing w:after="0" w:line="240" w:lineRule="auto"/>
        <w:jc w:val="both"/>
        <w:rPr>
          <w:rFonts w:ascii="Book Antiqua" w:hAnsi="Book Antiqua" w:cs="GalliardStd-Roman"/>
          <w:sz w:val="24"/>
          <w:szCs w:val="24"/>
          <w:lang w:val="en-GB"/>
        </w:rPr>
      </w:pPr>
    </w:p>
    <w:p w:rsidR="00725B59" w:rsidRPr="005D4802" w:rsidRDefault="00725B59" w:rsidP="00725B59">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If transaction exposure exists, the firm faces three major tasks. First, it must identify its degree of transaction exposure. Second, it must decide whether to hedge this exposure. Finally, if it decides to hedge part or all of the exposure, it must choose among the various hedging techniques available. Each of these tasks is discussed in turn.</w:t>
      </w:r>
    </w:p>
    <w:p w:rsidR="00393C2E" w:rsidRPr="005D4802" w:rsidRDefault="00393C2E" w:rsidP="00725B59">
      <w:pPr>
        <w:autoSpaceDE w:val="0"/>
        <w:autoSpaceDN w:val="0"/>
        <w:adjustRightInd w:val="0"/>
        <w:spacing w:after="0" w:line="240" w:lineRule="auto"/>
        <w:jc w:val="both"/>
        <w:rPr>
          <w:rFonts w:ascii="Book Antiqua" w:hAnsi="Book Antiqua" w:cs="HelveticaNeueLTStd-MdEx"/>
          <w:sz w:val="24"/>
          <w:szCs w:val="24"/>
          <w:lang w:val="en-GB"/>
        </w:rPr>
      </w:pPr>
    </w:p>
    <w:p w:rsidR="00725B59" w:rsidRPr="005D4802" w:rsidRDefault="00725B59" w:rsidP="00393C2E">
      <w:pPr>
        <w:pStyle w:val="ListParagraph"/>
        <w:numPr>
          <w:ilvl w:val="0"/>
          <w:numId w:val="1"/>
        </w:num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Identifying Net Transaction Exposure</w:t>
      </w:r>
    </w:p>
    <w:p w:rsidR="00DF0D38" w:rsidRPr="005D4802" w:rsidRDefault="00725B59" w:rsidP="00725B59">
      <w:pPr>
        <w:autoSpaceDE w:val="0"/>
        <w:autoSpaceDN w:val="0"/>
        <w:adjustRightInd w:val="0"/>
        <w:spacing w:after="0" w:line="240" w:lineRule="auto"/>
        <w:jc w:val="both"/>
        <w:rPr>
          <w:rFonts w:ascii="Book Antiqua" w:hAnsi="Book Antiqua"/>
          <w:sz w:val="24"/>
          <w:szCs w:val="24"/>
          <w:lang w:val="en-GB"/>
        </w:rPr>
      </w:pPr>
      <w:r w:rsidRPr="005D4802">
        <w:rPr>
          <w:rFonts w:ascii="Book Antiqua" w:hAnsi="Book Antiqua" w:cs="GalliardStd-Roman"/>
          <w:sz w:val="24"/>
          <w:szCs w:val="24"/>
          <w:lang w:val="en-GB"/>
        </w:rPr>
        <w:t xml:space="preserve">Before an MNC makes any decisions related to hedging, it should identify the individual </w:t>
      </w:r>
      <w:r w:rsidRPr="005D4802">
        <w:rPr>
          <w:rFonts w:ascii="Book Antiqua" w:hAnsi="Book Antiqua" w:cs="HelveticaNeueLTStd-Bd"/>
          <w:b/>
          <w:bCs/>
          <w:sz w:val="24"/>
          <w:szCs w:val="24"/>
          <w:lang w:val="en-GB"/>
        </w:rPr>
        <w:t xml:space="preserve">net transaction exposure </w:t>
      </w:r>
      <w:r w:rsidRPr="005D4802">
        <w:rPr>
          <w:rFonts w:ascii="Book Antiqua" w:hAnsi="Book Antiqua" w:cs="GalliardStd-Roman"/>
          <w:sz w:val="24"/>
          <w:szCs w:val="24"/>
          <w:lang w:val="en-GB"/>
        </w:rPr>
        <w:t xml:space="preserve">on a currency-by-currency basis. The term </w:t>
      </w:r>
      <w:r w:rsidRPr="005D4802">
        <w:rPr>
          <w:rFonts w:ascii="Book Antiqua" w:hAnsi="Book Antiqua" w:cs="GalliardStd-Italic"/>
          <w:i/>
          <w:iCs/>
          <w:sz w:val="24"/>
          <w:szCs w:val="24"/>
          <w:lang w:val="en-GB"/>
        </w:rPr>
        <w:t xml:space="preserve">net </w:t>
      </w:r>
      <w:r w:rsidRPr="005D4802">
        <w:rPr>
          <w:rFonts w:ascii="Book Antiqua" w:hAnsi="Book Antiqua" w:cs="GalliardStd-Roman"/>
          <w:sz w:val="24"/>
          <w:szCs w:val="24"/>
          <w:lang w:val="en-GB"/>
        </w:rPr>
        <w:t xml:space="preserve">here refers to the consolidation of all expected inflows and outflows for a particular time and currency. The management at each subsidiary </w:t>
      </w:r>
      <w:r w:rsidR="00393C2E" w:rsidRPr="005D4802">
        <w:rPr>
          <w:rFonts w:ascii="Book Antiqua" w:hAnsi="Book Antiqua" w:cs="GalliardStd-Roman"/>
          <w:sz w:val="24"/>
          <w:szCs w:val="24"/>
          <w:lang w:val="en-GB"/>
        </w:rPr>
        <w:t xml:space="preserve">plays a vital role in reporting </w:t>
      </w:r>
      <w:proofErr w:type="gramStart"/>
      <w:r w:rsidRPr="005D4802">
        <w:rPr>
          <w:rFonts w:ascii="Book Antiqua" w:hAnsi="Book Antiqua" w:cs="GalliardStd-Roman"/>
          <w:sz w:val="24"/>
          <w:szCs w:val="24"/>
          <w:lang w:val="en-GB"/>
        </w:rPr>
        <w:t>it’s</w:t>
      </w:r>
      <w:proofErr w:type="gramEnd"/>
      <w:r w:rsidRPr="005D4802">
        <w:rPr>
          <w:rFonts w:ascii="Book Antiqua" w:hAnsi="Book Antiqua" w:cs="GalliardStd-Roman"/>
          <w:sz w:val="24"/>
          <w:szCs w:val="24"/>
          <w:lang w:val="en-GB"/>
        </w:rPr>
        <w:t xml:space="preserve"> expected inflows and outflows. Then a centralized group consolidates the subsidiary reports to identify, for the MNC as a whole, the expected net positions in each foreign currency during several upcoming periods. </w:t>
      </w:r>
      <w:r w:rsidR="007047FC" w:rsidRPr="005D4802">
        <w:rPr>
          <w:rFonts w:ascii="Book Antiqua" w:hAnsi="Book Antiqua"/>
          <w:sz w:val="24"/>
          <w:szCs w:val="24"/>
          <w:lang w:val="en-GB"/>
        </w:rPr>
        <w:t>(Refer to earlier notes on this)</w:t>
      </w:r>
    </w:p>
    <w:p w:rsidR="007047FC" w:rsidRPr="005D4802" w:rsidRDefault="007047FC" w:rsidP="00725B59">
      <w:pPr>
        <w:autoSpaceDE w:val="0"/>
        <w:autoSpaceDN w:val="0"/>
        <w:adjustRightInd w:val="0"/>
        <w:spacing w:after="0" w:line="240" w:lineRule="auto"/>
        <w:jc w:val="both"/>
        <w:rPr>
          <w:rFonts w:ascii="Book Antiqua" w:hAnsi="Book Antiqua"/>
          <w:sz w:val="24"/>
          <w:szCs w:val="24"/>
          <w:lang w:val="en-GB"/>
        </w:rPr>
      </w:pPr>
    </w:p>
    <w:p w:rsidR="007047FC" w:rsidRPr="005D4802" w:rsidRDefault="007047FC" w:rsidP="00393C2E">
      <w:pPr>
        <w:pStyle w:val="ListParagraph"/>
        <w:numPr>
          <w:ilvl w:val="0"/>
          <w:numId w:val="1"/>
        </w:num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Adjusting the Invoice Policy to Manage Exposure</w:t>
      </w:r>
    </w:p>
    <w:p w:rsidR="007047FC" w:rsidRPr="005D4802" w:rsidRDefault="007047FC"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In some circumstances, the Kenyan firm may be able to modify its pricing policy to hedge against transaction exposure. That is, the firm may be able to invoice (price) its exports in the same currency that will be needed to pay for imports.</w:t>
      </w:r>
      <w:r w:rsidR="00BA18AE" w:rsidRPr="005D4802">
        <w:rPr>
          <w:rFonts w:ascii="Book Antiqua" w:hAnsi="Book Antiqua" w:cs="GalliardStd-Roman"/>
          <w:sz w:val="24"/>
          <w:szCs w:val="24"/>
          <w:lang w:val="en-GB"/>
        </w:rPr>
        <w:t xml:space="preserve"> Because the matching of inflows and outflows in foreign currencies does have its limitations, an MNC will normally be exposed to some degree of exchange rate risk and, therefore, should consider the various hedging techniques identified next.</w:t>
      </w:r>
    </w:p>
    <w:p w:rsidR="00BA18AE" w:rsidRPr="005D4802" w:rsidRDefault="00BA18AE" w:rsidP="00BA18AE">
      <w:pPr>
        <w:pStyle w:val="ListParagraph"/>
        <w:numPr>
          <w:ilvl w:val="0"/>
          <w:numId w:val="1"/>
        </w:num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Hedging Exposure to Payables</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An MNC may decide to hedge part or all of its known payables transactions so that it is insulated from possible appreciation of the currency. It may select from the following hedging techniques to hedge its payables:</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Futures hedge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Forward hedge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Money market hedge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Currency option hedge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p>
    <w:p w:rsidR="00BA18AE" w:rsidRPr="005D4802" w:rsidRDefault="009E7E62"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xml:space="preserve">Before selecting a hedging technique, MNCs normally compare the cash flows that </w:t>
      </w:r>
      <w:r w:rsidR="00BA18AE" w:rsidRPr="005D4802">
        <w:rPr>
          <w:rFonts w:ascii="Book Antiqua" w:hAnsi="Book Antiqua" w:cs="GalliardStd-Roman"/>
          <w:sz w:val="24"/>
          <w:szCs w:val="24"/>
          <w:lang w:val="en-GB"/>
        </w:rPr>
        <w:t>would be expected from each technique. The proper hedging technique can vary over time, as the relative advantages of the various techniques may change over time. Each technique is discussed in turn, with examples provided. The techniques can be compared to determine the appropriate technique to hedge a particular position.</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lastRenderedPageBreak/>
        <w:t>Forward or Futures Hedge on Payables</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Forward contracts and futures contracts allow an MNC to lock in a spec</w:t>
      </w:r>
      <w:r w:rsidR="009E7E62" w:rsidRPr="005D4802">
        <w:rPr>
          <w:rFonts w:ascii="Book Antiqua" w:hAnsi="Book Antiqua" w:cs="GalliardStd-Roman"/>
          <w:sz w:val="24"/>
          <w:szCs w:val="24"/>
          <w:lang w:val="en-GB"/>
        </w:rPr>
        <w:t>ifi</w:t>
      </w:r>
      <w:r w:rsidRPr="005D4802">
        <w:rPr>
          <w:rFonts w:ascii="Book Antiqua" w:hAnsi="Book Antiqua" w:cs="GalliardStd-Roman"/>
          <w:sz w:val="24"/>
          <w:szCs w:val="24"/>
          <w:lang w:val="en-GB"/>
        </w:rPr>
        <w:t>c exchange</w:t>
      </w:r>
      <w:r w:rsidR="009E7E62" w:rsidRPr="005D4802">
        <w:rPr>
          <w:rFonts w:ascii="Book Antiqua" w:hAnsi="Book Antiqua" w:cs="GalliardStd-Roman"/>
          <w:sz w:val="24"/>
          <w:szCs w:val="24"/>
          <w:lang w:val="en-GB"/>
        </w:rPr>
        <w:t xml:space="preserve"> rate at which it can purchase </w:t>
      </w:r>
      <w:r w:rsidR="00F8685E" w:rsidRPr="005D4802">
        <w:rPr>
          <w:rFonts w:ascii="Book Antiqua" w:hAnsi="Book Antiqua" w:cs="GalliardStd-Roman"/>
          <w:sz w:val="24"/>
          <w:szCs w:val="24"/>
          <w:lang w:val="en-GB"/>
        </w:rPr>
        <w:t xml:space="preserve">or sell </w:t>
      </w:r>
      <w:r w:rsidR="009E7E62" w:rsidRPr="005D4802">
        <w:rPr>
          <w:rFonts w:ascii="Book Antiqua" w:hAnsi="Book Antiqua" w:cs="GalliardStd-Roman"/>
          <w:sz w:val="24"/>
          <w:szCs w:val="24"/>
          <w:lang w:val="en-GB"/>
        </w:rPr>
        <w:t>a specifi</w:t>
      </w:r>
      <w:r w:rsidRPr="005D4802">
        <w:rPr>
          <w:rFonts w:ascii="Book Antiqua" w:hAnsi="Book Antiqua" w:cs="GalliardStd-Roman"/>
          <w:sz w:val="24"/>
          <w:szCs w:val="24"/>
          <w:lang w:val="en-GB"/>
        </w:rPr>
        <w:t>c currency and, theref</w:t>
      </w:r>
      <w:r w:rsidR="009E7E62" w:rsidRPr="005D4802">
        <w:rPr>
          <w:rFonts w:ascii="Book Antiqua" w:hAnsi="Book Antiqua" w:cs="GalliardStd-Roman"/>
          <w:sz w:val="24"/>
          <w:szCs w:val="24"/>
          <w:lang w:val="en-GB"/>
        </w:rPr>
        <w:t xml:space="preserve">ore, allow it to hedge payables </w:t>
      </w:r>
      <w:r w:rsidRPr="005D4802">
        <w:rPr>
          <w:rFonts w:ascii="Book Antiqua" w:hAnsi="Book Antiqua" w:cs="GalliardStd-Roman"/>
          <w:sz w:val="24"/>
          <w:szCs w:val="24"/>
          <w:lang w:val="en-GB"/>
        </w:rPr>
        <w:t>denominated in a foreign currency. A forward</w:t>
      </w:r>
      <w:r w:rsidR="009E7E62" w:rsidRPr="005D4802">
        <w:rPr>
          <w:rFonts w:ascii="Book Antiqua" w:hAnsi="Book Antiqua" w:cs="GalliardStd-Roman"/>
          <w:sz w:val="24"/>
          <w:szCs w:val="24"/>
          <w:lang w:val="en-GB"/>
        </w:rPr>
        <w:t xml:space="preserve"> contract is negotiated between the firm and a fi</w:t>
      </w:r>
      <w:r w:rsidRPr="005D4802">
        <w:rPr>
          <w:rFonts w:ascii="Book Antiqua" w:hAnsi="Book Antiqua" w:cs="GalliardStd-Roman"/>
          <w:sz w:val="24"/>
          <w:szCs w:val="24"/>
          <w:lang w:val="en-GB"/>
        </w:rPr>
        <w:t>nancial institution such as a commercial bank and, t</w:t>
      </w:r>
      <w:r w:rsidR="009E7E62" w:rsidRPr="005D4802">
        <w:rPr>
          <w:rFonts w:ascii="Book Antiqua" w:hAnsi="Book Antiqua" w:cs="GalliardStd-Roman"/>
          <w:sz w:val="24"/>
          <w:szCs w:val="24"/>
          <w:lang w:val="en-GB"/>
        </w:rPr>
        <w:t>herefore, can be tailored to meet the specifi</w:t>
      </w:r>
      <w:r w:rsidR="004951BA" w:rsidRPr="005D4802">
        <w:rPr>
          <w:rFonts w:ascii="Book Antiqua" w:hAnsi="Book Antiqua" w:cs="GalliardStd-Roman"/>
          <w:sz w:val="24"/>
          <w:szCs w:val="24"/>
          <w:lang w:val="en-GB"/>
        </w:rPr>
        <w:t>c needs of the fi</w:t>
      </w:r>
      <w:r w:rsidRPr="005D4802">
        <w:rPr>
          <w:rFonts w:ascii="Book Antiqua" w:hAnsi="Book Antiqua" w:cs="GalliardStd-Roman"/>
          <w:sz w:val="24"/>
          <w:szCs w:val="24"/>
          <w:lang w:val="en-GB"/>
        </w:rPr>
        <w:t>rm. The contract will specify the: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w:t>
      </w:r>
      <w:r w:rsidR="009E7E62" w:rsidRPr="005D4802">
        <w:rPr>
          <w:rFonts w:ascii="Book Antiqua" w:hAnsi="Book Antiqua" w:cs="GalliardStd-Roman"/>
          <w:sz w:val="24"/>
          <w:szCs w:val="24"/>
          <w:lang w:val="en-GB"/>
        </w:rPr>
        <w:t xml:space="preserve"> Currency that the fi</w:t>
      </w:r>
      <w:r w:rsidRPr="005D4802">
        <w:rPr>
          <w:rFonts w:ascii="Book Antiqua" w:hAnsi="Book Antiqua" w:cs="GalliardStd-Roman"/>
          <w:sz w:val="24"/>
          <w:szCs w:val="24"/>
          <w:lang w:val="en-GB"/>
        </w:rPr>
        <w:t>rm will pay</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w:t>
      </w:r>
      <w:r w:rsidR="009E7E62" w:rsidRPr="005D4802">
        <w:rPr>
          <w:rFonts w:ascii="Book Antiqua" w:hAnsi="Book Antiqua" w:cs="GalliardStd-Roman"/>
          <w:sz w:val="24"/>
          <w:szCs w:val="24"/>
          <w:lang w:val="en-GB"/>
        </w:rPr>
        <w:t xml:space="preserve"> Currency that the fi</w:t>
      </w:r>
      <w:r w:rsidRPr="005D4802">
        <w:rPr>
          <w:rFonts w:ascii="Book Antiqua" w:hAnsi="Book Antiqua" w:cs="GalliardStd-Roman"/>
          <w:sz w:val="24"/>
          <w:szCs w:val="24"/>
          <w:lang w:val="en-GB"/>
        </w:rPr>
        <w:t>rm will receive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xml:space="preserve">• </w:t>
      </w:r>
      <w:r w:rsidR="009E7E62" w:rsidRPr="005D4802">
        <w:rPr>
          <w:rFonts w:ascii="Book Antiqua" w:hAnsi="Book Antiqua" w:cs="GalliardStd-Roman"/>
          <w:sz w:val="24"/>
          <w:szCs w:val="24"/>
          <w:lang w:val="en-GB"/>
        </w:rPr>
        <w:t>Amount</w:t>
      </w:r>
      <w:r w:rsidRPr="005D4802">
        <w:rPr>
          <w:rFonts w:ascii="Book Antiqua" w:hAnsi="Book Antiqua" w:cs="GalliardStd-Roman"/>
          <w:sz w:val="24"/>
          <w:szCs w:val="24"/>
          <w:lang w:val="en-GB"/>
        </w:rPr>
        <w:t xml:space="preserve"> of cu</w:t>
      </w:r>
      <w:r w:rsidR="009E7E62" w:rsidRPr="005D4802">
        <w:rPr>
          <w:rFonts w:ascii="Book Antiqua" w:hAnsi="Book Antiqua" w:cs="GalliardStd-Roman"/>
          <w:sz w:val="24"/>
          <w:szCs w:val="24"/>
          <w:lang w:val="en-GB"/>
        </w:rPr>
        <w:t>rrency to be received by the fi</w:t>
      </w:r>
      <w:r w:rsidRPr="005D4802">
        <w:rPr>
          <w:rFonts w:ascii="Book Antiqua" w:hAnsi="Book Antiqua" w:cs="GalliardStd-Roman"/>
          <w:sz w:val="24"/>
          <w:szCs w:val="24"/>
          <w:lang w:val="en-GB"/>
        </w:rPr>
        <w:t>rm</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xml:space="preserve">• </w:t>
      </w:r>
      <w:r w:rsidR="009E7E62" w:rsidRPr="005D4802">
        <w:rPr>
          <w:rFonts w:ascii="Book Antiqua" w:hAnsi="Book Antiqua" w:cs="GalliardStd-Roman"/>
          <w:sz w:val="24"/>
          <w:szCs w:val="24"/>
          <w:lang w:val="en-GB"/>
        </w:rPr>
        <w:t>Rate</w:t>
      </w:r>
      <w:r w:rsidRPr="005D4802">
        <w:rPr>
          <w:rFonts w:ascii="Book Antiqua" w:hAnsi="Book Antiqua" w:cs="GalliardStd-Roman"/>
          <w:sz w:val="24"/>
          <w:szCs w:val="24"/>
          <w:lang w:val="en-GB"/>
        </w:rPr>
        <w:t xml:space="preserve"> at which the MNC will exchange currencies (called the forward rate)</w:t>
      </w:r>
    </w:p>
    <w:p w:rsidR="00BA18AE" w:rsidRPr="005D4802" w:rsidRDefault="00BA18AE" w:rsidP="00BA18AE">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 xml:space="preserve">• </w:t>
      </w:r>
      <w:r w:rsidR="009E7E62" w:rsidRPr="005D4802">
        <w:rPr>
          <w:rFonts w:ascii="Book Antiqua" w:hAnsi="Book Antiqua" w:cs="GalliardStd-Roman"/>
          <w:sz w:val="24"/>
          <w:szCs w:val="24"/>
          <w:lang w:val="en-GB"/>
        </w:rPr>
        <w:t>Future</w:t>
      </w:r>
      <w:r w:rsidRPr="005D4802">
        <w:rPr>
          <w:rFonts w:ascii="Book Antiqua" w:hAnsi="Book Antiqua" w:cs="GalliardStd-Roman"/>
          <w:sz w:val="24"/>
          <w:szCs w:val="24"/>
          <w:lang w:val="en-GB"/>
        </w:rPr>
        <w:t xml:space="preserve"> date at which the exchange of currencies will occur</w:t>
      </w:r>
    </w:p>
    <w:p w:rsidR="009E7E62" w:rsidRPr="005D4802" w:rsidRDefault="009E7E62" w:rsidP="00BA18AE">
      <w:pPr>
        <w:autoSpaceDE w:val="0"/>
        <w:autoSpaceDN w:val="0"/>
        <w:adjustRightInd w:val="0"/>
        <w:spacing w:after="0" w:line="240" w:lineRule="auto"/>
        <w:rPr>
          <w:rFonts w:ascii="Book Antiqua" w:hAnsi="Book Antiqua" w:cs="GalliardStd-Roman"/>
          <w:sz w:val="24"/>
          <w:szCs w:val="24"/>
          <w:lang w:val="en-GB"/>
        </w:rPr>
      </w:pPr>
    </w:p>
    <w:p w:rsidR="009E7E62" w:rsidRPr="005D4802" w:rsidRDefault="004951BA" w:rsidP="009D5BF1">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Nyeri</w:t>
      </w:r>
      <w:r w:rsidR="009D5BF1" w:rsidRPr="005D4802">
        <w:rPr>
          <w:rFonts w:ascii="Book Antiqua" w:hAnsi="Book Antiqua" w:cs="GalliardStd-Roman"/>
          <w:sz w:val="24"/>
          <w:szCs w:val="24"/>
          <w:lang w:val="en-GB"/>
        </w:rPr>
        <w:t xml:space="preserve"> Co. is a Kenya</w:t>
      </w:r>
      <w:r w:rsidR="009E7E62" w:rsidRPr="005D4802">
        <w:rPr>
          <w:rFonts w:ascii="Book Antiqua" w:hAnsi="Book Antiqua" w:cs="GalliardStd-Roman"/>
          <w:sz w:val="24"/>
          <w:szCs w:val="24"/>
          <w:lang w:val="en-GB"/>
        </w:rPr>
        <w:t>-based</w:t>
      </w:r>
      <w:r w:rsidR="009D5BF1" w:rsidRPr="005D4802">
        <w:rPr>
          <w:rFonts w:ascii="Book Antiqua" w:hAnsi="Book Antiqua" w:cs="GalliardStd-Roman"/>
          <w:sz w:val="24"/>
          <w:szCs w:val="24"/>
          <w:lang w:val="en-GB"/>
        </w:rPr>
        <w:t xml:space="preserve"> MNC that will need 100,000 Ush</w:t>
      </w:r>
      <w:r w:rsidR="009E7E62" w:rsidRPr="005D4802">
        <w:rPr>
          <w:rFonts w:ascii="Book Antiqua" w:hAnsi="Book Antiqua" w:cs="GalliardStd-Roman"/>
          <w:sz w:val="24"/>
          <w:szCs w:val="24"/>
          <w:lang w:val="en-GB"/>
        </w:rPr>
        <w:t>s in one year. It could obtain a forwa</w:t>
      </w:r>
      <w:r w:rsidR="009D5BF1" w:rsidRPr="005D4802">
        <w:rPr>
          <w:rFonts w:ascii="Book Antiqua" w:hAnsi="Book Antiqua" w:cs="GalliardStd-Roman"/>
          <w:sz w:val="24"/>
          <w:szCs w:val="24"/>
          <w:lang w:val="en-GB"/>
        </w:rPr>
        <w:t>rd contract to purchase the Ush</w:t>
      </w:r>
      <w:r w:rsidR="009E7E62" w:rsidRPr="005D4802">
        <w:rPr>
          <w:rFonts w:ascii="Book Antiqua" w:hAnsi="Book Antiqua" w:cs="GalliardStd-Roman"/>
          <w:sz w:val="24"/>
          <w:szCs w:val="24"/>
          <w:lang w:val="en-GB"/>
        </w:rPr>
        <w:t xml:space="preserve">s in one year. The one-year forward rate is </w:t>
      </w:r>
      <w:r w:rsidR="009D5BF1" w:rsidRPr="005D4802">
        <w:rPr>
          <w:rFonts w:ascii="Book Antiqua" w:hAnsi="Book Antiqua" w:cs="GalliardStd-Roman"/>
          <w:sz w:val="24"/>
          <w:szCs w:val="24"/>
          <w:lang w:val="en-GB"/>
        </w:rPr>
        <w:t>Ush 25</w:t>
      </w:r>
      <w:r w:rsidR="009E7E62" w:rsidRPr="005D4802">
        <w:rPr>
          <w:rFonts w:ascii="Book Antiqua" w:hAnsi="Book Antiqua" w:cs="GalliardStd-Roman"/>
          <w:sz w:val="24"/>
          <w:szCs w:val="24"/>
          <w:lang w:val="en-GB"/>
        </w:rPr>
        <w:t>, the same rate as cu</w:t>
      </w:r>
      <w:r w:rsidR="009D5BF1" w:rsidRPr="005D4802">
        <w:rPr>
          <w:rFonts w:ascii="Book Antiqua" w:hAnsi="Book Antiqua" w:cs="GalliardStd-Roman"/>
          <w:sz w:val="24"/>
          <w:szCs w:val="24"/>
          <w:lang w:val="en-GB"/>
        </w:rPr>
        <w:t>rrency futures contracts on Ush</w:t>
      </w:r>
      <w:r w:rsidR="009E7E62" w:rsidRPr="005D4802">
        <w:rPr>
          <w:rFonts w:ascii="Book Antiqua" w:hAnsi="Book Antiqua" w:cs="GalliardStd-Roman"/>
          <w:sz w:val="24"/>
          <w:szCs w:val="24"/>
          <w:lang w:val="en-GB"/>
        </w:rPr>
        <w:t>s.</w:t>
      </w:r>
      <w:r w:rsidRPr="005D4802">
        <w:rPr>
          <w:rFonts w:ascii="Book Antiqua" w:hAnsi="Book Antiqua" w:cs="GalliardStd-Roman"/>
          <w:sz w:val="24"/>
          <w:szCs w:val="24"/>
          <w:lang w:val="en-GB"/>
        </w:rPr>
        <w:t xml:space="preserve"> If Nyeri</w:t>
      </w:r>
      <w:r w:rsidR="009D5BF1" w:rsidRPr="005D4802">
        <w:rPr>
          <w:rFonts w:ascii="Book Antiqua" w:hAnsi="Book Antiqua" w:cs="GalliardStd-Roman"/>
          <w:sz w:val="24"/>
          <w:szCs w:val="24"/>
          <w:lang w:val="en-GB"/>
        </w:rPr>
        <w:t xml:space="preserve"> purchases </w:t>
      </w:r>
      <w:proofErr w:type="spellStart"/>
      <w:r w:rsidR="009D5BF1" w:rsidRPr="005D4802">
        <w:rPr>
          <w:rFonts w:ascii="Book Antiqua" w:hAnsi="Book Antiqua" w:cs="GalliardStd-Roman"/>
          <w:sz w:val="24"/>
          <w:szCs w:val="24"/>
          <w:lang w:val="en-GB"/>
        </w:rPr>
        <w:t>Ush</w:t>
      </w:r>
      <w:r w:rsidR="009E7E62" w:rsidRPr="005D4802">
        <w:rPr>
          <w:rFonts w:ascii="Book Antiqua" w:hAnsi="Book Antiqua" w:cs="GalliardStd-Roman"/>
          <w:sz w:val="24"/>
          <w:szCs w:val="24"/>
          <w:lang w:val="en-GB"/>
        </w:rPr>
        <w:t>s</w:t>
      </w:r>
      <w:proofErr w:type="spellEnd"/>
      <w:r w:rsidR="009E7E62" w:rsidRPr="005D4802">
        <w:rPr>
          <w:rFonts w:ascii="Book Antiqua" w:hAnsi="Book Antiqua" w:cs="GalliardStd-Roman"/>
          <w:sz w:val="24"/>
          <w:szCs w:val="24"/>
          <w:lang w:val="en-GB"/>
        </w:rPr>
        <w:t xml:space="preserve"> one </w:t>
      </w:r>
      <w:r w:rsidR="009D5BF1" w:rsidRPr="005D4802">
        <w:rPr>
          <w:rFonts w:ascii="Book Antiqua" w:hAnsi="Book Antiqua" w:cs="GalliardStd-Roman"/>
          <w:sz w:val="24"/>
          <w:szCs w:val="24"/>
          <w:lang w:val="en-GB"/>
        </w:rPr>
        <w:t>year forward, its Ksh</w:t>
      </w:r>
      <w:r w:rsidR="009E7E62" w:rsidRPr="005D4802">
        <w:rPr>
          <w:rFonts w:ascii="Book Antiqua" w:hAnsi="Book Antiqua" w:cs="GalliardStd-Roman"/>
          <w:sz w:val="24"/>
          <w:szCs w:val="24"/>
          <w:lang w:val="en-GB"/>
        </w:rPr>
        <w:t xml:space="preserve"> cost in one year is:</w:t>
      </w:r>
    </w:p>
    <w:p w:rsidR="009E7E62" w:rsidRPr="005D4802" w:rsidRDefault="009E7E62" w:rsidP="009D5BF1">
      <w:pPr>
        <w:autoSpaceDE w:val="0"/>
        <w:autoSpaceDN w:val="0"/>
        <w:adjustRightInd w:val="0"/>
        <w:spacing w:after="0" w:line="240" w:lineRule="auto"/>
        <w:jc w:val="both"/>
        <w:rPr>
          <w:rFonts w:ascii="Book Antiqua" w:hAnsi="Book Antiqua" w:cs="GalliardStd-Roman"/>
          <w:sz w:val="24"/>
          <w:szCs w:val="24"/>
          <w:lang w:val="en-GB"/>
        </w:rPr>
      </w:pPr>
    </w:p>
    <w:p w:rsidR="009E7E62" w:rsidRPr="005D4802" w:rsidRDefault="009D5BF1" w:rsidP="009D5BF1">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Cost in Ksh</w:t>
      </w:r>
      <w:r w:rsidR="009E7E62" w:rsidRPr="005D4802">
        <w:rPr>
          <w:rFonts w:ascii="Book Antiqua" w:hAnsi="Book Antiqua" w:cs="GalliardStd-Roman"/>
          <w:sz w:val="24"/>
          <w:szCs w:val="24"/>
          <w:lang w:val="en-GB"/>
        </w:rPr>
        <w:t xml:space="preserve"> = Payables x Forward rate</w:t>
      </w:r>
    </w:p>
    <w:p w:rsidR="009E7E62" w:rsidRPr="005D4802" w:rsidRDefault="009D5BF1" w:rsidP="009D5BF1">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100,000 Ushs x 1/25 = 4,</w:t>
      </w:r>
      <w:r w:rsidR="009E7E62" w:rsidRPr="005D4802">
        <w:rPr>
          <w:rFonts w:ascii="Book Antiqua" w:hAnsi="Book Antiqua" w:cs="GalliardStd-Roman"/>
          <w:sz w:val="24"/>
          <w:szCs w:val="24"/>
          <w:lang w:val="en-GB"/>
        </w:rPr>
        <w:t xml:space="preserve">000 </w:t>
      </w:r>
    </w:p>
    <w:p w:rsidR="009D5BF1" w:rsidRPr="005D4802" w:rsidRDefault="009D5BF1" w:rsidP="009D5BF1">
      <w:pPr>
        <w:autoSpaceDE w:val="0"/>
        <w:autoSpaceDN w:val="0"/>
        <w:adjustRightInd w:val="0"/>
        <w:spacing w:after="0" w:line="240" w:lineRule="auto"/>
        <w:jc w:val="both"/>
        <w:rPr>
          <w:rFonts w:ascii="Book Antiqua" w:hAnsi="Book Antiqua" w:cs="GalliardStd-Roman"/>
          <w:sz w:val="24"/>
          <w:szCs w:val="24"/>
          <w:lang w:val="en-GB"/>
        </w:rPr>
      </w:pPr>
    </w:p>
    <w:p w:rsidR="009E7E62" w:rsidRPr="005D4802" w:rsidRDefault="009E7E62" w:rsidP="009D5BF1">
      <w:pPr>
        <w:autoSpaceDE w:val="0"/>
        <w:autoSpaceDN w:val="0"/>
        <w:adjustRightInd w:val="0"/>
        <w:spacing w:after="0" w:line="240" w:lineRule="auto"/>
        <w:jc w:val="both"/>
        <w:rPr>
          <w:rFonts w:ascii="Book Antiqua" w:hAnsi="Book Antiqua" w:cs="GalliardStd-Roman"/>
          <w:sz w:val="24"/>
          <w:szCs w:val="24"/>
          <w:lang w:val="en-GB"/>
        </w:rPr>
      </w:pPr>
      <w:r w:rsidRPr="005D4802">
        <w:rPr>
          <w:rFonts w:ascii="Book Antiqua" w:hAnsi="Book Antiqua" w:cs="GalliardStd-Roman"/>
          <w:sz w:val="24"/>
          <w:szCs w:val="24"/>
          <w:lang w:val="en-GB"/>
        </w:rPr>
        <w:t>The same process would apply if futures contracts were use</w:t>
      </w:r>
      <w:r w:rsidR="009D5BF1" w:rsidRPr="005D4802">
        <w:rPr>
          <w:rFonts w:ascii="Book Antiqua" w:hAnsi="Book Antiqua" w:cs="GalliardStd-Roman"/>
          <w:sz w:val="24"/>
          <w:szCs w:val="24"/>
          <w:lang w:val="en-GB"/>
        </w:rPr>
        <w:t xml:space="preserve">d instead of forward contracts. </w:t>
      </w:r>
      <w:r w:rsidRPr="005D4802">
        <w:rPr>
          <w:rFonts w:ascii="Book Antiqua" w:hAnsi="Book Antiqua" w:cs="GalliardStd-Roman"/>
          <w:sz w:val="24"/>
          <w:szCs w:val="24"/>
          <w:lang w:val="en-GB"/>
        </w:rPr>
        <w:t>The futures rate is normally very similar to the forwa</w:t>
      </w:r>
      <w:r w:rsidR="009D5BF1" w:rsidRPr="005D4802">
        <w:rPr>
          <w:rFonts w:ascii="Book Antiqua" w:hAnsi="Book Antiqua" w:cs="GalliardStd-Roman"/>
          <w:sz w:val="24"/>
          <w:szCs w:val="24"/>
          <w:lang w:val="en-GB"/>
        </w:rPr>
        <w:t xml:space="preserve">rd rate, so the main difference </w:t>
      </w:r>
      <w:r w:rsidRPr="005D4802">
        <w:rPr>
          <w:rFonts w:ascii="Book Antiqua" w:hAnsi="Book Antiqua" w:cs="GalliardStd-Roman"/>
          <w:sz w:val="24"/>
          <w:szCs w:val="24"/>
          <w:lang w:val="en-GB"/>
        </w:rPr>
        <w:t>would be that the futures contracts are stan</w:t>
      </w:r>
      <w:r w:rsidR="009D5BF1" w:rsidRPr="005D4802">
        <w:rPr>
          <w:rFonts w:ascii="Book Antiqua" w:hAnsi="Book Antiqua" w:cs="GalliardStd-Roman"/>
          <w:sz w:val="24"/>
          <w:szCs w:val="24"/>
          <w:lang w:val="en-GB"/>
        </w:rPr>
        <w:t xml:space="preserve">dardized and would be purchased </w:t>
      </w:r>
      <w:r w:rsidRPr="005D4802">
        <w:rPr>
          <w:rFonts w:ascii="Book Antiqua" w:hAnsi="Book Antiqua" w:cs="GalliardStd-Roman"/>
          <w:sz w:val="24"/>
          <w:szCs w:val="24"/>
          <w:lang w:val="en-GB"/>
        </w:rPr>
        <w:t>on an exchange, while the forward contract woul</w:t>
      </w:r>
      <w:r w:rsidR="009D5BF1" w:rsidRPr="005D4802">
        <w:rPr>
          <w:rFonts w:ascii="Book Antiqua" w:hAnsi="Book Antiqua" w:cs="GalliardStd-Roman"/>
          <w:sz w:val="24"/>
          <w:szCs w:val="24"/>
          <w:lang w:val="en-GB"/>
        </w:rPr>
        <w:t xml:space="preserve">d be negotiated between the MNC and a commercial bank. </w:t>
      </w:r>
      <w:r w:rsidRPr="005D4802">
        <w:rPr>
          <w:rFonts w:ascii="Book Antiqua" w:hAnsi="Book Antiqua" w:cs="GalliardStd-Roman"/>
          <w:sz w:val="24"/>
          <w:szCs w:val="24"/>
          <w:lang w:val="en-GB"/>
        </w:rPr>
        <w:t>Forward contracts are commonly used by large corporations that desire to hedge</w:t>
      </w:r>
      <w:r w:rsidR="009D5BF1" w:rsidRPr="005D4802">
        <w:rPr>
          <w:rFonts w:ascii="Book Antiqua" w:hAnsi="Book Antiqua" w:cs="GalliardStd-Roman"/>
          <w:sz w:val="24"/>
          <w:szCs w:val="24"/>
          <w:lang w:val="en-GB"/>
        </w:rPr>
        <w:t xml:space="preserve">. </w:t>
      </w:r>
    </w:p>
    <w:p w:rsidR="00B92465" w:rsidRPr="005D4802" w:rsidRDefault="00B92465" w:rsidP="009D5BF1">
      <w:pPr>
        <w:autoSpaceDE w:val="0"/>
        <w:autoSpaceDN w:val="0"/>
        <w:adjustRightInd w:val="0"/>
        <w:spacing w:after="0" w:line="240" w:lineRule="auto"/>
        <w:jc w:val="both"/>
        <w:rPr>
          <w:rFonts w:ascii="Book Antiqua" w:hAnsi="Book Antiqua" w:cs="GalliardStd-Roman"/>
          <w:sz w:val="24"/>
          <w:szCs w:val="24"/>
          <w:lang w:val="en-GB"/>
        </w:rPr>
      </w:pPr>
    </w:p>
    <w:p w:rsidR="00B92465" w:rsidRPr="005D4802" w:rsidRDefault="00B92465" w:rsidP="00B92465">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Money Market Hedge on Payables</w:t>
      </w:r>
    </w:p>
    <w:p w:rsidR="00B92465" w:rsidRPr="005D4802" w:rsidRDefault="00B92465" w:rsidP="00B92465">
      <w:pPr>
        <w:autoSpaceDE w:val="0"/>
        <w:autoSpaceDN w:val="0"/>
        <w:adjustRightInd w:val="0"/>
        <w:spacing w:after="0" w:line="240" w:lineRule="auto"/>
        <w:rPr>
          <w:rFonts w:ascii="Book Antiqua" w:hAnsi="Book Antiqua" w:cs="GalliardStd-Roman"/>
          <w:sz w:val="24"/>
          <w:szCs w:val="24"/>
          <w:lang w:val="en-GB"/>
        </w:rPr>
      </w:pPr>
      <w:r w:rsidRPr="005D4802">
        <w:rPr>
          <w:rFonts w:ascii="Book Antiqua" w:hAnsi="Book Antiqua" w:cs="GalliardStd-Roman"/>
          <w:sz w:val="24"/>
          <w:szCs w:val="24"/>
          <w:lang w:val="en-GB"/>
        </w:rPr>
        <w:t>A money market hedge involves taking a money market position to cover a future payables or receivables position. If a firm has excess cash, it can create a simplified money market hedge.</w:t>
      </w:r>
    </w:p>
    <w:p w:rsidR="00744993" w:rsidRPr="005D4802" w:rsidRDefault="00744993" w:rsidP="00B92465">
      <w:pPr>
        <w:autoSpaceDE w:val="0"/>
        <w:autoSpaceDN w:val="0"/>
        <w:adjustRightInd w:val="0"/>
        <w:spacing w:after="0" w:line="240" w:lineRule="auto"/>
        <w:rPr>
          <w:rFonts w:ascii="Book Antiqua" w:hAnsi="Book Antiqua" w:cs="GalliardStd-Roman"/>
          <w:sz w:val="24"/>
          <w:szCs w:val="24"/>
          <w:lang w:val="en-GB"/>
        </w:rPr>
      </w:pP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r w:rsidRPr="005D4802">
        <w:rPr>
          <w:rFonts w:ascii="Book Antiqua" w:hAnsi="Book Antiqua" w:cs="HelveticaNeueLTStd-Lt"/>
          <w:sz w:val="24"/>
          <w:szCs w:val="24"/>
          <w:lang w:val="en-GB"/>
        </w:rPr>
        <w:t xml:space="preserve">In the example above, the company needs 100,000 Ushs in one year. If it has cash, it could convert </w:t>
      </w:r>
      <w:proofErr w:type="spellStart"/>
      <w:r w:rsidRPr="005D4802">
        <w:rPr>
          <w:rFonts w:ascii="Book Antiqua" w:hAnsi="Book Antiqua" w:cs="HelveticaNeueLTStd-Lt"/>
          <w:sz w:val="24"/>
          <w:szCs w:val="24"/>
          <w:lang w:val="en-GB"/>
        </w:rPr>
        <w:t>Kshs</w:t>
      </w:r>
      <w:proofErr w:type="spellEnd"/>
      <w:r w:rsidRPr="005D4802">
        <w:rPr>
          <w:rFonts w:ascii="Book Antiqua" w:hAnsi="Book Antiqua" w:cs="HelveticaNeueLTStd-Lt"/>
          <w:sz w:val="24"/>
          <w:szCs w:val="24"/>
          <w:lang w:val="en-GB"/>
        </w:rPr>
        <w:t xml:space="preserve"> into </w:t>
      </w:r>
      <w:proofErr w:type="spellStart"/>
      <w:r w:rsidRPr="005D4802">
        <w:rPr>
          <w:rFonts w:ascii="Book Antiqua" w:hAnsi="Book Antiqua" w:cs="HelveticaNeueLTStd-Lt"/>
          <w:sz w:val="24"/>
          <w:szCs w:val="24"/>
          <w:lang w:val="en-GB"/>
        </w:rPr>
        <w:t>Ushs</w:t>
      </w:r>
      <w:proofErr w:type="spellEnd"/>
      <w:r w:rsidRPr="005D4802">
        <w:rPr>
          <w:rFonts w:ascii="Book Antiqua" w:hAnsi="Book Antiqua" w:cs="HelveticaNeueLTStd-Lt"/>
          <w:sz w:val="24"/>
          <w:szCs w:val="24"/>
          <w:lang w:val="en-GB"/>
        </w:rPr>
        <w:t xml:space="preserve"> and deposit them in a bank for one year. Assuming that it could earn 5 percent on this deposit, it would need to deposit Ushs today, as shown here:</w:t>
      </w: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m:oMathPara>
        <m:oMath>
          <m:r>
            <w:rPr>
              <w:rFonts w:ascii="Cambria Math" w:hAnsi="Cambria Math" w:cs="HelveticaNeueLTStd-Lt"/>
              <w:sz w:val="24"/>
              <w:szCs w:val="24"/>
              <w:lang w:val="en-GB"/>
            </w:rPr>
            <m:t>a=</m:t>
          </m:r>
          <m:f>
            <m:fPr>
              <m:ctrlPr>
                <w:rPr>
                  <w:rFonts w:ascii="Cambria Math" w:hAnsi="Cambria Math" w:cs="HelveticaNeueLTStd-Lt"/>
                  <w:i/>
                  <w:sz w:val="24"/>
                  <w:szCs w:val="24"/>
                  <w:lang w:val="en-GB"/>
                </w:rPr>
              </m:ctrlPr>
            </m:fPr>
            <m:num>
              <m:r>
                <w:rPr>
                  <w:rFonts w:ascii="Cambria Math" w:hAnsi="Cambria Math" w:cs="HelveticaNeueLTStd-Lt"/>
                  <w:sz w:val="24"/>
                  <w:szCs w:val="24"/>
                  <w:lang w:val="en-GB"/>
                </w:rPr>
                <m:t>100000</m:t>
              </m:r>
            </m:num>
            <m:den>
              <m:r>
                <w:rPr>
                  <w:rFonts w:ascii="Cambria Math" w:hAnsi="Cambria Math" w:cs="HelveticaNeueLTStd-Lt"/>
                  <w:sz w:val="24"/>
                  <w:szCs w:val="24"/>
                  <w:lang w:val="en-GB"/>
                </w:rPr>
                <m:t>(1+5%)</m:t>
              </m:r>
            </m:den>
          </m:f>
        </m:oMath>
      </m:oMathPara>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r w:rsidRPr="005D4802">
        <w:rPr>
          <w:rFonts w:ascii="Book Antiqua" w:hAnsi="Book Antiqua" w:cs="HelveticaNeueLTStd-Lt"/>
          <w:sz w:val="24"/>
          <w:szCs w:val="24"/>
          <w:lang w:val="en-GB"/>
        </w:rPr>
        <w:t>Convert that into Ksh. Assuming an exchange rate of Ksh 1 to Ush. 25.</w:t>
      </w: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r w:rsidRPr="005D4802">
        <w:rPr>
          <w:rFonts w:ascii="Book Antiqua" w:hAnsi="Book Antiqua" w:cs="HelveticaNeueLTStd-Lt"/>
          <w:sz w:val="24"/>
          <w:szCs w:val="24"/>
          <w:lang w:val="en-GB"/>
        </w:rPr>
        <w:t xml:space="preserve">In many cases, MNCs prefer to hedge payables without using their cash balances. A money market hedge can still be used in this situation, but it requires two money </w:t>
      </w:r>
      <w:r w:rsidRPr="005D4802">
        <w:rPr>
          <w:rFonts w:ascii="Book Antiqua" w:hAnsi="Book Antiqua" w:cs="HelveticaNeueLTStd-Lt"/>
          <w:sz w:val="24"/>
          <w:szCs w:val="24"/>
          <w:lang w:val="en-GB"/>
        </w:rPr>
        <w:lastRenderedPageBreak/>
        <w:t>market positions: (1) borrowed funds in the home currency and (2) a short-term investment in the foreign currency.</w:t>
      </w: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p>
    <w:p w:rsidR="00744993" w:rsidRPr="005D4802" w:rsidRDefault="00744993" w:rsidP="00744993">
      <w:pPr>
        <w:autoSpaceDE w:val="0"/>
        <w:autoSpaceDN w:val="0"/>
        <w:adjustRightInd w:val="0"/>
        <w:spacing w:after="0" w:line="240" w:lineRule="auto"/>
        <w:rPr>
          <w:rFonts w:ascii="Book Antiqua" w:hAnsi="Book Antiqua" w:cs="HelveticaNeueLTStd-Lt"/>
          <w:sz w:val="24"/>
          <w:szCs w:val="24"/>
          <w:lang w:val="en-GB"/>
        </w:rPr>
      </w:pPr>
      <w:r w:rsidRPr="005D4802">
        <w:rPr>
          <w:rFonts w:ascii="Book Antiqua" w:hAnsi="Book Antiqua" w:cs="HelveticaNeueLTStd-Lt"/>
          <w:sz w:val="24"/>
          <w:szCs w:val="24"/>
          <w:lang w:val="en-GB"/>
        </w:rPr>
        <w:t xml:space="preserve">If the company did not have cash available, it could borrow the funds that it needs. Assuming that the company can borrow </w:t>
      </w:r>
      <w:proofErr w:type="spellStart"/>
      <w:r w:rsidRPr="005D4802">
        <w:rPr>
          <w:rFonts w:ascii="Book Antiqua" w:hAnsi="Book Antiqua" w:cs="HelveticaNeueLTStd-Lt"/>
          <w:sz w:val="24"/>
          <w:szCs w:val="24"/>
          <w:lang w:val="en-GB"/>
        </w:rPr>
        <w:t>Kshs</w:t>
      </w:r>
      <w:proofErr w:type="spellEnd"/>
      <w:r w:rsidRPr="005D4802">
        <w:rPr>
          <w:rFonts w:ascii="Book Antiqua" w:hAnsi="Book Antiqua" w:cs="HelveticaNeueLTStd-Lt"/>
          <w:sz w:val="24"/>
          <w:szCs w:val="24"/>
          <w:lang w:val="en-GB"/>
        </w:rPr>
        <w:t xml:space="preserve"> at an interest rate of 8 percent, it would borrow the funds needed to make the deposit, and at the end of the year it would repay the loan:</w:t>
      </w:r>
    </w:p>
    <w:sectPr w:rsidR="00744993" w:rsidRPr="005D4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NeueLTStd-MdEx">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HelveticaNeueLTStd-B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HelveticaNeueLTStd-L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20052"/>
    <w:multiLevelType w:val="hybridMultilevel"/>
    <w:tmpl w:val="76D086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A3"/>
    <w:rsid w:val="00231916"/>
    <w:rsid w:val="0030564C"/>
    <w:rsid w:val="00393C2E"/>
    <w:rsid w:val="004951BA"/>
    <w:rsid w:val="005D4802"/>
    <w:rsid w:val="007047FC"/>
    <w:rsid w:val="00725B59"/>
    <w:rsid w:val="00744993"/>
    <w:rsid w:val="007B48A3"/>
    <w:rsid w:val="009D5BF1"/>
    <w:rsid w:val="009E7E62"/>
    <w:rsid w:val="00B92465"/>
    <w:rsid w:val="00BA18AE"/>
    <w:rsid w:val="00BE53A2"/>
    <w:rsid w:val="00F86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D43B8-1311-47EA-87F1-ACCF61E4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C2E"/>
    <w:pPr>
      <w:ind w:left="720"/>
      <w:contextualSpacing/>
    </w:pPr>
  </w:style>
  <w:style w:type="character" w:styleId="PlaceholderText">
    <w:name w:val="Placeholder Text"/>
    <w:basedOn w:val="DefaultParagraphFont"/>
    <w:uiPriority w:val="99"/>
    <w:semiHidden/>
    <w:rsid w:val="007449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851</Words>
  <Characters>4684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2013-04-22T17:12:00Z</dcterms:created>
  <dcterms:modified xsi:type="dcterms:W3CDTF">2013-04-23T07:02:00Z</dcterms:modified>
</cp:coreProperties>
</file>