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BE" w:rsidRPr="00127E3D" w:rsidRDefault="00CF34BE" w:rsidP="00CF34BE">
      <w:pPr>
        <w:pStyle w:val="Heading1"/>
      </w:pPr>
      <w:bookmarkStart w:id="0" w:name="_Toc345715698"/>
      <w:r w:rsidRPr="00127E3D">
        <w:t xml:space="preserve">BBM 201: FINANCIAL ACCOUNTING </w:t>
      </w:r>
      <w:bookmarkEnd w:id="0"/>
      <w:r w:rsidR="00DC04FE" w:rsidRPr="00127E3D">
        <w:t>I Credit</w:t>
      </w:r>
      <w:r w:rsidRPr="00127E3D">
        <w:rPr>
          <w:b w:val="0"/>
        </w:rPr>
        <w:t xml:space="preserve"> Hours: 3hrs</w:t>
      </w:r>
      <w:r w:rsidR="00DC04FE">
        <w:t xml:space="preserve"> John Karuitha (0724466061)</w:t>
      </w:r>
    </w:p>
    <w:p w:rsidR="00CF34BE" w:rsidRDefault="00CF34BE" w:rsidP="00CF34BE">
      <w:pPr>
        <w:spacing w:after="0" w:line="240" w:lineRule="auto"/>
        <w:rPr>
          <w:b/>
        </w:rPr>
      </w:pPr>
    </w:p>
    <w:p w:rsidR="00CF34BE" w:rsidRPr="00127E3D" w:rsidRDefault="00CF34BE" w:rsidP="00CF34BE">
      <w:pPr>
        <w:spacing w:after="0" w:line="240" w:lineRule="auto"/>
        <w:rPr>
          <w:b/>
        </w:rPr>
      </w:pPr>
      <w:r w:rsidRPr="00127E3D">
        <w:rPr>
          <w:b/>
        </w:rPr>
        <w:t xml:space="preserve">Course Purpose </w:t>
      </w:r>
    </w:p>
    <w:p w:rsidR="00CF34BE" w:rsidRPr="00127E3D" w:rsidRDefault="00CF34BE" w:rsidP="00CF34BE">
      <w:pPr>
        <w:spacing w:after="0" w:line="240" w:lineRule="auto"/>
      </w:pPr>
      <w:r w:rsidRPr="00127E3D">
        <w:t>The primary aim of Financia</w:t>
      </w:r>
      <w:r w:rsidR="00DC04FE">
        <w:t>l Accounting I is to provide stu</w:t>
      </w:r>
      <w:r w:rsidRPr="00127E3D">
        <w:t xml:space="preserve">dents with an introduction to the process and function of financial reporting and the application of accounting standards. Whilst a large proportion of the course is aimed at understanding accounting as a process, taking a reporters perspective, we will also seek to develop an understanding of the importance of the role of accounting in today’s society. </w:t>
      </w:r>
    </w:p>
    <w:p w:rsidR="00CF34BE" w:rsidRDefault="00CF34BE" w:rsidP="00CF34BE">
      <w:pPr>
        <w:spacing w:after="0" w:line="240" w:lineRule="auto"/>
        <w:rPr>
          <w:b/>
        </w:rPr>
      </w:pPr>
    </w:p>
    <w:p w:rsidR="00CF34BE" w:rsidRPr="00127E3D" w:rsidRDefault="00CF34BE" w:rsidP="00CF34BE">
      <w:pPr>
        <w:spacing w:after="0" w:line="240" w:lineRule="auto"/>
        <w:rPr>
          <w:b/>
        </w:rPr>
      </w:pPr>
      <w:r w:rsidRPr="00127E3D">
        <w:rPr>
          <w:b/>
        </w:rPr>
        <w:t xml:space="preserve">Learning Outcomes </w:t>
      </w:r>
    </w:p>
    <w:p w:rsidR="00CF34BE" w:rsidRPr="00127E3D" w:rsidRDefault="00CF34BE" w:rsidP="00CF34BE">
      <w:pPr>
        <w:spacing w:after="0" w:line="240" w:lineRule="auto"/>
      </w:pPr>
      <w:r w:rsidRPr="00127E3D">
        <w:t>At the end of the course the learner should:</w:t>
      </w:r>
    </w:p>
    <w:p w:rsidR="00CF34BE" w:rsidRPr="00127E3D" w:rsidRDefault="00CF34BE" w:rsidP="00CF34BE">
      <w:pPr>
        <w:pStyle w:val="ListParagraph"/>
        <w:numPr>
          <w:ilvl w:val="0"/>
          <w:numId w:val="1"/>
        </w:numPr>
        <w:spacing w:after="0" w:line="240" w:lineRule="auto"/>
      </w:pPr>
      <w:r w:rsidRPr="00127E3D">
        <w:t xml:space="preserve">Explain the main accounting standards that  financial reporting; </w:t>
      </w:r>
    </w:p>
    <w:p w:rsidR="00CF34BE" w:rsidRPr="00127E3D" w:rsidRDefault="00CF34BE" w:rsidP="00CF34BE">
      <w:pPr>
        <w:pStyle w:val="ListParagraph"/>
        <w:numPr>
          <w:ilvl w:val="0"/>
          <w:numId w:val="1"/>
        </w:numPr>
        <w:spacing w:after="0" w:line="240" w:lineRule="auto"/>
      </w:pPr>
      <w:r w:rsidRPr="00127E3D">
        <w:t>Prepare the financial reports of a company as directed by IAS and IFRS.</w:t>
      </w:r>
    </w:p>
    <w:p w:rsidR="00CF34BE" w:rsidRPr="00127E3D" w:rsidRDefault="00CF34BE" w:rsidP="00CF34BE">
      <w:pPr>
        <w:pStyle w:val="ListParagraph"/>
        <w:numPr>
          <w:ilvl w:val="0"/>
          <w:numId w:val="1"/>
        </w:numPr>
        <w:spacing w:after="0" w:line="240" w:lineRule="auto"/>
      </w:pPr>
      <w:r w:rsidRPr="00127E3D">
        <w:t xml:space="preserve">Analyze critically the accounting treatment of various items in the financial statements. </w:t>
      </w:r>
    </w:p>
    <w:p w:rsidR="00CF34BE" w:rsidRPr="00127E3D" w:rsidRDefault="00CF34BE" w:rsidP="00CF34BE">
      <w:pPr>
        <w:pStyle w:val="ListParagraph"/>
        <w:numPr>
          <w:ilvl w:val="0"/>
          <w:numId w:val="1"/>
        </w:numPr>
        <w:spacing w:after="0" w:line="240" w:lineRule="auto"/>
      </w:pPr>
      <w:r w:rsidRPr="00127E3D">
        <w:t xml:space="preserve">Analyze financial statement and provide future direction of the business. </w:t>
      </w:r>
    </w:p>
    <w:p w:rsidR="00CF34BE" w:rsidRDefault="00CF34BE" w:rsidP="00CF34BE">
      <w:pPr>
        <w:spacing w:after="0" w:line="240" w:lineRule="auto"/>
        <w:rPr>
          <w:b/>
        </w:rPr>
      </w:pPr>
    </w:p>
    <w:p w:rsidR="00CF34BE" w:rsidRPr="00127E3D" w:rsidRDefault="00CF34BE" w:rsidP="00CF34BE">
      <w:pPr>
        <w:spacing w:after="0" w:line="240" w:lineRule="auto"/>
        <w:rPr>
          <w:b/>
        </w:rPr>
      </w:pPr>
      <w:r w:rsidRPr="00127E3D">
        <w:rPr>
          <w:b/>
        </w:rPr>
        <w:t xml:space="preserve">Course Content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 xml:space="preserve">Accounting for inventory;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>
        <w:t>P</w:t>
      </w:r>
      <w:r w:rsidRPr="00127E3D">
        <w:t xml:space="preserve">lant property and equipment;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>
        <w:t>I</w:t>
      </w:r>
      <w:r w:rsidRPr="00127E3D">
        <w:t xml:space="preserve">ntangible assets;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>Fair</w:t>
      </w:r>
      <w:r w:rsidRPr="00127E3D">
        <w:t xml:space="preserve"> value accounting,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>Impairment</w:t>
      </w:r>
      <w:r w:rsidRPr="00127E3D">
        <w:t xml:space="preserve"> and depreciation;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>Valuation</w:t>
      </w:r>
      <w:r w:rsidRPr="00127E3D">
        <w:t xml:space="preserve"> of liabilities and investments.</w:t>
      </w:r>
      <w:r>
        <w:t xml:space="preserve">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 xml:space="preserve">Financial reporting, Company final accounts IFRS reporting requirement,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>Statement</w:t>
      </w:r>
      <w:r w:rsidRPr="00127E3D">
        <w:t xml:space="preserve"> of changes in equity;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>Financial</w:t>
      </w:r>
      <w:r w:rsidRPr="00127E3D">
        <w:t xml:space="preserve"> analysis and interpretation, </w:t>
      </w:r>
    </w:p>
    <w:p w:rsidR="00CF34BE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 xml:space="preserve">Ratio Analysis; </w:t>
      </w:r>
    </w:p>
    <w:p w:rsidR="00CF34BE" w:rsidRPr="00127E3D" w:rsidRDefault="00CF34BE" w:rsidP="00CE1588">
      <w:pPr>
        <w:pStyle w:val="ListParagraph"/>
        <w:numPr>
          <w:ilvl w:val="0"/>
          <w:numId w:val="2"/>
        </w:numPr>
        <w:spacing w:after="0" w:line="240" w:lineRule="auto"/>
      </w:pPr>
      <w:r w:rsidRPr="00127E3D">
        <w:t xml:space="preserve">Cash flow statements; </w:t>
      </w:r>
    </w:p>
    <w:p w:rsidR="00CF34BE" w:rsidRDefault="00CF34BE" w:rsidP="00CF34BE">
      <w:pPr>
        <w:spacing w:after="0" w:line="240" w:lineRule="auto"/>
        <w:rPr>
          <w:b/>
        </w:rPr>
      </w:pPr>
    </w:p>
    <w:p w:rsidR="00CF34BE" w:rsidRPr="00127E3D" w:rsidRDefault="00CF34BE" w:rsidP="00CF34BE">
      <w:pPr>
        <w:spacing w:after="0" w:line="240" w:lineRule="auto"/>
        <w:rPr>
          <w:b/>
        </w:rPr>
      </w:pPr>
      <w:r w:rsidRPr="00127E3D">
        <w:rPr>
          <w:b/>
        </w:rPr>
        <w:t>Teaching Methodology</w:t>
      </w:r>
    </w:p>
    <w:p w:rsidR="00CF34BE" w:rsidRPr="00127E3D" w:rsidRDefault="00CF34BE" w:rsidP="00CF34BE">
      <w:pPr>
        <w:spacing w:after="0" w:line="240" w:lineRule="auto"/>
      </w:pPr>
      <w:r w:rsidRPr="00127E3D">
        <w:t>The course will be conducted using lectures, computer practical and class discussions.</w:t>
      </w:r>
    </w:p>
    <w:p w:rsidR="00CF34BE" w:rsidRDefault="00CF34BE" w:rsidP="00CF34BE">
      <w:pPr>
        <w:spacing w:after="0" w:line="240" w:lineRule="auto"/>
        <w:rPr>
          <w:b/>
          <w:bCs/>
        </w:rPr>
      </w:pPr>
    </w:p>
    <w:p w:rsidR="00CF34BE" w:rsidRPr="00127E3D" w:rsidRDefault="00CF34BE" w:rsidP="00CF34BE">
      <w:pPr>
        <w:spacing w:after="0" w:line="240" w:lineRule="auto"/>
        <w:rPr>
          <w:b/>
          <w:bCs/>
        </w:rPr>
      </w:pPr>
      <w:r w:rsidRPr="00127E3D">
        <w:rPr>
          <w:b/>
          <w:bCs/>
        </w:rPr>
        <w:t>Instructional Material and Equipment</w:t>
      </w:r>
    </w:p>
    <w:p w:rsidR="00CF34BE" w:rsidRPr="00127E3D" w:rsidRDefault="00CF34BE" w:rsidP="00CF34BE">
      <w:pPr>
        <w:spacing w:after="0" w:line="240" w:lineRule="auto"/>
      </w:pPr>
      <w:r w:rsidRPr="00127E3D">
        <w:t>Audio-visuals devices, computers/internet services, journals, chalk/pens and white boards, and learning centers.</w:t>
      </w:r>
    </w:p>
    <w:p w:rsidR="00CF34BE" w:rsidRDefault="00CF34BE" w:rsidP="00CF34BE">
      <w:pPr>
        <w:spacing w:after="0" w:line="240" w:lineRule="auto"/>
        <w:rPr>
          <w:b/>
        </w:rPr>
      </w:pPr>
    </w:p>
    <w:p w:rsidR="00CF34BE" w:rsidRPr="00127E3D" w:rsidRDefault="00CF34BE" w:rsidP="00CF34BE">
      <w:pPr>
        <w:spacing w:after="0" w:line="240" w:lineRule="auto"/>
        <w:rPr>
          <w:b/>
        </w:rPr>
      </w:pPr>
      <w:r w:rsidRPr="00127E3D">
        <w:rPr>
          <w:b/>
        </w:rPr>
        <w:t>Course Assessment</w:t>
      </w:r>
    </w:p>
    <w:p w:rsidR="00CF34BE" w:rsidRPr="00127E3D" w:rsidRDefault="00CF34BE" w:rsidP="00CF34BE">
      <w:pPr>
        <w:spacing w:after="0" w:line="240" w:lineRule="auto"/>
        <w:ind w:left="720"/>
      </w:pPr>
      <w:r w:rsidRPr="00127E3D">
        <w:t>Continuous Assessments Tests</w:t>
      </w:r>
      <w:r w:rsidRPr="00127E3D">
        <w:tab/>
        <w:t>10%</w:t>
      </w:r>
    </w:p>
    <w:p w:rsidR="00CF34BE" w:rsidRPr="00127E3D" w:rsidRDefault="00CF34BE" w:rsidP="00CF34BE">
      <w:pPr>
        <w:spacing w:after="0" w:line="240" w:lineRule="auto"/>
        <w:ind w:left="720"/>
      </w:pPr>
      <w:r w:rsidRPr="00127E3D">
        <w:t xml:space="preserve">Computer Practical      </w:t>
      </w:r>
      <w:r w:rsidRPr="00127E3D">
        <w:tab/>
      </w:r>
      <w:r w:rsidRPr="00127E3D">
        <w:tab/>
        <w:t>20%</w:t>
      </w:r>
    </w:p>
    <w:p w:rsidR="00CF34BE" w:rsidRPr="00127E3D" w:rsidRDefault="00CF34BE" w:rsidP="00CF34BE">
      <w:pPr>
        <w:spacing w:after="0" w:line="240" w:lineRule="auto"/>
        <w:ind w:left="720"/>
      </w:pPr>
      <w:r w:rsidRPr="00127E3D">
        <w:t>Final Examination</w:t>
      </w:r>
      <w:r w:rsidRPr="00127E3D">
        <w:tab/>
      </w:r>
      <w:r w:rsidRPr="00127E3D">
        <w:tab/>
      </w:r>
      <w:r w:rsidRPr="00127E3D">
        <w:tab/>
        <w:t>70%</w:t>
      </w:r>
    </w:p>
    <w:p w:rsidR="00CF34BE" w:rsidRPr="00127E3D" w:rsidRDefault="00CF34BE" w:rsidP="00CF34BE">
      <w:pPr>
        <w:spacing w:after="0" w:line="240" w:lineRule="auto"/>
        <w:ind w:left="720"/>
      </w:pPr>
      <w:r w:rsidRPr="00127E3D">
        <w:t>Total</w:t>
      </w:r>
      <w:r w:rsidRPr="00127E3D">
        <w:tab/>
      </w:r>
      <w:r w:rsidRPr="00127E3D">
        <w:tab/>
      </w:r>
      <w:r w:rsidRPr="00127E3D">
        <w:tab/>
      </w:r>
      <w:r w:rsidRPr="00127E3D">
        <w:tab/>
      </w:r>
      <w:r w:rsidRPr="00127E3D">
        <w:tab/>
        <w:t>100%</w:t>
      </w:r>
    </w:p>
    <w:p w:rsidR="00CF34BE" w:rsidRDefault="00CF34BE" w:rsidP="00CF34B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F34BE" w:rsidRPr="00127E3D" w:rsidRDefault="00CF34BE" w:rsidP="00CF34BE">
      <w:pPr>
        <w:autoSpaceDE w:val="0"/>
        <w:autoSpaceDN w:val="0"/>
        <w:adjustRightInd w:val="0"/>
        <w:spacing w:after="0" w:line="240" w:lineRule="auto"/>
        <w:rPr>
          <w:b/>
        </w:rPr>
      </w:pPr>
      <w:r w:rsidRPr="00127E3D">
        <w:rPr>
          <w:b/>
        </w:rPr>
        <w:t>Course Textbook and Journal</w:t>
      </w:r>
    </w:p>
    <w:p w:rsidR="00CF34BE" w:rsidRPr="00127E3D" w:rsidRDefault="00CF34BE" w:rsidP="00CF34BE">
      <w:pPr>
        <w:spacing w:after="0" w:line="240" w:lineRule="auto"/>
      </w:pPr>
      <w:r w:rsidRPr="00127E3D">
        <w:t xml:space="preserve">Nikolai R et al (2010), </w:t>
      </w:r>
      <w:r w:rsidRPr="00127E3D">
        <w:rPr>
          <w:b/>
          <w:u w:val="single"/>
        </w:rPr>
        <w:t>Intermediate accounting south-western.</w:t>
      </w:r>
      <w:r w:rsidRPr="00127E3D">
        <w:t xml:space="preserve"> London: </w:t>
      </w:r>
      <w:proofErr w:type="spellStart"/>
      <w:r w:rsidRPr="00127E3D">
        <w:t>cengage</w:t>
      </w:r>
      <w:proofErr w:type="spellEnd"/>
      <w:r w:rsidRPr="00127E3D">
        <w:t xml:space="preserve"> </w:t>
      </w:r>
    </w:p>
    <w:p w:rsidR="00755D65" w:rsidRDefault="00755D65" w:rsidP="00CF34BE">
      <w:pPr>
        <w:spacing w:after="0" w:line="240" w:lineRule="auto"/>
        <w:ind w:left="720" w:hanging="720"/>
      </w:pPr>
      <w:bookmarkStart w:id="1" w:name="_GoBack"/>
      <w:bookmarkEnd w:id="1"/>
    </w:p>
    <w:p w:rsidR="00F732A6" w:rsidRDefault="00CF34BE" w:rsidP="00DC04FE">
      <w:pPr>
        <w:spacing w:after="0" w:line="240" w:lineRule="auto"/>
        <w:ind w:left="720" w:hanging="720"/>
      </w:pPr>
      <w:r w:rsidRPr="00127E3D">
        <w:t xml:space="preserve">Larson H et al (2009), </w:t>
      </w:r>
      <w:r w:rsidRPr="00127E3D">
        <w:rPr>
          <w:b/>
          <w:u w:val="single"/>
        </w:rPr>
        <w:t>Fundamental of accounting principles</w:t>
      </w:r>
      <w:r w:rsidRPr="00127E3D">
        <w:t xml:space="preserve"> (20</w:t>
      </w:r>
      <w:r w:rsidRPr="00127E3D">
        <w:rPr>
          <w:vertAlign w:val="superscript"/>
        </w:rPr>
        <w:t>th</w:t>
      </w:r>
      <w:r w:rsidRPr="00127E3D">
        <w:t xml:space="preserve"> Ed).New York: McGraw Hill </w:t>
      </w:r>
    </w:p>
    <w:sectPr w:rsidR="00F73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D6CB2"/>
    <w:multiLevelType w:val="hybridMultilevel"/>
    <w:tmpl w:val="6D8E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C3C0E"/>
    <w:multiLevelType w:val="hybridMultilevel"/>
    <w:tmpl w:val="7362E142"/>
    <w:lvl w:ilvl="0" w:tplc="632A9A3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BE"/>
    <w:rsid w:val="00755D65"/>
    <w:rsid w:val="00AC5DE8"/>
    <w:rsid w:val="00CE1588"/>
    <w:rsid w:val="00CF34BE"/>
    <w:rsid w:val="00DC04FE"/>
    <w:rsid w:val="00F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05CC5B-F4B4-464B-9D5A-55D8169B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4BE"/>
    <w:pPr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DE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DE8"/>
    <w:pPr>
      <w:keepNext/>
      <w:keepLines/>
      <w:spacing w:before="40" w:after="0" w:line="259" w:lineRule="auto"/>
      <w:outlineLvl w:val="1"/>
    </w:pPr>
    <w:rPr>
      <w:rFonts w:ascii="Arial Narrow" w:eastAsiaTheme="majorEastAsia" w:hAnsi="Arial Narrow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E8"/>
    <w:rPr>
      <w:rFonts w:asciiTheme="majorHAnsi" w:eastAsiaTheme="majorEastAsia" w:hAnsiTheme="majorHAnsi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DE8"/>
    <w:rPr>
      <w:rFonts w:ascii="Arial Narrow" w:eastAsiaTheme="majorEastAsia" w:hAnsi="Arial Narrow" w:cstheme="majorBidi"/>
      <w:b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F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1559</Characters>
  <Application>Microsoft Office Word</Application>
  <DocSecurity>0</DocSecurity>
  <Lines>12</Lines>
  <Paragraphs>3</Paragraphs>
  <ScaleCrop>false</ScaleCrop>
  <Company>Hewlett-Packard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2014-05-27T08:45:00Z</dcterms:created>
  <dcterms:modified xsi:type="dcterms:W3CDTF">2014-05-27T08:50:00Z</dcterms:modified>
</cp:coreProperties>
</file>