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954" w:rsidRPr="00A00751" w:rsidRDefault="00EA56C3" w:rsidP="00EA56C3">
      <w:pPr>
        <w:pStyle w:val="IntenseQuote"/>
        <w:jc w:val="center"/>
        <w:rPr>
          <w:rFonts w:ascii="Times New Roman" w:hAnsi="Times New Roman"/>
          <w:color w:val="000000"/>
          <w:sz w:val="24"/>
          <w:szCs w:val="24"/>
        </w:rPr>
      </w:pPr>
      <w:r w:rsidRPr="00A00751">
        <w:rPr>
          <w:rFonts w:ascii="Times New Roman" w:hAnsi="Times New Roman"/>
          <w:color w:val="000000"/>
          <w:sz w:val="24"/>
          <w:szCs w:val="24"/>
        </w:rPr>
        <w:t>LAIKIPIA UNIVERSITY COLLEGE</w:t>
      </w:r>
    </w:p>
    <w:p w:rsidR="00EA56C3" w:rsidRPr="00A00751" w:rsidRDefault="00EA56C3" w:rsidP="00EA56C3">
      <w:pPr>
        <w:pStyle w:val="IntenseQuote"/>
        <w:jc w:val="center"/>
        <w:rPr>
          <w:rFonts w:ascii="Times New Roman" w:hAnsi="Times New Roman"/>
          <w:color w:val="000000"/>
          <w:sz w:val="24"/>
          <w:szCs w:val="24"/>
        </w:rPr>
      </w:pPr>
      <w:r w:rsidRPr="00A00751">
        <w:rPr>
          <w:rFonts w:ascii="Times New Roman" w:hAnsi="Times New Roman"/>
          <w:color w:val="000000"/>
          <w:sz w:val="24"/>
          <w:szCs w:val="24"/>
        </w:rPr>
        <w:t>NYAHURURU CAMPUS</w:t>
      </w:r>
    </w:p>
    <w:p w:rsidR="00EA56C3" w:rsidRPr="00A00751" w:rsidRDefault="00EA56C3" w:rsidP="00EA56C3">
      <w:pPr>
        <w:pStyle w:val="IntenseQuote"/>
        <w:jc w:val="center"/>
        <w:rPr>
          <w:rFonts w:ascii="Times New Roman" w:hAnsi="Times New Roman"/>
          <w:color w:val="000000"/>
          <w:sz w:val="24"/>
          <w:szCs w:val="24"/>
        </w:rPr>
      </w:pPr>
      <w:r w:rsidRPr="00A00751">
        <w:rPr>
          <w:rFonts w:ascii="Times New Roman" w:hAnsi="Times New Roman"/>
          <w:color w:val="000000"/>
          <w:sz w:val="24"/>
          <w:szCs w:val="24"/>
        </w:rPr>
        <w:t>DIBM 0213: BUSINESS STATISTICS</w:t>
      </w:r>
    </w:p>
    <w:p w:rsidR="00601055" w:rsidRDefault="00601055" w:rsidP="00601055">
      <w:pPr>
        <w:numPr>
          <w:ilvl w:val="0"/>
          <w:numId w:val="1"/>
        </w:numPr>
        <w:autoSpaceDE w:val="0"/>
        <w:autoSpaceDN w:val="0"/>
        <w:adjustRightInd w:val="0"/>
        <w:spacing w:after="0" w:line="240" w:lineRule="auto"/>
        <w:rPr>
          <w:rFonts w:ascii="Times New Roman" w:hAnsi="Times New Roman"/>
          <w:sz w:val="24"/>
          <w:szCs w:val="24"/>
        </w:rPr>
      </w:pPr>
      <w:r w:rsidRPr="00A00751">
        <w:rPr>
          <w:rFonts w:ascii="Times New Roman" w:hAnsi="Times New Roman"/>
          <w:sz w:val="24"/>
          <w:szCs w:val="24"/>
        </w:rPr>
        <w:t>What are the characteristics of a data set that would lead you to construct a pie chart? (4 mks)</w:t>
      </w:r>
    </w:p>
    <w:p w:rsidR="00AD75C4" w:rsidRPr="00EF0604" w:rsidRDefault="00AD75C4" w:rsidP="00AD75C4">
      <w:pPr>
        <w:autoSpaceDE w:val="0"/>
        <w:autoSpaceDN w:val="0"/>
        <w:adjustRightInd w:val="0"/>
        <w:spacing w:after="0" w:line="240" w:lineRule="auto"/>
        <w:ind w:left="720"/>
        <w:rPr>
          <w:rFonts w:ascii="Times New Roman" w:hAnsi="Times New Roman"/>
          <w:i/>
          <w:color w:val="000000"/>
          <w:sz w:val="24"/>
          <w:szCs w:val="24"/>
        </w:rPr>
      </w:pPr>
      <w:r w:rsidRPr="00EF0604">
        <w:rPr>
          <w:rFonts w:ascii="Times New Roman" w:hAnsi="Times New Roman"/>
          <w:i/>
          <w:color w:val="023761"/>
          <w:sz w:val="24"/>
          <w:szCs w:val="24"/>
        </w:rPr>
        <w:t xml:space="preserve">• </w:t>
      </w:r>
      <w:r w:rsidRPr="00EF0604">
        <w:rPr>
          <w:rFonts w:ascii="Times New Roman" w:hAnsi="Times New Roman"/>
          <w:b/>
          <w:i/>
          <w:color w:val="000000"/>
          <w:sz w:val="24"/>
          <w:szCs w:val="24"/>
        </w:rPr>
        <w:t>Use Pie Charts</w:t>
      </w:r>
    </w:p>
    <w:p w:rsidR="00AD75C4" w:rsidRPr="00EF0604" w:rsidRDefault="00AD75C4" w:rsidP="00AD75C4">
      <w:pPr>
        <w:autoSpaceDE w:val="0"/>
        <w:autoSpaceDN w:val="0"/>
        <w:adjustRightInd w:val="0"/>
        <w:spacing w:after="0" w:line="240" w:lineRule="auto"/>
        <w:ind w:left="720"/>
        <w:rPr>
          <w:rFonts w:ascii="Times New Roman" w:hAnsi="Times New Roman"/>
          <w:i/>
          <w:color w:val="000000"/>
          <w:sz w:val="24"/>
          <w:szCs w:val="24"/>
        </w:rPr>
      </w:pPr>
      <w:r w:rsidRPr="00EF0604">
        <w:rPr>
          <w:rFonts w:ascii="Times New Roman" w:hAnsi="Times New Roman"/>
          <w:i/>
          <w:color w:val="023761"/>
          <w:sz w:val="24"/>
          <w:szCs w:val="24"/>
        </w:rPr>
        <w:t xml:space="preserve">– </w:t>
      </w:r>
      <w:r w:rsidRPr="00EF0604">
        <w:rPr>
          <w:rFonts w:ascii="Times New Roman" w:hAnsi="Times New Roman"/>
          <w:i/>
          <w:color w:val="000000"/>
          <w:sz w:val="24"/>
          <w:szCs w:val="24"/>
        </w:rPr>
        <w:t>If all the categories sum to a meaningful total</w:t>
      </w:r>
    </w:p>
    <w:p w:rsidR="00AD75C4" w:rsidRPr="00EF0604" w:rsidRDefault="00AD75C4" w:rsidP="00AD75C4">
      <w:pPr>
        <w:autoSpaceDE w:val="0"/>
        <w:autoSpaceDN w:val="0"/>
        <w:adjustRightInd w:val="0"/>
        <w:spacing w:after="0" w:line="240" w:lineRule="auto"/>
        <w:ind w:left="720"/>
        <w:rPr>
          <w:rFonts w:ascii="Times New Roman" w:hAnsi="Times New Roman"/>
          <w:i/>
          <w:color w:val="000000"/>
          <w:sz w:val="24"/>
          <w:szCs w:val="24"/>
        </w:rPr>
      </w:pPr>
      <w:r w:rsidRPr="00EF0604">
        <w:rPr>
          <w:rFonts w:ascii="Times New Roman" w:hAnsi="Times New Roman"/>
          <w:i/>
          <w:color w:val="023761"/>
          <w:sz w:val="24"/>
          <w:szCs w:val="24"/>
        </w:rPr>
        <w:t xml:space="preserve">– </w:t>
      </w:r>
      <w:r w:rsidRPr="00EF0604">
        <w:rPr>
          <w:rFonts w:ascii="Times New Roman" w:hAnsi="Times New Roman"/>
          <w:i/>
          <w:color w:val="000000"/>
          <w:sz w:val="24"/>
          <w:szCs w:val="24"/>
        </w:rPr>
        <w:t>If you want to emphasis the differences in proportions between categories that sum to 100%</w:t>
      </w:r>
    </w:p>
    <w:p w:rsidR="00AD75C4" w:rsidRPr="00EF0604" w:rsidRDefault="00AD75C4" w:rsidP="00AD75C4">
      <w:pPr>
        <w:autoSpaceDE w:val="0"/>
        <w:autoSpaceDN w:val="0"/>
        <w:adjustRightInd w:val="0"/>
        <w:spacing w:after="0" w:line="240" w:lineRule="auto"/>
        <w:ind w:left="720"/>
        <w:rPr>
          <w:rFonts w:ascii="Times New Roman" w:hAnsi="Times New Roman"/>
          <w:i/>
          <w:color w:val="000000"/>
          <w:sz w:val="24"/>
          <w:szCs w:val="24"/>
        </w:rPr>
      </w:pPr>
      <w:r w:rsidRPr="00EF0604">
        <w:rPr>
          <w:rFonts w:ascii="Times New Roman" w:hAnsi="Times New Roman"/>
          <w:i/>
          <w:color w:val="023761"/>
          <w:sz w:val="24"/>
          <w:szCs w:val="24"/>
        </w:rPr>
        <w:t xml:space="preserve">– </w:t>
      </w:r>
      <w:r w:rsidRPr="00EF0604">
        <w:rPr>
          <w:rFonts w:ascii="Times New Roman" w:hAnsi="Times New Roman"/>
          <w:i/>
          <w:color w:val="000000"/>
          <w:sz w:val="24"/>
          <w:szCs w:val="24"/>
        </w:rPr>
        <w:t>For a single snapshot</w:t>
      </w:r>
    </w:p>
    <w:p w:rsidR="00AD75C4" w:rsidRPr="00EF0604" w:rsidRDefault="00AD75C4" w:rsidP="00AD75C4">
      <w:pPr>
        <w:autoSpaceDE w:val="0"/>
        <w:autoSpaceDN w:val="0"/>
        <w:adjustRightInd w:val="0"/>
        <w:spacing w:after="0" w:line="240" w:lineRule="auto"/>
        <w:ind w:left="720"/>
        <w:rPr>
          <w:rFonts w:ascii="Times New Roman" w:hAnsi="Times New Roman"/>
          <w:i/>
          <w:color w:val="000000"/>
          <w:sz w:val="24"/>
          <w:szCs w:val="24"/>
        </w:rPr>
      </w:pPr>
      <w:r w:rsidRPr="00EF0604">
        <w:rPr>
          <w:rFonts w:ascii="Times New Roman" w:hAnsi="Times New Roman"/>
          <w:i/>
          <w:color w:val="023761"/>
          <w:sz w:val="24"/>
          <w:szCs w:val="24"/>
        </w:rPr>
        <w:t xml:space="preserve">• </w:t>
      </w:r>
      <w:r w:rsidRPr="00EF0604">
        <w:rPr>
          <w:rFonts w:ascii="Times New Roman" w:hAnsi="Times New Roman"/>
          <w:b/>
          <w:i/>
          <w:color w:val="000000"/>
          <w:sz w:val="24"/>
          <w:szCs w:val="24"/>
        </w:rPr>
        <w:t>Avoid Pie Charts</w:t>
      </w:r>
    </w:p>
    <w:p w:rsidR="00AD75C4" w:rsidRPr="00EF0604" w:rsidRDefault="00AD75C4" w:rsidP="00AD75C4">
      <w:pPr>
        <w:autoSpaceDE w:val="0"/>
        <w:autoSpaceDN w:val="0"/>
        <w:adjustRightInd w:val="0"/>
        <w:spacing w:after="0" w:line="240" w:lineRule="auto"/>
        <w:ind w:left="720"/>
        <w:rPr>
          <w:rFonts w:ascii="Times New Roman" w:hAnsi="Times New Roman"/>
          <w:i/>
          <w:color w:val="000000"/>
          <w:sz w:val="24"/>
          <w:szCs w:val="24"/>
        </w:rPr>
      </w:pPr>
      <w:r w:rsidRPr="00EF0604">
        <w:rPr>
          <w:rFonts w:ascii="Times New Roman" w:hAnsi="Times New Roman"/>
          <w:i/>
          <w:color w:val="023761"/>
          <w:sz w:val="24"/>
          <w:szCs w:val="24"/>
        </w:rPr>
        <w:t xml:space="preserve">– </w:t>
      </w:r>
      <w:r w:rsidRPr="00EF0604">
        <w:rPr>
          <w:rFonts w:ascii="Times New Roman" w:hAnsi="Times New Roman"/>
          <w:i/>
          <w:color w:val="000000"/>
          <w:sz w:val="24"/>
          <w:szCs w:val="24"/>
        </w:rPr>
        <w:t>If looking at changes over time would need to have a separate pie chart for each year</w:t>
      </w:r>
    </w:p>
    <w:p w:rsidR="00AD75C4" w:rsidRPr="00EF0604" w:rsidRDefault="00AD75C4" w:rsidP="00AD75C4">
      <w:pPr>
        <w:autoSpaceDE w:val="0"/>
        <w:autoSpaceDN w:val="0"/>
        <w:adjustRightInd w:val="0"/>
        <w:spacing w:after="0" w:line="240" w:lineRule="auto"/>
        <w:ind w:left="720"/>
        <w:rPr>
          <w:rFonts w:ascii="Times New Roman" w:hAnsi="Times New Roman"/>
          <w:i/>
          <w:color w:val="000000"/>
          <w:sz w:val="24"/>
          <w:szCs w:val="24"/>
        </w:rPr>
      </w:pPr>
      <w:r w:rsidRPr="00EF0604">
        <w:rPr>
          <w:rFonts w:ascii="Times New Roman" w:hAnsi="Times New Roman"/>
          <w:i/>
          <w:color w:val="023761"/>
          <w:sz w:val="24"/>
          <w:szCs w:val="24"/>
        </w:rPr>
        <w:t xml:space="preserve">– </w:t>
      </w:r>
      <w:r w:rsidRPr="00EF0604">
        <w:rPr>
          <w:rFonts w:ascii="Times New Roman" w:hAnsi="Times New Roman"/>
          <w:i/>
          <w:color w:val="000000"/>
          <w:sz w:val="24"/>
          <w:szCs w:val="24"/>
        </w:rPr>
        <w:t>If more than 5 categories…</w:t>
      </w:r>
    </w:p>
    <w:p w:rsidR="00AD75C4" w:rsidRPr="00EF0604" w:rsidRDefault="00AD75C4" w:rsidP="00AD75C4">
      <w:pPr>
        <w:autoSpaceDE w:val="0"/>
        <w:autoSpaceDN w:val="0"/>
        <w:adjustRightInd w:val="0"/>
        <w:spacing w:after="0" w:line="240" w:lineRule="auto"/>
        <w:ind w:left="720"/>
        <w:rPr>
          <w:rFonts w:ascii="Times New Roman" w:hAnsi="Times New Roman"/>
          <w:i/>
          <w:color w:val="000000"/>
          <w:sz w:val="24"/>
          <w:szCs w:val="24"/>
        </w:rPr>
      </w:pPr>
      <w:r w:rsidRPr="00EF0604">
        <w:rPr>
          <w:rFonts w:ascii="Times New Roman" w:hAnsi="Times New Roman"/>
          <w:i/>
          <w:color w:val="023761"/>
          <w:sz w:val="24"/>
          <w:szCs w:val="24"/>
        </w:rPr>
        <w:t xml:space="preserve">– </w:t>
      </w:r>
      <w:r w:rsidRPr="00EF0604">
        <w:rPr>
          <w:rFonts w:ascii="Times New Roman" w:hAnsi="Times New Roman"/>
          <w:i/>
          <w:color w:val="000000"/>
          <w:sz w:val="24"/>
          <w:szCs w:val="24"/>
        </w:rPr>
        <w:t>If small proportional difference between the segments…</w:t>
      </w:r>
    </w:p>
    <w:p w:rsidR="00601055" w:rsidRPr="00A00751" w:rsidRDefault="00601055" w:rsidP="00601055">
      <w:pPr>
        <w:autoSpaceDE w:val="0"/>
        <w:autoSpaceDN w:val="0"/>
        <w:adjustRightInd w:val="0"/>
        <w:spacing w:after="0" w:line="240" w:lineRule="auto"/>
        <w:ind w:left="720"/>
        <w:rPr>
          <w:rFonts w:ascii="Times New Roman" w:hAnsi="Times New Roman"/>
          <w:sz w:val="24"/>
          <w:szCs w:val="24"/>
        </w:rPr>
      </w:pPr>
    </w:p>
    <w:p w:rsidR="00E12CAD" w:rsidRDefault="00601055" w:rsidP="00E12CAD">
      <w:pPr>
        <w:numPr>
          <w:ilvl w:val="0"/>
          <w:numId w:val="1"/>
        </w:numPr>
        <w:autoSpaceDE w:val="0"/>
        <w:autoSpaceDN w:val="0"/>
        <w:adjustRightInd w:val="0"/>
        <w:spacing w:after="0" w:line="240" w:lineRule="auto"/>
        <w:rPr>
          <w:rFonts w:ascii="Times New Roman" w:hAnsi="Times New Roman"/>
          <w:sz w:val="24"/>
          <w:szCs w:val="24"/>
        </w:rPr>
      </w:pPr>
      <w:r w:rsidRPr="00A00751">
        <w:rPr>
          <w:rFonts w:ascii="Times New Roman" w:hAnsi="Times New Roman"/>
          <w:sz w:val="24"/>
          <w:szCs w:val="24"/>
        </w:rPr>
        <w:t>Distinguish categorical and quantitative variables, giving two real life examples of each. (4 mks)</w:t>
      </w:r>
    </w:p>
    <w:p w:rsidR="00EF0604" w:rsidRPr="00EF0604" w:rsidRDefault="00EF0604" w:rsidP="00EF0604">
      <w:pPr>
        <w:autoSpaceDE w:val="0"/>
        <w:autoSpaceDN w:val="0"/>
        <w:adjustRightInd w:val="0"/>
        <w:spacing w:after="0" w:line="240" w:lineRule="auto"/>
        <w:ind w:left="720"/>
        <w:rPr>
          <w:rFonts w:ascii="Times New Roman" w:hAnsi="Times New Roman"/>
          <w:i/>
          <w:sz w:val="24"/>
          <w:szCs w:val="24"/>
        </w:rPr>
      </w:pPr>
      <w:r w:rsidRPr="00EF0604">
        <w:rPr>
          <w:rFonts w:ascii="Times New Roman" w:hAnsi="Times New Roman"/>
          <w:i/>
          <w:sz w:val="24"/>
          <w:szCs w:val="24"/>
        </w:rPr>
        <w:t xml:space="preserve">Some variables are </w:t>
      </w:r>
      <w:r w:rsidRPr="00EF0604">
        <w:rPr>
          <w:rFonts w:ascii="Times New Roman" w:hAnsi="Times New Roman"/>
          <w:b/>
          <w:bCs/>
          <w:i/>
          <w:sz w:val="24"/>
          <w:szCs w:val="24"/>
        </w:rPr>
        <w:t xml:space="preserve">categorical </w:t>
      </w:r>
      <w:r w:rsidRPr="00EF0604">
        <w:rPr>
          <w:rFonts w:ascii="Times New Roman" w:hAnsi="Times New Roman"/>
          <w:i/>
          <w:sz w:val="24"/>
          <w:szCs w:val="24"/>
        </w:rPr>
        <w:t xml:space="preserve">and others are </w:t>
      </w:r>
      <w:r w:rsidRPr="00EF0604">
        <w:rPr>
          <w:rFonts w:ascii="Times New Roman" w:hAnsi="Times New Roman"/>
          <w:b/>
          <w:bCs/>
          <w:i/>
          <w:sz w:val="24"/>
          <w:szCs w:val="24"/>
        </w:rPr>
        <w:t xml:space="preserve">quantitative. </w:t>
      </w:r>
      <w:r w:rsidRPr="00EF0604">
        <w:rPr>
          <w:rFonts w:ascii="Times New Roman" w:hAnsi="Times New Roman"/>
          <w:i/>
          <w:sz w:val="24"/>
          <w:szCs w:val="24"/>
        </w:rPr>
        <w:t>A categorical variable places each individual into a category, such as male or female. A quantitative variable has numerical values that measure some characteristic of each individual, such as height in centimeters or salary in Kenya Shillings. You can perform arithmetic manipulations (add, subtract, divide, multiply, average) on quantitative variables, but you can’t do it on categorical variables.</w:t>
      </w:r>
    </w:p>
    <w:p w:rsidR="00A00751" w:rsidRPr="00A00751" w:rsidRDefault="00A00751" w:rsidP="00A00751">
      <w:pPr>
        <w:autoSpaceDE w:val="0"/>
        <w:autoSpaceDN w:val="0"/>
        <w:adjustRightInd w:val="0"/>
        <w:spacing w:after="0" w:line="240" w:lineRule="auto"/>
        <w:rPr>
          <w:rFonts w:ascii="Times New Roman" w:hAnsi="Times New Roman"/>
          <w:sz w:val="24"/>
          <w:szCs w:val="24"/>
        </w:rPr>
      </w:pPr>
    </w:p>
    <w:p w:rsidR="00E12CAD" w:rsidRPr="00A00751" w:rsidRDefault="00E12CAD" w:rsidP="00E12CAD">
      <w:pPr>
        <w:numPr>
          <w:ilvl w:val="0"/>
          <w:numId w:val="1"/>
        </w:numPr>
        <w:autoSpaceDE w:val="0"/>
        <w:autoSpaceDN w:val="0"/>
        <w:adjustRightInd w:val="0"/>
        <w:spacing w:after="0" w:line="240" w:lineRule="auto"/>
        <w:rPr>
          <w:rFonts w:ascii="Times New Roman" w:hAnsi="Times New Roman"/>
          <w:sz w:val="24"/>
          <w:szCs w:val="24"/>
        </w:rPr>
      </w:pPr>
      <w:r w:rsidRPr="00A00751">
        <w:rPr>
          <w:rFonts w:ascii="Times New Roman" w:hAnsi="Times New Roman"/>
          <w:sz w:val="24"/>
          <w:szCs w:val="24"/>
        </w:rPr>
        <w:t>The Synnovate group asked a random sample of adults whether they had favorable or unfavorable opinions of a number of major companies. Answers to such questions depend a lot on recent news. Here are the percents with favorable opinions for several of the companies:</w:t>
      </w:r>
    </w:p>
    <w:p w:rsidR="00601055" w:rsidRPr="00A00751" w:rsidRDefault="00601055" w:rsidP="00601055">
      <w:pPr>
        <w:autoSpaceDE w:val="0"/>
        <w:autoSpaceDN w:val="0"/>
        <w:adjustRightInd w:val="0"/>
        <w:spacing w:after="0" w:line="240" w:lineRule="auto"/>
        <w:rPr>
          <w:rFonts w:ascii="Times New Roman" w:hAnsi="Times New Roman"/>
          <w:sz w:val="24"/>
          <w:szCs w:val="24"/>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90"/>
        <w:gridCol w:w="2970"/>
      </w:tblGrid>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b/>
                <w:sz w:val="24"/>
                <w:szCs w:val="24"/>
                <w:u w:val="single"/>
              </w:rPr>
            </w:pPr>
            <w:r w:rsidRPr="00370545">
              <w:rPr>
                <w:rFonts w:ascii="Times New Roman" w:hAnsi="Times New Roman"/>
                <w:b/>
                <w:sz w:val="24"/>
                <w:szCs w:val="24"/>
                <w:u w:val="single"/>
              </w:rPr>
              <w:t>COMPANY</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b/>
                <w:sz w:val="24"/>
                <w:szCs w:val="24"/>
                <w:u w:val="single"/>
              </w:rPr>
            </w:pPr>
            <w:r w:rsidRPr="00370545">
              <w:rPr>
                <w:rFonts w:ascii="Times New Roman" w:hAnsi="Times New Roman"/>
                <w:b/>
                <w:sz w:val="24"/>
                <w:szCs w:val="24"/>
                <w:u w:val="single"/>
              </w:rPr>
              <w:t>% in Favor of company</w:t>
            </w:r>
          </w:p>
        </w:tc>
      </w:tr>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Safaricom</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71</w:t>
            </w:r>
          </w:p>
        </w:tc>
      </w:tr>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Airtel</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59</w:t>
            </w:r>
          </w:p>
        </w:tc>
      </w:tr>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Kenya Commercial Bank</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53</w:t>
            </w:r>
          </w:p>
        </w:tc>
      </w:tr>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Kenya Airways</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44</w:t>
            </w:r>
          </w:p>
        </w:tc>
      </w:tr>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EABL</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73</w:t>
            </w:r>
          </w:p>
        </w:tc>
      </w:tr>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East Africa Cables</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25</w:t>
            </w:r>
          </w:p>
        </w:tc>
      </w:tr>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Kenya Power and Lighting</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71</w:t>
            </w:r>
          </w:p>
        </w:tc>
      </w:tr>
      <w:tr w:rsidR="00E12CAD" w:rsidRPr="00370545" w:rsidTr="00370545">
        <w:tc>
          <w:tcPr>
            <w:tcW w:w="369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CMC Motors</w:t>
            </w:r>
          </w:p>
        </w:tc>
        <w:tc>
          <w:tcPr>
            <w:tcW w:w="2970" w:type="dxa"/>
          </w:tcPr>
          <w:p w:rsidR="00E12CAD" w:rsidRPr="00370545" w:rsidRDefault="00E12CAD" w:rsidP="00370545">
            <w:pPr>
              <w:autoSpaceDE w:val="0"/>
              <w:autoSpaceDN w:val="0"/>
              <w:adjustRightInd w:val="0"/>
              <w:spacing w:after="0" w:line="240" w:lineRule="auto"/>
              <w:rPr>
                <w:rFonts w:ascii="Times New Roman" w:hAnsi="Times New Roman"/>
                <w:sz w:val="24"/>
                <w:szCs w:val="24"/>
              </w:rPr>
            </w:pPr>
            <w:r w:rsidRPr="00370545">
              <w:rPr>
                <w:rFonts w:ascii="Times New Roman" w:hAnsi="Times New Roman"/>
                <w:sz w:val="24"/>
                <w:szCs w:val="24"/>
              </w:rPr>
              <w:t>38</w:t>
            </w:r>
          </w:p>
        </w:tc>
      </w:tr>
    </w:tbl>
    <w:p w:rsidR="00E12CAD" w:rsidRPr="00A00751" w:rsidRDefault="00E12CAD" w:rsidP="00601055">
      <w:pPr>
        <w:autoSpaceDE w:val="0"/>
        <w:autoSpaceDN w:val="0"/>
        <w:adjustRightInd w:val="0"/>
        <w:spacing w:after="0" w:line="240" w:lineRule="auto"/>
        <w:rPr>
          <w:rFonts w:ascii="Times New Roman" w:hAnsi="Times New Roman"/>
          <w:sz w:val="24"/>
          <w:szCs w:val="24"/>
        </w:rPr>
      </w:pPr>
    </w:p>
    <w:p w:rsidR="00E12CAD" w:rsidRDefault="00E12CAD" w:rsidP="00E12CAD">
      <w:pPr>
        <w:autoSpaceDE w:val="0"/>
        <w:autoSpaceDN w:val="0"/>
        <w:adjustRightInd w:val="0"/>
        <w:spacing w:after="0" w:line="240" w:lineRule="auto"/>
        <w:ind w:firstLine="720"/>
        <w:rPr>
          <w:rFonts w:ascii="Times New Roman" w:hAnsi="Times New Roman"/>
          <w:sz w:val="24"/>
          <w:szCs w:val="24"/>
        </w:rPr>
      </w:pPr>
      <w:r w:rsidRPr="00A00751">
        <w:rPr>
          <w:rFonts w:ascii="Times New Roman" w:hAnsi="Times New Roman"/>
          <w:sz w:val="24"/>
          <w:szCs w:val="24"/>
        </w:rPr>
        <w:t>Make a bar graph to display these data. (The scale may be approximate). (4 mks)</w:t>
      </w:r>
    </w:p>
    <w:p w:rsidR="002332E9" w:rsidRDefault="002332E9" w:rsidP="00E12CAD">
      <w:pPr>
        <w:autoSpaceDE w:val="0"/>
        <w:autoSpaceDN w:val="0"/>
        <w:adjustRightInd w:val="0"/>
        <w:spacing w:after="0" w:line="240" w:lineRule="auto"/>
        <w:ind w:firstLine="720"/>
        <w:rPr>
          <w:rFonts w:ascii="Times New Roman" w:hAnsi="Times New Roman"/>
          <w:sz w:val="24"/>
          <w:szCs w:val="24"/>
        </w:rPr>
      </w:pPr>
    </w:p>
    <w:p w:rsidR="00E12CAD" w:rsidRPr="00A00751" w:rsidRDefault="00CC261F" w:rsidP="002332E9">
      <w:pPr>
        <w:autoSpaceDE w:val="0"/>
        <w:autoSpaceDN w:val="0"/>
        <w:adjustRightInd w:val="0"/>
        <w:spacing w:after="0" w:line="240" w:lineRule="auto"/>
        <w:ind w:firstLine="720"/>
        <w:rPr>
          <w:rFonts w:ascii="Times New Roman" w:hAnsi="Times New Roman"/>
          <w:sz w:val="24"/>
          <w:szCs w:val="24"/>
        </w:rPr>
      </w:pPr>
      <w:r>
        <w:rPr>
          <w:rFonts w:ascii="Times New Roman" w:hAnsi="Times New Roman"/>
          <w:noProof/>
          <w:sz w:val="24"/>
          <w:szCs w:val="24"/>
        </w:rPr>
        <w:lastRenderedPageBreak/>
        <w:drawing>
          <wp:inline distT="0" distB="0" distL="0" distR="0">
            <wp:extent cx="4572762" cy="2586355"/>
            <wp:effectExtent l="12192" t="4445" r="6096"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A56C3" w:rsidRPr="00A00751" w:rsidRDefault="00EA56C3" w:rsidP="00E12CAD">
      <w:pPr>
        <w:pStyle w:val="ListParagraph"/>
        <w:numPr>
          <w:ilvl w:val="0"/>
          <w:numId w:val="1"/>
        </w:numPr>
        <w:rPr>
          <w:rFonts w:ascii="Times New Roman" w:hAnsi="Times New Roman"/>
          <w:sz w:val="24"/>
          <w:szCs w:val="24"/>
        </w:rPr>
      </w:pPr>
      <w:r w:rsidRPr="00A00751">
        <w:rPr>
          <w:rFonts w:ascii="Times New Roman" w:hAnsi="Times New Roman"/>
          <w:sz w:val="24"/>
          <w:szCs w:val="24"/>
        </w:rPr>
        <w:t>Consider the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
        <w:gridCol w:w="885"/>
        <w:gridCol w:w="885"/>
        <w:gridCol w:w="885"/>
        <w:gridCol w:w="886"/>
        <w:gridCol w:w="886"/>
        <w:gridCol w:w="886"/>
        <w:gridCol w:w="886"/>
        <w:gridCol w:w="886"/>
        <w:gridCol w:w="886"/>
      </w:tblGrid>
      <w:tr w:rsidR="00601055" w:rsidRPr="00A00751" w:rsidTr="00601055">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71</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89</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65</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97</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46</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52</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99</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41</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62</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88</w:t>
            </w:r>
          </w:p>
        </w:tc>
      </w:tr>
      <w:tr w:rsidR="00601055" w:rsidRPr="00A00751" w:rsidTr="00601055">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73</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50</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91</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71</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52</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86</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92</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60</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70</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91</w:t>
            </w:r>
          </w:p>
        </w:tc>
      </w:tr>
      <w:tr w:rsidR="00601055" w:rsidRPr="00A00751" w:rsidTr="00601055">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73</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98</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56</w:t>
            </w:r>
          </w:p>
        </w:tc>
        <w:tc>
          <w:tcPr>
            <w:tcW w:w="885"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80</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70</w:t>
            </w:r>
          </w:p>
        </w:tc>
        <w:tc>
          <w:tcPr>
            <w:tcW w:w="886" w:type="dxa"/>
          </w:tcPr>
          <w:p w:rsidR="00EA56C3" w:rsidRPr="00A00751" w:rsidRDefault="00EA56C3"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63</w:t>
            </w:r>
          </w:p>
        </w:tc>
        <w:tc>
          <w:tcPr>
            <w:tcW w:w="886" w:type="dxa"/>
          </w:tcPr>
          <w:p w:rsidR="00EA56C3" w:rsidRPr="00A00751" w:rsidRDefault="00601055"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55</w:t>
            </w:r>
          </w:p>
        </w:tc>
        <w:tc>
          <w:tcPr>
            <w:tcW w:w="886" w:type="dxa"/>
          </w:tcPr>
          <w:p w:rsidR="00EA56C3" w:rsidRPr="00A00751" w:rsidRDefault="00601055"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61</w:t>
            </w:r>
          </w:p>
        </w:tc>
        <w:tc>
          <w:tcPr>
            <w:tcW w:w="886" w:type="dxa"/>
          </w:tcPr>
          <w:p w:rsidR="00EA56C3" w:rsidRPr="00A00751" w:rsidRDefault="00601055"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40</w:t>
            </w:r>
          </w:p>
        </w:tc>
        <w:tc>
          <w:tcPr>
            <w:tcW w:w="886" w:type="dxa"/>
          </w:tcPr>
          <w:p w:rsidR="00EA56C3" w:rsidRPr="00A00751" w:rsidRDefault="00601055" w:rsidP="00EA56C3">
            <w:pPr>
              <w:pStyle w:val="ListParagraph"/>
              <w:spacing w:after="0" w:line="240" w:lineRule="auto"/>
              <w:ind w:left="0"/>
              <w:rPr>
                <w:rFonts w:ascii="Times New Roman" w:hAnsi="Times New Roman"/>
                <w:sz w:val="24"/>
                <w:szCs w:val="24"/>
              </w:rPr>
            </w:pPr>
            <w:r w:rsidRPr="00A00751">
              <w:rPr>
                <w:rFonts w:ascii="Times New Roman" w:hAnsi="Times New Roman"/>
                <w:sz w:val="24"/>
                <w:szCs w:val="24"/>
              </w:rPr>
              <w:t>95</w:t>
            </w:r>
          </w:p>
        </w:tc>
      </w:tr>
    </w:tbl>
    <w:p w:rsidR="00EA56C3" w:rsidRPr="00A00751" w:rsidRDefault="00EA56C3" w:rsidP="00EA56C3">
      <w:pPr>
        <w:pStyle w:val="ListParagraph"/>
        <w:rPr>
          <w:rFonts w:ascii="Times New Roman" w:hAnsi="Times New Roman"/>
          <w:sz w:val="24"/>
          <w:szCs w:val="24"/>
        </w:rPr>
      </w:pPr>
    </w:p>
    <w:p w:rsidR="00601055" w:rsidRDefault="00105E77" w:rsidP="00601055">
      <w:pPr>
        <w:pStyle w:val="ListParagraph"/>
        <w:numPr>
          <w:ilvl w:val="0"/>
          <w:numId w:val="2"/>
        </w:numPr>
        <w:rPr>
          <w:rFonts w:ascii="Times New Roman" w:hAnsi="Times New Roman"/>
          <w:sz w:val="24"/>
          <w:szCs w:val="24"/>
        </w:rPr>
      </w:pPr>
      <w:r>
        <w:rPr>
          <w:rFonts w:ascii="Times New Roman" w:hAnsi="Times New Roman"/>
          <w:sz w:val="24"/>
          <w:szCs w:val="24"/>
        </w:rPr>
        <w:t xml:space="preserve">Make a stem </w:t>
      </w:r>
      <w:r w:rsidR="00601055" w:rsidRPr="00A00751">
        <w:rPr>
          <w:rFonts w:ascii="Times New Roman" w:hAnsi="Times New Roman"/>
          <w:sz w:val="24"/>
          <w:szCs w:val="24"/>
        </w:rPr>
        <w:t>plot for the data.  (4 mks)</w:t>
      </w:r>
    </w:p>
    <w:tbl>
      <w:tblPr>
        <w:tblW w:w="7680" w:type="dxa"/>
        <w:tblInd w:w="847" w:type="dxa"/>
        <w:tblLook w:val="04A0"/>
      </w:tblPr>
      <w:tblGrid>
        <w:gridCol w:w="960"/>
        <w:gridCol w:w="960"/>
        <w:gridCol w:w="960"/>
        <w:gridCol w:w="960"/>
        <w:gridCol w:w="960"/>
        <w:gridCol w:w="960"/>
        <w:gridCol w:w="960"/>
        <w:gridCol w:w="960"/>
      </w:tblGrid>
      <w:tr w:rsidR="00105E77" w:rsidRPr="00105E77" w:rsidTr="00105E77">
        <w:trPr>
          <w:trHeight w:val="33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b/>
                <w:bCs/>
                <w:color w:val="000000"/>
              </w:rPr>
            </w:pPr>
            <w:r w:rsidRPr="00105E77">
              <w:rPr>
                <w:rFonts w:eastAsia="Times New Roman" w:cs="Calibri"/>
                <w:b/>
                <w:bCs/>
                <w:color w:val="000000"/>
              </w:rPr>
              <w:t>4</w:t>
            </w:r>
          </w:p>
        </w:tc>
        <w:tc>
          <w:tcPr>
            <w:tcW w:w="960" w:type="dxa"/>
            <w:tcBorders>
              <w:top w:val="single" w:sz="4" w:space="0" w:color="auto"/>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0</w:t>
            </w:r>
          </w:p>
        </w:tc>
        <w:tc>
          <w:tcPr>
            <w:tcW w:w="960" w:type="dxa"/>
            <w:tcBorders>
              <w:top w:val="single" w:sz="4" w:space="0" w:color="auto"/>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1</w:t>
            </w:r>
          </w:p>
        </w:tc>
        <w:tc>
          <w:tcPr>
            <w:tcW w:w="960" w:type="dxa"/>
            <w:tcBorders>
              <w:top w:val="single" w:sz="4" w:space="0" w:color="auto"/>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6</w:t>
            </w: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r>
      <w:tr w:rsidR="00105E77" w:rsidRPr="00105E77" w:rsidTr="00105E77">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b/>
                <w:bCs/>
                <w:color w:val="000000"/>
              </w:rPr>
            </w:pPr>
            <w:r w:rsidRPr="00105E77">
              <w:rPr>
                <w:rFonts w:eastAsia="Times New Roman" w:cs="Calibri"/>
                <w:b/>
                <w:bCs/>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6</w:t>
            </w: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r>
      <w:tr w:rsidR="00105E77" w:rsidRPr="00105E77" w:rsidTr="00105E77">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b/>
                <w:bCs/>
                <w:color w:val="000000"/>
              </w:rPr>
            </w:pPr>
            <w:r w:rsidRPr="00105E77">
              <w:rPr>
                <w:rFonts w:eastAsia="Times New Roman" w:cs="Calibri"/>
                <w:b/>
                <w:bCs/>
                <w:color w:val="000000"/>
              </w:rPr>
              <w:t>6</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0</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1</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2</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3</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5</w:t>
            </w: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r>
      <w:tr w:rsidR="00105E77" w:rsidRPr="00105E77" w:rsidTr="00105E77">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b/>
                <w:bCs/>
                <w:color w:val="000000"/>
              </w:rPr>
            </w:pPr>
            <w:r w:rsidRPr="00105E77">
              <w:rPr>
                <w:rFonts w:eastAsia="Times New Roman" w:cs="Calibri"/>
                <w:b/>
                <w:bCs/>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3</w:t>
            </w: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r>
      <w:tr w:rsidR="00105E77" w:rsidRPr="00105E77" w:rsidTr="00105E77">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b/>
                <w:bCs/>
                <w:color w:val="000000"/>
              </w:rPr>
            </w:pPr>
            <w:r w:rsidRPr="00105E77">
              <w:rPr>
                <w:rFonts w:eastAsia="Times New Roman" w:cs="Calibri"/>
                <w:b/>
                <w:bCs/>
                <w:color w:val="000000"/>
              </w:rPr>
              <w:t>8</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0</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6</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8</w:t>
            </w:r>
          </w:p>
        </w:tc>
        <w:tc>
          <w:tcPr>
            <w:tcW w:w="960" w:type="dxa"/>
            <w:tcBorders>
              <w:top w:val="nil"/>
              <w:left w:val="nil"/>
              <w:bottom w:val="nil"/>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9</w:t>
            </w: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rsidR="00105E77" w:rsidRPr="00105E77" w:rsidRDefault="00105E77" w:rsidP="00105E77">
            <w:pPr>
              <w:spacing w:after="0" w:line="240" w:lineRule="auto"/>
              <w:rPr>
                <w:rFonts w:eastAsia="Times New Roman" w:cs="Calibri"/>
                <w:color w:val="000000"/>
              </w:rPr>
            </w:pPr>
          </w:p>
        </w:tc>
      </w:tr>
      <w:tr w:rsidR="00105E77" w:rsidRPr="00105E77" w:rsidTr="00105E77">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b/>
                <w:bCs/>
                <w:color w:val="000000"/>
              </w:rPr>
            </w:pPr>
            <w:r w:rsidRPr="00105E77">
              <w:rPr>
                <w:rFonts w:eastAsia="Times New Roman" w:cs="Calibri"/>
                <w:b/>
                <w:bCs/>
                <w:color w:val="000000"/>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5E77" w:rsidRPr="00105E77" w:rsidRDefault="00105E77" w:rsidP="00105E77">
            <w:pPr>
              <w:spacing w:after="0" w:line="240" w:lineRule="auto"/>
              <w:jc w:val="right"/>
              <w:rPr>
                <w:rFonts w:eastAsia="Times New Roman" w:cs="Calibri"/>
                <w:color w:val="000000"/>
              </w:rPr>
            </w:pPr>
            <w:r w:rsidRPr="00105E77">
              <w:rPr>
                <w:rFonts w:eastAsia="Times New Roman" w:cs="Calibri"/>
                <w:color w:val="000000"/>
              </w:rPr>
              <w:t>9</w:t>
            </w:r>
          </w:p>
        </w:tc>
      </w:tr>
    </w:tbl>
    <w:p w:rsidR="00105E77" w:rsidRPr="00A00751" w:rsidRDefault="00105E77" w:rsidP="00105E77">
      <w:pPr>
        <w:pStyle w:val="ListParagraph"/>
        <w:ind w:left="0"/>
        <w:rPr>
          <w:rFonts w:ascii="Times New Roman" w:hAnsi="Times New Roman"/>
          <w:sz w:val="24"/>
          <w:szCs w:val="24"/>
        </w:rPr>
      </w:pPr>
    </w:p>
    <w:p w:rsidR="00601055" w:rsidRDefault="00601055" w:rsidP="00601055">
      <w:pPr>
        <w:pStyle w:val="ListParagraph"/>
        <w:numPr>
          <w:ilvl w:val="0"/>
          <w:numId w:val="2"/>
        </w:numPr>
        <w:rPr>
          <w:rFonts w:ascii="Times New Roman" w:hAnsi="Times New Roman"/>
          <w:sz w:val="24"/>
          <w:szCs w:val="24"/>
        </w:rPr>
      </w:pPr>
      <w:r w:rsidRPr="00A00751">
        <w:rPr>
          <w:rFonts w:ascii="Times New Roman" w:hAnsi="Times New Roman"/>
          <w:sz w:val="24"/>
          <w:szCs w:val="24"/>
        </w:rPr>
        <w:t>Determine the mean and variance of the data. (6 mks)</w:t>
      </w:r>
    </w:p>
    <w:tbl>
      <w:tblPr>
        <w:tblW w:w="9900" w:type="dxa"/>
        <w:tblInd w:w="93" w:type="dxa"/>
        <w:tblLook w:val="04A0"/>
      </w:tblPr>
      <w:tblGrid>
        <w:gridCol w:w="1060"/>
        <w:gridCol w:w="2360"/>
        <w:gridCol w:w="3020"/>
        <w:gridCol w:w="3460"/>
      </w:tblGrid>
      <w:tr w:rsidR="00E24193" w:rsidRPr="00E24193" w:rsidTr="00E24193">
        <w:trPr>
          <w:trHeight w:val="63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X</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(X-Mean)∆</w:t>
            </w:r>
            <w:r w:rsidRPr="00E24193">
              <w:rPr>
                <w:rFonts w:eastAsia="Times New Roman" w:cs="Calibri"/>
                <w:color w:val="000000"/>
                <w:sz w:val="17"/>
                <w:szCs w:val="17"/>
              </w:rPr>
              <w:t>2</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Z= (X-Mean)/ Standard deviation</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40</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975.3129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-1.728664343</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41</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913.8529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-1.673311659</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46</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636.5529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-1.396548235</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50</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450.7129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-1.175137496</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52</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369.7929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-1.064432127</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52</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369.7929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-1.064432127</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55</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263.4129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-0.898374073</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56</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231.9529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-0.843021388</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60</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126.1129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-0.621610649</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61</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104.6529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-0.566257965</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lastRenderedPageBreak/>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62</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85.1929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-0.51090528</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63</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67.7329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-0.455552595</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65</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38.8129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-0.344847226</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70</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1.5129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-0.068083802</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70</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1.5129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-0.068083802</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71</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0.0529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-0.012731117</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71</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0.0529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-0.012731117</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73</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3.1329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0.097974252</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73</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3.1329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0.097974252</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80</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76.9129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0.485443045</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86</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218.1529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0.817559153</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88</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281.2329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0.928264523</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89</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315.7729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0.983617207</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91</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390.8529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1.094322577</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91</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390.8529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1.094322577</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92</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431.3929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1.149675261</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95</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565.0129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1.315733315</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97</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664.0929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1.426438685</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98</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716.6329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1.48179137</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color w:val="000000"/>
              </w:rPr>
            </w:pPr>
            <w:r w:rsidRPr="00E24193">
              <w:rPr>
                <w:rFonts w:eastAsia="Times New Roman" w:cs="Calibri"/>
                <w:color w:val="000000"/>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color w:val="000000"/>
                <w:sz w:val="24"/>
                <w:szCs w:val="24"/>
              </w:rPr>
            </w:pPr>
            <w:r w:rsidRPr="00E24193">
              <w:rPr>
                <w:rFonts w:ascii="Times New Roman" w:eastAsia="Times New Roman" w:hAnsi="Times New Roman"/>
                <w:color w:val="000000"/>
                <w:sz w:val="24"/>
                <w:szCs w:val="24"/>
              </w:rPr>
              <w:t>99</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771.1729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color w:val="000000"/>
              </w:rPr>
            </w:pPr>
            <w:r w:rsidRPr="00E24193">
              <w:rPr>
                <w:rFonts w:eastAsia="Times New Roman" w:cs="Calibri"/>
                <w:color w:val="000000"/>
              </w:rPr>
              <w:t>1.537144054</w:t>
            </w:r>
          </w:p>
        </w:tc>
      </w:tr>
      <w:tr w:rsidR="00E24193" w:rsidRPr="00E24193" w:rsidTr="00E24193">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Total</w:t>
            </w:r>
          </w:p>
        </w:tc>
        <w:tc>
          <w:tcPr>
            <w:tcW w:w="23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b/>
                <w:bCs/>
                <w:color w:val="000000"/>
                <w:u w:val="single"/>
              </w:rPr>
            </w:pPr>
            <w:r w:rsidRPr="00E24193">
              <w:rPr>
                <w:rFonts w:eastAsia="Times New Roman" w:cs="Calibri"/>
                <w:b/>
                <w:bCs/>
                <w:color w:val="000000"/>
                <w:u w:val="single"/>
              </w:rPr>
              <w:t>2137</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b/>
                <w:bCs/>
                <w:color w:val="000000"/>
                <w:u w:val="single"/>
              </w:rPr>
            </w:pPr>
            <w:r w:rsidRPr="00E24193">
              <w:rPr>
                <w:rFonts w:eastAsia="Times New Roman" w:cs="Calibri"/>
                <w:b/>
                <w:bCs/>
                <w:color w:val="000000"/>
                <w:u w:val="single"/>
              </w:rPr>
              <w:t>9465.367</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 </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n=</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b/>
                <w:bCs/>
                <w:color w:val="000000"/>
                <w:sz w:val="24"/>
                <w:szCs w:val="24"/>
                <w:u w:val="single"/>
              </w:rPr>
            </w:pPr>
            <w:r w:rsidRPr="00E24193">
              <w:rPr>
                <w:rFonts w:ascii="Times New Roman" w:eastAsia="Times New Roman" w:hAnsi="Times New Roman"/>
                <w:b/>
                <w:bCs/>
                <w:color w:val="000000"/>
                <w:sz w:val="24"/>
                <w:szCs w:val="24"/>
                <w:u w:val="single"/>
              </w:rPr>
              <w:t>30</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Variance=9465/29=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b/>
                <w:bCs/>
                <w:color w:val="000000"/>
                <w:u w:val="single"/>
              </w:rPr>
            </w:pPr>
            <w:r w:rsidRPr="00E24193">
              <w:rPr>
                <w:rFonts w:eastAsia="Times New Roman" w:cs="Calibri"/>
                <w:b/>
                <w:bCs/>
                <w:color w:val="000000"/>
                <w:u w:val="single"/>
              </w:rPr>
              <w:t>326.3793103</w:t>
            </w:r>
          </w:p>
        </w:tc>
      </w:tr>
      <w:tr w:rsidR="00E24193" w:rsidRPr="00E24193" w:rsidTr="00E24193">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Mean=</w:t>
            </w:r>
          </w:p>
        </w:tc>
        <w:tc>
          <w:tcPr>
            <w:tcW w:w="23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2137/30</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Standard deviation=√</w:t>
            </w:r>
            <w:r w:rsidRPr="00E24193">
              <w:rPr>
                <w:rFonts w:eastAsia="Times New Roman" w:cs="Calibri"/>
                <w:b/>
                <w:bCs/>
                <w:color w:val="000000"/>
                <w:sz w:val="17"/>
                <w:szCs w:val="17"/>
                <w:u w:val="single"/>
              </w:rPr>
              <w:t>326.379=</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jc w:val="right"/>
              <w:rPr>
                <w:rFonts w:eastAsia="Times New Roman" w:cs="Calibri"/>
                <w:b/>
                <w:bCs/>
                <w:color w:val="000000"/>
                <w:u w:val="single"/>
              </w:rPr>
            </w:pPr>
            <w:r w:rsidRPr="00E24193">
              <w:rPr>
                <w:rFonts w:eastAsia="Times New Roman" w:cs="Calibri"/>
                <w:b/>
                <w:bCs/>
                <w:color w:val="000000"/>
                <w:u w:val="single"/>
              </w:rPr>
              <w:t>18.06597106</w:t>
            </w:r>
          </w:p>
        </w:tc>
      </w:tr>
      <w:tr w:rsidR="00E24193" w:rsidRPr="00E24193" w:rsidTr="00E24193">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 </w:t>
            </w:r>
          </w:p>
        </w:tc>
        <w:tc>
          <w:tcPr>
            <w:tcW w:w="2360" w:type="dxa"/>
            <w:tcBorders>
              <w:top w:val="nil"/>
              <w:left w:val="nil"/>
              <w:bottom w:val="single" w:sz="4" w:space="0" w:color="auto"/>
              <w:right w:val="single" w:sz="4" w:space="0" w:color="auto"/>
            </w:tcBorders>
            <w:shd w:val="clear" w:color="auto" w:fill="auto"/>
            <w:hideMark/>
          </w:tcPr>
          <w:p w:rsidR="00E24193" w:rsidRPr="00E24193" w:rsidRDefault="00E24193" w:rsidP="00E24193">
            <w:pPr>
              <w:spacing w:after="0" w:line="240" w:lineRule="auto"/>
              <w:jc w:val="right"/>
              <w:rPr>
                <w:rFonts w:ascii="Times New Roman" w:eastAsia="Times New Roman" w:hAnsi="Times New Roman"/>
                <w:b/>
                <w:bCs/>
                <w:color w:val="000000"/>
                <w:sz w:val="24"/>
                <w:szCs w:val="24"/>
                <w:u w:val="single"/>
              </w:rPr>
            </w:pPr>
            <w:r w:rsidRPr="00E24193">
              <w:rPr>
                <w:rFonts w:ascii="Times New Roman" w:eastAsia="Times New Roman" w:hAnsi="Times New Roman"/>
                <w:b/>
                <w:bCs/>
                <w:color w:val="000000"/>
                <w:sz w:val="24"/>
                <w:szCs w:val="24"/>
                <w:u w:val="single"/>
              </w:rPr>
              <w:t>71.23</w:t>
            </w:r>
          </w:p>
        </w:tc>
        <w:tc>
          <w:tcPr>
            <w:tcW w:w="302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 </w:t>
            </w:r>
          </w:p>
        </w:tc>
        <w:tc>
          <w:tcPr>
            <w:tcW w:w="3460" w:type="dxa"/>
            <w:tcBorders>
              <w:top w:val="nil"/>
              <w:left w:val="nil"/>
              <w:bottom w:val="single" w:sz="4" w:space="0" w:color="auto"/>
              <w:right w:val="single" w:sz="4" w:space="0" w:color="auto"/>
            </w:tcBorders>
            <w:shd w:val="clear" w:color="auto" w:fill="auto"/>
            <w:noWrap/>
            <w:vAlign w:val="bottom"/>
            <w:hideMark/>
          </w:tcPr>
          <w:p w:rsidR="00E24193" w:rsidRPr="00E24193" w:rsidRDefault="00E24193" w:rsidP="00E24193">
            <w:pPr>
              <w:spacing w:after="0" w:line="240" w:lineRule="auto"/>
              <w:rPr>
                <w:rFonts w:eastAsia="Times New Roman" w:cs="Calibri"/>
                <w:b/>
                <w:bCs/>
                <w:color w:val="000000"/>
                <w:u w:val="single"/>
              </w:rPr>
            </w:pPr>
            <w:r w:rsidRPr="00E24193">
              <w:rPr>
                <w:rFonts w:eastAsia="Times New Roman" w:cs="Calibri"/>
                <w:b/>
                <w:bCs/>
                <w:color w:val="000000"/>
                <w:u w:val="single"/>
              </w:rPr>
              <w:t> </w:t>
            </w:r>
          </w:p>
        </w:tc>
      </w:tr>
    </w:tbl>
    <w:p w:rsidR="00105E77" w:rsidRPr="00A00751" w:rsidRDefault="00105E77" w:rsidP="00E24193">
      <w:pPr>
        <w:pStyle w:val="ListParagraph"/>
        <w:ind w:left="0"/>
        <w:rPr>
          <w:rFonts w:ascii="Times New Roman" w:hAnsi="Times New Roman"/>
          <w:sz w:val="24"/>
          <w:szCs w:val="24"/>
        </w:rPr>
      </w:pPr>
    </w:p>
    <w:p w:rsidR="00601055" w:rsidRDefault="00601055" w:rsidP="00601055">
      <w:pPr>
        <w:pStyle w:val="ListParagraph"/>
        <w:numPr>
          <w:ilvl w:val="0"/>
          <w:numId w:val="2"/>
        </w:numPr>
        <w:rPr>
          <w:rFonts w:ascii="Times New Roman" w:hAnsi="Times New Roman"/>
          <w:sz w:val="24"/>
          <w:szCs w:val="24"/>
        </w:rPr>
      </w:pPr>
      <w:r w:rsidRPr="00A00751">
        <w:rPr>
          <w:rFonts w:ascii="Times New Roman" w:hAnsi="Times New Roman"/>
          <w:sz w:val="24"/>
          <w:szCs w:val="24"/>
        </w:rPr>
        <w:t>Standardize the data</w:t>
      </w:r>
      <w:r w:rsidR="0049196D">
        <w:rPr>
          <w:rFonts w:ascii="Times New Roman" w:hAnsi="Times New Roman"/>
          <w:sz w:val="24"/>
          <w:szCs w:val="24"/>
        </w:rPr>
        <w:t xml:space="preserve"> (</w:t>
      </w:r>
      <w:r w:rsidR="0049196D" w:rsidRPr="0049196D">
        <w:rPr>
          <w:rFonts w:ascii="Times New Roman" w:hAnsi="Times New Roman"/>
          <w:i/>
          <w:sz w:val="24"/>
          <w:szCs w:val="24"/>
        </w:rPr>
        <w:t>refer table above</w:t>
      </w:r>
      <w:r w:rsidR="0049196D">
        <w:rPr>
          <w:rFonts w:ascii="Times New Roman" w:hAnsi="Times New Roman"/>
          <w:sz w:val="24"/>
          <w:szCs w:val="24"/>
        </w:rPr>
        <w:t>)</w:t>
      </w:r>
      <w:r w:rsidRPr="00A00751">
        <w:rPr>
          <w:rFonts w:ascii="Times New Roman" w:hAnsi="Times New Roman"/>
          <w:sz w:val="24"/>
          <w:szCs w:val="24"/>
        </w:rPr>
        <w:t xml:space="preserve"> and determine the percentage of the data that falls between 40 and 70. (8 mks)</w:t>
      </w:r>
    </w:p>
    <w:p w:rsidR="00E24193" w:rsidRPr="0049196D" w:rsidRDefault="00E24193" w:rsidP="00E24193">
      <w:pPr>
        <w:pStyle w:val="ListParagraph"/>
        <w:ind w:left="1080"/>
        <w:rPr>
          <w:rFonts w:ascii="Times New Roman" w:hAnsi="Times New Roman"/>
          <w:i/>
          <w:sz w:val="24"/>
          <w:szCs w:val="24"/>
        </w:rPr>
      </w:pPr>
      <w:r w:rsidRPr="0049196D">
        <w:rPr>
          <w:rFonts w:ascii="Times New Roman" w:hAnsi="Times New Roman"/>
          <w:i/>
          <w:sz w:val="24"/>
          <w:szCs w:val="24"/>
        </w:rPr>
        <w:t>P (40&lt;=X&lt;=70) =P (-1.73&lt;=Z&lt;=1.51)</w:t>
      </w:r>
    </w:p>
    <w:p w:rsidR="00E24193" w:rsidRDefault="00E24193" w:rsidP="0049196D">
      <w:pPr>
        <w:pStyle w:val="ListParagraph"/>
        <w:ind w:left="0"/>
        <w:rPr>
          <w:rFonts w:ascii="Times New Roman" w:hAnsi="Times New Roman"/>
          <w:sz w:val="24"/>
          <w:szCs w:val="24"/>
        </w:rPr>
      </w:pPr>
    </w:p>
    <w:p w:rsidR="000B0F54" w:rsidRDefault="000B0F54" w:rsidP="00E24193">
      <w:pPr>
        <w:pStyle w:val="ListParagraph"/>
        <w:ind w:left="1080"/>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239.25pt;margin-top:7.7pt;width:4.5pt;height:96.85pt;z-index:251662336" o:connectortype="straight"/>
        </w:pict>
      </w:r>
      <w:r>
        <w:rPr>
          <w:rFonts w:ascii="Times New Roman" w:hAnsi="Times New Roman"/>
          <w:noProof/>
          <w:sz w:val="24"/>
          <w:szCs w:val="24"/>
        </w:rPr>
        <w:pict>
          <v:shape id="_x0000_s1030" type="#_x0000_t32" style="position:absolute;left:0;text-align:left;margin-left:342pt;margin-top:45.05pt;width:3pt;height:59.5pt;z-index:251661312" o:connectortype="straight"/>
        </w:pict>
      </w:r>
      <w:r>
        <w:rPr>
          <w:rFonts w:ascii="Times New Roman" w:hAnsi="Times New Roman"/>
          <w:noProof/>
          <w:sz w:val="24"/>
          <w:szCs w:val="24"/>
        </w:rPr>
        <w:pict>
          <v:shape id="_x0000_s1029" type="#_x0000_t32" style="position:absolute;left:0;text-align:left;margin-left:153pt;margin-top:40.55pt;width:3pt;height:64pt;z-index:251660288" o:connectortype="straight"/>
        </w:pict>
      </w:r>
      <w:r>
        <w:rPr>
          <w:rFonts w:ascii="Times New Roman" w:hAnsi="Times New Roman"/>
          <w:noProof/>
          <w:sz w:val="24"/>
          <w:szCs w:val="24"/>
        </w:rPr>
        <w:pict>
          <v:shape id="_x0000_s1028" style="position:absolute;left:0;text-align:left;margin-left:78pt;margin-top:7.7pt;width:368.5pt;height:96.85pt;z-index:251659264" coordsize="7370,1937" path="m,1797c1076,910,2153,24,3300,12,4447,,6400,1507,6885,1722v485,215,-95,-103,-675,-420e" filled="f">
            <v:path arrowok="t"/>
          </v:shape>
        </w:pict>
      </w:r>
      <w:r>
        <w:rPr>
          <w:rFonts w:ascii="Times New Roman" w:hAnsi="Times New Roman"/>
          <w:noProof/>
          <w:sz w:val="24"/>
          <w:szCs w:val="24"/>
        </w:rPr>
        <w:pict>
          <v:shape id="_x0000_s1026" type="#_x0000_t32" style="position:absolute;left:0;text-align:left;margin-left:72.75pt;margin-top:103.55pt;width:349.5pt;height:6.75pt;flip:y;z-index:251658240" o:connectortype="straight"/>
        </w:pict>
      </w:r>
    </w:p>
    <w:p w:rsidR="000B0F54" w:rsidRPr="000B0F54" w:rsidRDefault="000B0F54" w:rsidP="000B0F54"/>
    <w:p w:rsidR="000B0F54" w:rsidRPr="000B0F54" w:rsidRDefault="000B0F54" w:rsidP="000B0F54"/>
    <w:p w:rsidR="000B0F54" w:rsidRPr="000B0F54" w:rsidRDefault="000B0F54" w:rsidP="000B0F54"/>
    <w:p w:rsidR="000B0F54" w:rsidRPr="000B0F54" w:rsidRDefault="000B0F54" w:rsidP="000B0F54"/>
    <w:p w:rsidR="000B0F54" w:rsidRDefault="000B0F54" w:rsidP="000B0F54">
      <w:pPr>
        <w:pStyle w:val="ListParagraph"/>
        <w:ind w:left="0"/>
      </w:pPr>
      <w:r>
        <w:t xml:space="preserve">                                                     -1.73                                   Mean=0                         1.51</w:t>
      </w:r>
    </w:p>
    <w:p w:rsidR="0049196D" w:rsidRDefault="0049196D" w:rsidP="00EF0604">
      <w:pPr>
        <w:pStyle w:val="ListParagraph"/>
        <w:ind w:left="0"/>
      </w:pPr>
    </w:p>
    <w:p w:rsidR="00531918" w:rsidRPr="0049196D" w:rsidRDefault="000B0F54" w:rsidP="0049196D">
      <w:pPr>
        <w:pStyle w:val="ListParagraph"/>
        <w:ind w:left="0"/>
      </w:pPr>
      <w:r>
        <w:t xml:space="preserve">=P(Z&gt;=-1.73) + P(Z&lt;=1.51)= </w:t>
      </w:r>
      <w:r w:rsidR="00E031DB">
        <w:t xml:space="preserve">0.4582+0.4345= </w:t>
      </w:r>
      <w:r w:rsidR="00531918">
        <w:t>0.8927</w:t>
      </w:r>
    </w:p>
    <w:tbl>
      <w:tblPr>
        <w:tblW w:w="8780" w:type="dxa"/>
        <w:tblInd w:w="93" w:type="dxa"/>
        <w:tblLook w:val="04A0"/>
      </w:tblPr>
      <w:tblGrid>
        <w:gridCol w:w="495"/>
        <w:gridCol w:w="861"/>
        <w:gridCol w:w="861"/>
        <w:gridCol w:w="861"/>
        <w:gridCol w:w="861"/>
        <w:gridCol w:w="861"/>
        <w:gridCol w:w="861"/>
        <w:gridCol w:w="828"/>
        <w:gridCol w:w="828"/>
        <w:gridCol w:w="828"/>
        <w:gridCol w:w="828"/>
      </w:tblGrid>
      <w:tr w:rsidR="00A00751" w:rsidRPr="00A00751" w:rsidTr="00A00751">
        <w:trPr>
          <w:trHeight w:val="315"/>
        </w:trPr>
        <w:tc>
          <w:tcPr>
            <w:tcW w:w="5580" w:type="dxa"/>
            <w:gridSpan w:val="7"/>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b/>
                <w:bCs/>
                <w:sz w:val="24"/>
                <w:szCs w:val="24"/>
              </w:rPr>
            </w:pPr>
            <w:r w:rsidRPr="00A00751">
              <w:rPr>
                <w:rFonts w:ascii="Arial" w:eastAsia="Times New Roman" w:hAnsi="Arial" w:cs="Arial"/>
                <w:b/>
                <w:bCs/>
                <w:sz w:val="24"/>
                <w:szCs w:val="24"/>
              </w:rPr>
              <w:lastRenderedPageBreak/>
              <w:t>Standard Normal Curve Probability Distribution</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r>
      <w:tr w:rsidR="00A00751" w:rsidRPr="00A00751" w:rsidTr="00A00751">
        <w:trPr>
          <w:trHeight w:val="255"/>
        </w:trPr>
        <w:tc>
          <w:tcPr>
            <w:tcW w:w="414"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b/>
                <w:bCs/>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r>
      <w:tr w:rsidR="00A00751" w:rsidRPr="00A00751" w:rsidTr="00A00751">
        <w:trPr>
          <w:trHeight w:val="255"/>
        </w:trPr>
        <w:tc>
          <w:tcPr>
            <w:tcW w:w="8780" w:type="dxa"/>
            <w:gridSpan w:val="11"/>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r w:rsidRPr="00A00751">
              <w:rPr>
                <w:rFonts w:ascii="Arial" w:eastAsia="Times New Roman" w:hAnsi="Arial" w:cs="Arial"/>
                <w:sz w:val="20"/>
                <w:szCs w:val="20"/>
              </w:rPr>
              <w:t xml:space="preserve">   The table is based on the upper right 1/2 of the Normal Distribution; total area shown is .5</w:t>
            </w:r>
          </w:p>
        </w:tc>
      </w:tr>
      <w:tr w:rsidR="00A00751" w:rsidRPr="00A00751" w:rsidTr="00A00751">
        <w:trPr>
          <w:trHeight w:val="255"/>
        </w:trPr>
        <w:tc>
          <w:tcPr>
            <w:tcW w:w="8780" w:type="dxa"/>
            <w:gridSpan w:val="11"/>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r w:rsidRPr="00A00751">
              <w:rPr>
                <w:rFonts w:ascii="Arial" w:eastAsia="Times New Roman" w:hAnsi="Arial" w:cs="Arial"/>
                <w:sz w:val="20"/>
                <w:szCs w:val="20"/>
              </w:rPr>
              <w:t xml:space="preserve">   The Z-score values are represented by the column value + row value, up to two decimal places</w:t>
            </w:r>
          </w:p>
        </w:tc>
      </w:tr>
      <w:tr w:rsidR="00A00751" w:rsidRPr="00A00751" w:rsidTr="00A00751">
        <w:trPr>
          <w:trHeight w:val="255"/>
        </w:trPr>
        <w:tc>
          <w:tcPr>
            <w:tcW w:w="4719" w:type="dxa"/>
            <w:gridSpan w:val="6"/>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r w:rsidRPr="00A00751">
              <w:rPr>
                <w:rFonts w:ascii="Arial" w:eastAsia="Times New Roman" w:hAnsi="Arial" w:cs="Arial"/>
                <w:sz w:val="20"/>
                <w:szCs w:val="20"/>
              </w:rPr>
              <w:t xml:space="preserve">   The probabilities up to the Z-score are in the cells </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r>
      <w:tr w:rsidR="00A00751" w:rsidRPr="00A00751" w:rsidTr="00A00751">
        <w:trPr>
          <w:trHeight w:val="255"/>
        </w:trPr>
        <w:tc>
          <w:tcPr>
            <w:tcW w:w="414"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r>
      <w:tr w:rsidR="00A00751" w:rsidRPr="00A00751" w:rsidTr="00A00751">
        <w:trPr>
          <w:trHeight w:val="289"/>
        </w:trPr>
        <w:tc>
          <w:tcPr>
            <w:tcW w:w="414"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Z</w:t>
            </w:r>
          </w:p>
        </w:tc>
        <w:tc>
          <w:tcPr>
            <w:tcW w:w="861"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0.00</w:t>
            </w:r>
          </w:p>
        </w:tc>
        <w:tc>
          <w:tcPr>
            <w:tcW w:w="861"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0.01</w:t>
            </w:r>
          </w:p>
        </w:tc>
        <w:tc>
          <w:tcPr>
            <w:tcW w:w="861"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0.02</w:t>
            </w:r>
          </w:p>
        </w:tc>
        <w:tc>
          <w:tcPr>
            <w:tcW w:w="861"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0.03</w:t>
            </w:r>
          </w:p>
        </w:tc>
        <w:tc>
          <w:tcPr>
            <w:tcW w:w="861"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0.04</w:t>
            </w:r>
          </w:p>
        </w:tc>
        <w:tc>
          <w:tcPr>
            <w:tcW w:w="861"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0.05</w:t>
            </w:r>
          </w:p>
        </w:tc>
        <w:tc>
          <w:tcPr>
            <w:tcW w:w="800"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0.06</w:t>
            </w:r>
          </w:p>
        </w:tc>
        <w:tc>
          <w:tcPr>
            <w:tcW w:w="800"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0.07</w:t>
            </w:r>
          </w:p>
        </w:tc>
        <w:tc>
          <w:tcPr>
            <w:tcW w:w="800"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0.08</w:t>
            </w:r>
          </w:p>
        </w:tc>
        <w:tc>
          <w:tcPr>
            <w:tcW w:w="800" w:type="dxa"/>
            <w:tcBorders>
              <w:top w:val="nil"/>
              <w:left w:val="nil"/>
              <w:bottom w:val="single" w:sz="4" w:space="0" w:color="auto"/>
              <w:right w:val="nil"/>
            </w:tcBorders>
            <w:shd w:val="clear" w:color="auto" w:fill="auto"/>
            <w:noWrap/>
            <w:vAlign w:val="bottom"/>
            <w:hideMark/>
          </w:tcPr>
          <w:p w:rsidR="00A00751" w:rsidRPr="00A00751" w:rsidRDefault="00A00751" w:rsidP="00A00751">
            <w:pPr>
              <w:spacing w:after="0" w:line="240" w:lineRule="auto"/>
              <w:jc w:val="center"/>
              <w:rPr>
                <w:rFonts w:ascii="Arial" w:eastAsia="Times New Roman" w:hAnsi="Arial" w:cs="Arial"/>
                <w:b/>
                <w:bCs/>
                <w:sz w:val="20"/>
                <w:szCs w:val="20"/>
              </w:rPr>
            </w:pPr>
            <w:r w:rsidRPr="00A00751">
              <w:rPr>
                <w:rFonts w:ascii="Arial" w:eastAsia="Times New Roman" w:hAnsi="Arial" w:cs="Arial"/>
                <w:b/>
                <w:bCs/>
                <w:sz w:val="20"/>
                <w:szCs w:val="20"/>
              </w:rPr>
              <w:t>0.09</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0.0000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0.0040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0.0080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0.0120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0.0160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0.0199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0.0239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0.0279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0.0319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0.0359</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0.0398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0.0438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0.0478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0.0517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0.0557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0.0596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0.0636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0.0675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0.0714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0.0753</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0.0793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0.0832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0.0871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0.0910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0.0948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0.0987</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0.1026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0.1064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0.1103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0.1141</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0.1179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0.1217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0.1255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0.1293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0.1331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0.1368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0.1406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0.1443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0.1480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0.1517</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0.1554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0.1591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0.1628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0.1664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0.1700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0.1736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0.1772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0.1808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0.1844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0.1879</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0.1915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0.1950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0.1985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0.2019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0.2054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0.2088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0.2123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0.2157</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0.2190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0.2224</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0.2257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0.2291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0.2324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0.2357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0.2389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0.2422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0.2454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0.2486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0.2517</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0.2549</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0.2580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0.2611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0.2642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0.2673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0.2704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0.2734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0.2764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0.2794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0.2823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0.2852</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0.2881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0.2910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0.2939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0.2967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0.2995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0.3023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0.3051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0.3078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0.3106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0.3133</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0.9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0.3159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0.3186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0.3212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0.3238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0.3264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0.3289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0.3315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0.3340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0.3365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0.3389</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0.3413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0.3438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0.3461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0.3485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0.3508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0.3531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0.3554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0.3577</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0.3599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0.3621</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b/>
                <w:bCs/>
                <w:sz w:val="20"/>
                <w:szCs w:val="20"/>
              </w:rPr>
            </w:pPr>
            <w:r w:rsidRPr="00A00751">
              <w:rPr>
                <w:rFonts w:ascii="Arial" w:eastAsia="Times New Roman" w:hAnsi="Arial" w:cs="Arial"/>
                <w:b/>
                <w:bCs/>
                <w:sz w:val="20"/>
                <w:szCs w:val="20"/>
              </w:rPr>
              <w:t> </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0.3643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0.3665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0.3686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0.3708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0.3729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0.3749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0.3770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0.3790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0.3810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0.3830</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0.3849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0.3869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0.3888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0.3907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0.3925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0.3944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0.3962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0.3980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0.3997</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0.4015</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0.4032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0.4049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0.4066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0.4082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0.4099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0.4115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0.4131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0.4147</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0.4162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0.4177</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0.4192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0.4207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0.4222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0.4236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0.4251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0.4265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0.4279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0.4292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0.4306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0.4319</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0.4332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0.4345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0.4357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0.4370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0.4382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0.4394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0.4406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0.4418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0.4429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0.4441</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0.4452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0.4463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0.4474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0.4484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0.4495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0.4505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0.4515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0.4525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0.4535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0.4545</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0.4554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0.4564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0.4573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0.4582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0.4591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0.4599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0.4608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0.4616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0.4625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0.4633</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0.4641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0.4649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0.4656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0.4664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0.4671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0.4678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0.4686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0.4693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0.4699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0.4706</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1.9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0.4713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0.4719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0.4726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0.4732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0.4738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0.4744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0.4750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0.4756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0.4761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0.4767</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0.4772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0.4778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0.4783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0.4788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0.4793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0.4798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0.4803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0.4808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0.4812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0.4817</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b/>
                <w:bCs/>
                <w:sz w:val="20"/>
                <w:szCs w:val="20"/>
              </w:rPr>
            </w:pPr>
            <w:r w:rsidRPr="00A00751">
              <w:rPr>
                <w:rFonts w:ascii="Arial" w:eastAsia="Times New Roman" w:hAnsi="Arial" w:cs="Arial"/>
                <w:b/>
                <w:bCs/>
                <w:sz w:val="20"/>
                <w:szCs w:val="20"/>
              </w:rPr>
              <w:t> </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rPr>
                <w:rFonts w:ascii="Arial" w:eastAsia="Times New Roman" w:hAnsi="Arial" w:cs="Arial"/>
                <w:sz w:val="20"/>
                <w:szCs w:val="20"/>
              </w:rPr>
            </w:pP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0.4821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0.4826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0.4830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0.4834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0.4838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0.4842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0.4846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0.4850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0.4854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0.4857</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0.4861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0.4864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0.4868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0.4871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0.4875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0.4878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0.4881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0.4884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0.4887</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0.4890</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0.4893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0.4896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0.4898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0.4901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0.4904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0.4906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0.4909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0.4911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0.4913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0.4916</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0.4918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0.4920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0.4922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0.4925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0.4927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0.4929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0.4931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0.4932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0.4934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0.4936</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0.4938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0.4940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0.4941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0.4943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0.4945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0.4946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0.4948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0.4949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0.4951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0.4952</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0.4953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0.4955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0.4956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0.4957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0.4959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0.4964</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0.4969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0.4971</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0.4972</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0.4973</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0.4974</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0.4975</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0.4976</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0.4978</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0.4979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0.4981</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2.9</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0.4981</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0.4982</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0.4983</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0.4984</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0.4984</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0.4985</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0.4986</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0.4986</w:t>
            </w:r>
          </w:p>
        </w:tc>
      </w:tr>
      <w:tr w:rsidR="00A00751" w:rsidRPr="00A00751" w:rsidTr="00A00751">
        <w:trPr>
          <w:trHeight w:val="289"/>
        </w:trPr>
        <w:tc>
          <w:tcPr>
            <w:tcW w:w="414" w:type="dxa"/>
            <w:tcBorders>
              <w:top w:val="nil"/>
              <w:left w:val="nil"/>
              <w:bottom w:val="nil"/>
              <w:right w:val="single" w:sz="4" w:space="0" w:color="auto"/>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b/>
                <w:bCs/>
                <w:sz w:val="20"/>
                <w:szCs w:val="20"/>
              </w:rPr>
            </w:pPr>
            <w:r w:rsidRPr="00A00751">
              <w:rPr>
                <w:rFonts w:ascii="Arial" w:eastAsia="Times New Roman" w:hAnsi="Arial" w:cs="Arial"/>
                <w:b/>
                <w:bCs/>
                <w:sz w:val="20"/>
                <w:szCs w:val="20"/>
              </w:rPr>
              <w:t>3.0</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0.4987</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0.4988</w:t>
            </w:r>
          </w:p>
        </w:tc>
        <w:tc>
          <w:tcPr>
            <w:tcW w:w="861"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0.4989</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0.4990</w:t>
            </w:r>
          </w:p>
        </w:tc>
        <w:tc>
          <w:tcPr>
            <w:tcW w:w="800" w:type="dxa"/>
            <w:tcBorders>
              <w:top w:val="nil"/>
              <w:left w:val="nil"/>
              <w:bottom w:val="nil"/>
              <w:right w:val="nil"/>
            </w:tcBorders>
            <w:shd w:val="clear" w:color="auto" w:fill="auto"/>
            <w:noWrap/>
            <w:vAlign w:val="bottom"/>
            <w:hideMark/>
          </w:tcPr>
          <w:p w:rsidR="00A00751" w:rsidRPr="00A00751" w:rsidRDefault="00A00751" w:rsidP="00A00751">
            <w:pPr>
              <w:spacing w:after="0" w:line="240" w:lineRule="auto"/>
              <w:jc w:val="right"/>
              <w:rPr>
                <w:rFonts w:ascii="Arial" w:eastAsia="Times New Roman" w:hAnsi="Arial" w:cs="Arial"/>
                <w:sz w:val="20"/>
                <w:szCs w:val="20"/>
              </w:rPr>
            </w:pPr>
            <w:r w:rsidRPr="00A00751">
              <w:rPr>
                <w:rFonts w:ascii="Arial" w:eastAsia="Times New Roman" w:hAnsi="Arial" w:cs="Arial"/>
                <w:sz w:val="20"/>
                <w:szCs w:val="20"/>
              </w:rPr>
              <w:t>0.4990</w:t>
            </w:r>
          </w:p>
        </w:tc>
      </w:tr>
    </w:tbl>
    <w:p w:rsidR="00A00751" w:rsidRPr="00A00751" w:rsidRDefault="00A00751" w:rsidP="00A00751">
      <w:pPr>
        <w:pStyle w:val="ListParagraph"/>
        <w:rPr>
          <w:rFonts w:ascii="Times New Roman" w:hAnsi="Times New Roman"/>
          <w:sz w:val="24"/>
          <w:szCs w:val="24"/>
        </w:rPr>
      </w:pPr>
    </w:p>
    <w:sectPr w:rsidR="00A00751" w:rsidRPr="00A00751" w:rsidSect="00EA56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E5FA2"/>
    <w:multiLevelType w:val="hybridMultilevel"/>
    <w:tmpl w:val="1496403C"/>
    <w:lvl w:ilvl="0" w:tplc="D28CDC8A">
      <w:start w:val="1"/>
      <w:numFmt w:val="decimal"/>
      <w:lvlText w:val="%1."/>
      <w:lvlJc w:val="left"/>
      <w:pPr>
        <w:ind w:left="720" w:hanging="360"/>
      </w:pPr>
      <w:rPr>
        <w:rFonts w:ascii="Times-Roman" w:eastAsia="Calibri" w:hAnsi="Times-Roman" w:cs="Times-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F5C31"/>
    <w:multiLevelType w:val="hybridMultilevel"/>
    <w:tmpl w:val="1496403C"/>
    <w:lvl w:ilvl="0" w:tplc="D28CDC8A">
      <w:start w:val="1"/>
      <w:numFmt w:val="decimal"/>
      <w:lvlText w:val="%1."/>
      <w:lvlJc w:val="left"/>
      <w:pPr>
        <w:ind w:left="720" w:hanging="360"/>
      </w:pPr>
      <w:rPr>
        <w:rFonts w:ascii="Times-Roman" w:eastAsia="Calibri" w:hAnsi="Times-Roman" w:cs="Times-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63785"/>
    <w:multiLevelType w:val="hybridMultilevel"/>
    <w:tmpl w:val="C59CAF6A"/>
    <w:lvl w:ilvl="0" w:tplc="C06C9D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56C3"/>
    <w:rsid w:val="000B0F54"/>
    <w:rsid w:val="00105E77"/>
    <w:rsid w:val="00156954"/>
    <w:rsid w:val="002332E9"/>
    <w:rsid w:val="00370545"/>
    <w:rsid w:val="004800DD"/>
    <w:rsid w:val="0049196D"/>
    <w:rsid w:val="00531918"/>
    <w:rsid w:val="005E3B2B"/>
    <w:rsid w:val="00601055"/>
    <w:rsid w:val="009344E9"/>
    <w:rsid w:val="00A00751"/>
    <w:rsid w:val="00AD75C4"/>
    <w:rsid w:val="00CC261F"/>
    <w:rsid w:val="00E031DB"/>
    <w:rsid w:val="00E12CAD"/>
    <w:rsid w:val="00E24193"/>
    <w:rsid w:val="00EA56C3"/>
    <w:rsid w:val="00EF0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9"/>
        <o:r id="V:Rule6" type="connector" idref="#_x0000_s1030"/>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95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A56C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A56C3"/>
    <w:rPr>
      <w:b/>
      <w:bCs/>
      <w:i/>
      <w:iCs/>
      <w:color w:val="4F81BD"/>
    </w:rPr>
  </w:style>
  <w:style w:type="paragraph" w:styleId="ListParagraph">
    <w:name w:val="List Paragraph"/>
    <w:basedOn w:val="Normal"/>
    <w:uiPriority w:val="34"/>
    <w:qFormat/>
    <w:rsid w:val="00EA56C3"/>
    <w:pPr>
      <w:ind w:left="720"/>
      <w:contextualSpacing/>
    </w:pPr>
  </w:style>
  <w:style w:type="table" w:styleId="TableGrid">
    <w:name w:val="Table Grid"/>
    <w:basedOn w:val="TableNormal"/>
    <w:uiPriority w:val="59"/>
    <w:rsid w:val="00EA5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4146513">
      <w:bodyDiv w:val="1"/>
      <w:marLeft w:val="0"/>
      <w:marRight w:val="0"/>
      <w:marTop w:val="0"/>
      <w:marBottom w:val="0"/>
      <w:divBdr>
        <w:top w:val="none" w:sz="0" w:space="0" w:color="auto"/>
        <w:left w:val="none" w:sz="0" w:space="0" w:color="auto"/>
        <w:bottom w:val="none" w:sz="0" w:space="0" w:color="auto"/>
        <w:right w:val="none" w:sz="0" w:space="0" w:color="auto"/>
      </w:divBdr>
    </w:div>
    <w:div w:id="1014453996">
      <w:bodyDiv w:val="1"/>
      <w:marLeft w:val="0"/>
      <w:marRight w:val="0"/>
      <w:marTop w:val="0"/>
      <w:marBottom w:val="0"/>
      <w:divBdr>
        <w:top w:val="none" w:sz="0" w:space="0" w:color="auto"/>
        <w:left w:val="none" w:sz="0" w:space="0" w:color="auto"/>
        <w:bottom w:val="none" w:sz="0" w:space="0" w:color="auto"/>
        <w:right w:val="none" w:sz="0" w:space="0" w:color="auto"/>
      </w:divBdr>
    </w:div>
    <w:div w:id="111668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Approval</a:t>
            </a:r>
            <a:r>
              <a:rPr lang="en-US" baseline="0"/>
              <a:t> Rating of Companies</a:t>
            </a:r>
            <a:endParaRPr lang="en-US"/>
          </a:p>
        </c:rich>
      </c:tx>
    </c:title>
    <c:plotArea>
      <c:layout/>
      <c:barChart>
        <c:barDir val="col"/>
        <c:grouping val="clustered"/>
        <c:ser>
          <c:idx val="0"/>
          <c:order val="0"/>
          <c:cat>
            <c:strRef>
              <c:f>Sheet1!$A$2:$A$9</c:f>
              <c:strCache>
                <c:ptCount val="8"/>
                <c:pt idx="0">
                  <c:v>Safaricom</c:v>
                </c:pt>
                <c:pt idx="1">
                  <c:v>Airtel</c:v>
                </c:pt>
                <c:pt idx="2">
                  <c:v>KCB</c:v>
                </c:pt>
                <c:pt idx="3">
                  <c:v>Kenya Airways</c:v>
                </c:pt>
                <c:pt idx="4">
                  <c:v>EABL</c:v>
                </c:pt>
                <c:pt idx="5">
                  <c:v>East Africa Cables</c:v>
                </c:pt>
                <c:pt idx="6">
                  <c:v>KPLC</c:v>
                </c:pt>
                <c:pt idx="7">
                  <c:v>CMC Motors</c:v>
                </c:pt>
              </c:strCache>
            </c:strRef>
          </c:cat>
          <c:val>
            <c:numRef>
              <c:f>Sheet1!$B$2:$B$9</c:f>
              <c:numCache>
                <c:formatCode>0%</c:formatCode>
                <c:ptCount val="8"/>
                <c:pt idx="0">
                  <c:v>0.71000000000000019</c:v>
                </c:pt>
                <c:pt idx="1">
                  <c:v>0.59</c:v>
                </c:pt>
                <c:pt idx="2">
                  <c:v>0.53</c:v>
                </c:pt>
                <c:pt idx="3">
                  <c:v>0.44</c:v>
                </c:pt>
                <c:pt idx="4">
                  <c:v>0.7300000000000002</c:v>
                </c:pt>
                <c:pt idx="5">
                  <c:v>0.25</c:v>
                </c:pt>
                <c:pt idx="6">
                  <c:v>0.71000000000000019</c:v>
                </c:pt>
                <c:pt idx="7">
                  <c:v>0.38000000000000012</c:v>
                </c:pt>
              </c:numCache>
            </c:numRef>
          </c:val>
        </c:ser>
        <c:axId val="104783232"/>
        <c:axId val="105383424"/>
      </c:barChart>
      <c:catAx>
        <c:axId val="104783232"/>
        <c:scaling>
          <c:orientation val="minMax"/>
        </c:scaling>
        <c:axPos val="b"/>
        <c:title>
          <c:tx>
            <c:rich>
              <a:bodyPr/>
              <a:lstStyle/>
              <a:p>
                <a:pPr>
                  <a:defRPr/>
                </a:pPr>
                <a:r>
                  <a:rPr lang="en-US"/>
                  <a:t>Company</a:t>
                </a:r>
              </a:p>
            </c:rich>
          </c:tx>
        </c:title>
        <c:tickLblPos val="nextTo"/>
        <c:crossAx val="105383424"/>
        <c:crosses val="autoZero"/>
        <c:auto val="1"/>
        <c:lblAlgn val="ctr"/>
        <c:lblOffset val="100"/>
      </c:catAx>
      <c:valAx>
        <c:axId val="105383424"/>
        <c:scaling>
          <c:orientation val="minMax"/>
        </c:scaling>
        <c:axPos val="l"/>
        <c:majorGridlines/>
        <c:title>
          <c:tx>
            <c:rich>
              <a:bodyPr rot="-5400000" vert="horz"/>
              <a:lstStyle/>
              <a:p>
                <a:pPr>
                  <a:defRPr/>
                </a:pPr>
                <a:r>
                  <a:rPr lang="en-US"/>
                  <a:t>% in Favor</a:t>
                </a:r>
              </a:p>
            </c:rich>
          </c:tx>
        </c:title>
        <c:numFmt formatCode="0%" sourceLinked="1"/>
        <c:tickLblPos val="nextTo"/>
        <c:crossAx val="10478323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2012-07-19T13:12:00Z</cp:lastPrinted>
  <dcterms:created xsi:type="dcterms:W3CDTF">2012-07-19T13:15:00Z</dcterms:created>
  <dcterms:modified xsi:type="dcterms:W3CDTF">2012-07-19T13:15:00Z</dcterms:modified>
</cp:coreProperties>
</file>