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30B" w:rsidRPr="00AE564F" w:rsidRDefault="0037630B" w:rsidP="00A97DB2">
      <w:pPr>
        <w:autoSpaceDE w:val="0"/>
        <w:autoSpaceDN w:val="0"/>
        <w:adjustRightInd w:val="0"/>
        <w:spacing w:after="0" w:line="240" w:lineRule="auto"/>
        <w:jc w:val="both"/>
        <w:rPr>
          <w:rFonts w:cs="Garamond-Book"/>
          <w:b/>
          <w:color w:val="000000"/>
          <w:u w:val="single"/>
        </w:rPr>
      </w:pPr>
      <w:r w:rsidRPr="00AE564F">
        <w:rPr>
          <w:rFonts w:cs="Garamond-Book"/>
          <w:b/>
          <w:color w:val="000000"/>
          <w:u w:val="single"/>
        </w:rPr>
        <w:t xml:space="preserve">LUC- </w:t>
      </w:r>
      <w:proofErr w:type="spellStart"/>
      <w:r w:rsidRPr="00AE564F">
        <w:rPr>
          <w:rFonts w:cs="Garamond-Book"/>
          <w:b/>
          <w:color w:val="000000"/>
          <w:u w:val="single"/>
        </w:rPr>
        <w:t>Naivasha</w:t>
      </w:r>
      <w:proofErr w:type="spellEnd"/>
      <w:r w:rsidRPr="00AE564F">
        <w:rPr>
          <w:rFonts w:cs="Garamond-Book"/>
          <w:b/>
          <w:color w:val="000000"/>
          <w:u w:val="single"/>
        </w:rPr>
        <w:t xml:space="preserve"> Campus</w:t>
      </w:r>
    </w:p>
    <w:p w:rsidR="0037630B" w:rsidRPr="00AE564F" w:rsidRDefault="0037630B" w:rsidP="00A97DB2">
      <w:pPr>
        <w:autoSpaceDE w:val="0"/>
        <w:autoSpaceDN w:val="0"/>
        <w:adjustRightInd w:val="0"/>
        <w:spacing w:after="0" w:line="240" w:lineRule="auto"/>
        <w:jc w:val="both"/>
        <w:rPr>
          <w:rFonts w:cs="Garamond-Book"/>
          <w:b/>
          <w:color w:val="000000"/>
          <w:u w:val="single"/>
        </w:rPr>
      </w:pPr>
      <w:r w:rsidRPr="00AE564F">
        <w:rPr>
          <w:rFonts w:cs="Garamond-Book"/>
          <w:b/>
          <w:color w:val="000000"/>
          <w:u w:val="single"/>
        </w:rPr>
        <w:t xml:space="preserve">BCOM 211: </w:t>
      </w:r>
      <w:proofErr w:type="spellStart"/>
      <w:r w:rsidRPr="00AE564F">
        <w:rPr>
          <w:rFonts w:cs="Garamond-Book"/>
          <w:b/>
          <w:color w:val="000000"/>
          <w:u w:val="single"/>
        </w:rPr>
        <w:t>Intermidiate</w:t>
      </w:r>
      <w:proofErr w:type="spellEnd"/>
      <w:r w:rsidRPr="00AE564F">
        <w:rPr>
          <w:rFonts w:cs="Garamond-Book"/>
          <w:b/>
          <w:color w:val="000000"/>
          <w:u w:val="single"/>
        </w:rPr>
        <w:t xml:space="preserve"> accounting</w:t>
      </w:r>
    </w:p>
    <w:p w:rsidR="00A97DB2" w:rsidRPr="00AE564F" w:rsidRDefault="00A97DB2" w:rsidP="00A97DB2">
      <w:pPr>
        <w:autoSpaceDE w:val="0"/>
        <w:autoSpaceDN w:val="0"/>
        <w:adjustRightInd w:val="0"/>
        <w:spacing w:after="0" w:line="240" w:lineRule="auto"/>
        <w:jc w:val="both"/>
        <w:rPr>
          <w:rFonts w:cs="Garamond-Book"/>
          <w:b/>
          <w:color w:val="000000"/>
          <w:u w:val="single"/>
        </w:rPr>
      </w:pPr>
      <w:r w:rsidRPr="00AE564F">
        <w:rPr>
          <w:rFonts w:cs="Garamond-Book"/>
          <w:b/>
          <w:color w:val="000000"/>
          <w:u w:val="single"/>
        </w:rPr>
        <w:t>ATTEMPT QUESTION 1, AND CHOOSE TWO OTHER QUESTIONS</w:t>
      </w:r>
    </w:p>
    <w:p w:rsidR="00A97DB2" w:rsidRPr="00AE564F" w:rsidRDefault="00A97DB2" w:rsidP="00A97DB2">
      <w:pPr>
        <w:pStyle w:val="ListParagraph"/>
        <w:numPr>
          <w:ilvl w:val="0"/>
          <w:numId w:val="2"/>
        </w:numPr>
        <w:autoSpaceDE w:val="0"/>
        <w:autoSpaceDN w:val="0"/>
        <w:adjustRightInd w:val="0"/>
        <w:spacing w:after="0" w:line="240" w:lineRule="auto"/>
        <w:jc w:val="both"/>
        <w:rPr>
          <w:rFonts w:cs="Garamond-Book"/>
          <w:color w:val="000000"/>
        </w:rPr>
      </w:pPr>
      <w:proofErr w:type="gramStart"/>
      <w:r w:rsidRPr="00AE564F">
        <w:rPr>
          <w:rFonts w:cs="Garamond-Book"/>
          <w:color w:val="000000"/>
        </w:rPr>
        <w:t>a.</w:t>
      </w:r>
      <w:r w:rsidRPr="00AE564F">
        <w:rPr>
          <w:rFonts w:cs="Garamond-Book"/>
          <w:color w:val="000000"/>
        </w:rPr>
        <w:tab/>
      </w:r>
      <w:proofErr w:type="spellStart"/>
      <w:r w:rsidRPr="00AE564F">
        <w:rPr>
          <w:rFonts w:cs="Garamond-Book"/>
          <w:color w:val="000000"/>
        </w:rPr>
        <w:t>S.Claus</w:t>
      </w:r>
      <w:proofErr w:type="spellEnd"/>
      <w:proofErr w:type="gramEnd"/>
      <w:r w:rsidRPr="00AE564F">
        <w:rPr>
          <w:rFonts w:cs="Garamond-Book"/>
          <w:color w:val="000000"/>
        </w:rPr>
        <w:t xml:space="preserve"> Company makes toys and gifts. At the beginning of July, it owned 200 litres of red paint, which were recorded on the balance sheet at Ksh. 4.00 per litre. The following events occurred in the next quarter.</w:t>
      </w:r>
    </w:p>
    <w:p w:rsidR="00A97DB2" w:rsidRPr="00AE564F" w:rsidRDefault="00A97DB2" w:rsidP="00A97DB2">
      <w:pPr>
        <w:autoSpaceDE w:val="0"/>
        <w:autoSpaceDN w:val="0"/>
        <w:adjustRightInd w:val="0"/>
        <w:spacing w:after="0" w:line="240" w:lineRule="auto"/>
        <w:jc w:val="both"/>
        <w:rPr>
          <w:rFonts w:cs="Garamond-Book"/>
          <w:color w:val="000000"/>
        </w:rPr>
      </w:pPr>
    </w:p>
    <w:p w:rsidR="00A97DB2" w:rsidRPr="00AE564F" w:rsidRDefault="00A97DB2" w:rsidP="00A97DB2">
      <w:pPr>
        <w:pStyle w:val="ListParagraph"/>
        <w:numPr>
          <w:ilvl w:val="0"/>
          <w:numId w:val="1"/>
        </w:numPr>
        <w:autoSpaceDE w:val="0"/>
        <w:autoSpaceDN w:val="0"/>
        <w:adjustRightInd w:val="0"/>
        <w:spacing w:after="0" w:line="240" w:lineRule="auto"/>
        <w:ind w:left="1418"/>
        <w:jc w:val="both"/>
        <w:rPr>
          <w:rFonts w:cs="Garamond-Book"/>
          <w:color w:val="000000"/>
        </w:rPr>
      </w:pPr>
      <w:r w:rsidRPr="00AE564F">
        <w:rPr>
          <w:rFonts w:cs="Garamond-Book"/>
          <w:color w:val="000000"/>
        </w:rPr>
        <w:t>Purchased 300 litres on July 1 at Ksh. 4.25 each.</w:t>
      </w:r>
    </w:p>
    <w:p w:rsidR="00A97DB2" w:rsidRPr="00AE564F" w:rsidRDefault="00A97DB2" w:rsidP="00A97DB2">
      <w:pPr>
        <w:pStyle w:val="ListParagraph"/>
        <w:numPr>
          <w:ilvl w:val="0"/>
          <w:numId w:val="1"/>
        </w:numPr>
        <w:autoSpaceDE w:val="0"/>
        <w:autoSpaceDN w:val="0"/>
        <w:adjustRightInd w:val="0"/>
        <w:spacing w:after="0" w:line="240" w:lineRule="auto"/>
        <w:ind w:left="1418"/>
        <w:jc w:val="both"/>
        <w:rPr>
          <w:rFonts w:cs="Garamond-Book"/>
          <w:color w:val="000000"/>
        </w:rPr>
      </w:pPr>
      <w:r w:rsidRPr="00AE564F">
        <w:rPr>
          <w:rFonts w:cs="Garamond-Book"/>
          <w:color w:val="000000"/>
        </w:rPr>
        <w:t>Purchased 500 litres on August 1 at Ksh. 4.50 each.</w:t>
      </w:r>
    </w:p>
    <w:p w:rsidR="00A97DB2" w:rsidRPr="00AE564F" w:rsidRDefault="00A97DB2" w:rsidP="00A97DB2">
      <w:pPr>
        <w:pStyle w:val="ListParagraph"/>
        <w:numPr>
          <w:ilvl w:val="0"/>
          <w:numId w:val="1"/>
        </w:numPr>
        <w:autoSpaceDE w:val="0"/>
        <w:autoSpaceDN w:val="0"/>
        <w:adjustRightInd w:val="0"/>
        <w:spacing w:after="0" w:line="240" w:lineRule="auto"/>
        <w:ind w:left="1418"/>
        <w:jc w:val="both"/>
        <w:rPr>
          <w:rFonts w:cs="Garamond-Book"/>
          <w:color w:val="000000"/>
        </w:rPr>
      </w:pPr>
      <w:r w:rsidRPr="00AE564F">
        <w:rPr>
          <w:rFonts w:cs="Garamond-Book"/>
          <w:color w:val="000000"/>
        </w:rPr>
        <w:t>Purchased 800 litres during September at Ksh. 4.75 each.</w:t>
      </w:r>
    </w:p>
    <w:p w:rsidR="00A97DB2" w:rsidRPr="00AE564F" w:rsidRDefault="00A97DB2" w:rsidP="00A97DB2">
      <w:pPr>
        <w:pStyle w:val="ListParagraph"/>
        <w:numPr>
          <w:ilvl w:val="0"/>
          <w:numId w:val="1"/>
        </w:numPr>
        <w:autoSpaceDE w:val="0"/>
        <w:autoSpaceDN w:val="0"/>
        <w:adjustRightInd w:val="0"/>
        <w:spacing w:after="0" w:line="240" w:lineRule="auto"/>
        <w:ind w:left="1418"/>
        <w:jc w:val="both"/>
        <w:rPr>
          <w:rFonts w:cs="Garamond-Book"/>
          <w:color w:val="000000"/>
        </w:rPr>
      </w:pPr>
      <w:r w:rsidRPr="00AE564F">
        <w:rPr>
          <w:rFonts w:cs="Garamond-Book"/>
          <w:color w:val="000000"/>
        </w:rPr>
        <w:t>Used 1,450 litres during July through September.</w:t>
      </w:r>
    </w:p>
    <w:p w:rsidR="00A97DB2" w:rsidRPr="00AE564F" w:rsidRDefault="00A97DB2" w:rsidP="00A97DB2">
      <w:pPr>
        <w:pStyle w:val="ListParagraph"/>
        <w:autoSpaceDE w:val="0"/>
        <w:autoSpaceDN w:val="0"/>
        <w:adjustRightInd w:val="0"/>
        <w:spacing w:after="0" w:line="240" w:lineRule="auto"/>
        <w:jc w:val="both"/>
        <w:rPr>
          <w:rFonts w:cs="Garamond-Book"/>
          <w:color w:val="000000"/>
        </w:rPr>
      </w:pPr>
    </w:p>
    <w:p w:rsidR="00A97DB2" w:rsidRPr="00AE564F" w:rsidRDefault="00A97DB2" w:rsidP="00A97DB2">
      <w:pPr>
        <w:autoSpaceDE w:val="0"/>
        <w:autoSpaceDN w:val="0"/>
        <w:adjustRightInd w:val="0"/>
        <w:spacing w:after="0" w:line="240" w:lineRule="auto"/>
        <w:ind w:left="851"/>
        <w:jc w:val="both"/>
        <w:rPr>
          <w:rFonts w:cs="CaslonFiveForty-Roman"/>
        </w:rPr>
      </w:pPr>
      <w:r w:rsidRPr="00AE564F">
        <w:rPr>
          <w:rFonts w:cs="CaslonFiveForty-Roman"/>
        </w:rPr>
        <w:t>Required</w:t>
      </w:r>
    </w:p>
    <w:p w:rsidR="00A97DB2" w:rsidRPr="00AE564F" w:rsidRDefault="00A97DB2" w:rsidP="00A97DB2">
      <w:pPr>
        <w:pStyle w:val="ListParagraph"/>
        <w:numPr>
          <w:ilvl w:val="0"/>
          <w:numId w:val="3"/>
        </w:numPr>
        <w:autoSpaceDE w:val="0"/>
        <w:autoSpaceDN w:val="0"/>
        <w:adjustRightInd w:val="0"/>
        <w:spacing w:after="0" w:line="240" w:lineRule="auto"/>
        <w:jc w:val="both"/>
        <w:rPr>
          <w:rFonts w:cs="Garamond-Book"/>
          <w:color w:val="000000"/>
        </w:rPr>
      </w:pPr>
      <w:r w:rsidRPr="00AE564F">
        <w:rPr>
          <w:rFonts w:cs="Garamond-Book"/>
          <w:color w:val="000000"/>
        </w:rPr>
        <w:t>Calculate the inventory balance at the end of September and the cost of goods sold    during these three months, using FIFO accounting (4 mks).</w:t>
      </w:r>
    </w:p>
    <w:p w:rsidR="00A97DB2" w:rsidRPr="00AE564F" w:rsidRDefault="00A97DB2" w:rsidP="00A97DB2">
      <w:pPr>
        <w:pStyle w:val="ListParagraph"/>
        <w:numPr>
          <w:ilvl w:val="0"/>
          <w:numId w:val="3"/>
        </w:numPr>
        <w:autoSpaceDE w:val="0"/>
        <w:autoSpaceDN w:val="0"/>
        <w:adjustRightInd w:val="0"/>
        <w:spacing w:after="0" w:line="240" w:lineRule="auto"/>
        <w:jc w:val="both"/>
        <w:rPr>
          <w:rFonts w:cs="Garamond-Book"/>
          <w:color w:val="000000"/>
        </w:rPr>
      </w:pPr>
      <w:r w:rsidRPr="00AE564F">
        <w:rPr>
          <w:rFonts w:cs="Garamond-Book"/>
          <w:color w:val="000000"/>
        </w:rPr>
        <w:t>Calculate the inventory balance at the end of September and the cost of goods sold during these three months, using LIFO accounting (4 mks).</w:t>
      </w:r>
    </w:p>
    <w:p w:rsidR="00A97DB2" w:rsidRPr="00AE564F" w:rsidRDefault="00A97DB2" w:rsidP="00A97DB2">
      <w:pPr>
        <w:pStyle w:val="ListParagraph"/>
        <w:numPr>
          <w:ilvl w:val="0"/>
          <w:numId w:val="3"/>
        </w:numPr>
        <w:autoSpaceDE w:val="0"/>
        <w:autoSpaceDN w:val="0"/>
        <w:adjustRightInd w:val="0"/>
        <w:spacing w:after="0" w:line="240" w:lineRule="auto"/>
        <w:jc w:val="both"/>
        <w:rPr>
          <w:rFonts w:cs="Garamond-Book"/>
          <w:color w:val="000000"/>
        </w:rPr>
      </w:pPr>
      <w:r w:rsidRPr="00AE564F">
        <w:rPr>
          <w:rFonts w:cs="Garamond-Book"/>
          <w:color w:val="000000"/>
        </w:rPr>
        <w:t>Calculate the inventory balance at the end of September and the cost of goods sold during these three months, using the average cost method to determine inventory balances (4 mks).</w:t>
      </w:r>
    </w:p>
    <w:p w:rsidR="00A97DB2" w:rsidRPr="00AE564F" w:rsidRDefault="00A97DB2" w:rsidP="00A97DB2">
      <w:pPr>
        <w:pStyle w:val="ListParagraph"/>
        <w:autoSpaceDE w:val="0"/>
        <w:autoSpaceDN w:val="0"/>
        <w:adjustRightInd w:val="0"/>
        <w:spacing w:after="0" w:line="240" w:lineRule="auto"/>
        <w:ind w:left="1854"/>
        <w:jc w:val="both"/>
        <w:rPr>
          <w:rFonts w:cs="Garamond-Book"/>
          <w:color w:val="000000"/>
        </w:rPr>
      </w:pPr>
    </w:p>
    <w:p w:rsidR="00A97DB2" w:rsidRPr="00AE564F" w:rsidRDefault="00A97DB2" w:rsidP="00A97DB2">
      <w:pPr>
        <w:pStyle w:val="ListParagraph"/>
        <w:autoSpaceDE w:val="0"/>
        <w:autoSpaceDN w:val="0"/>
        <w:adjustRightInd w:val="0"/>
        <w:spacing w:after="0" w:line="240" w:lineRule="auto"/>
        <w:ind w:left="851"/>
        <w:jc w:val="both"/>
        <w:rPr>
          <w:rFonts w:cs="Garamond-Book"/>
          <w:color w:val="000000"/>
        </w:rPr>
      </w:pPr>
      <w:r w:rsidRPr="00AE564F">
        <w:rPr>
          <w:rFonts w:cs="Garamond-Book"/>
          <w:color w:val="000000"/>
        </w:rPr>
        <w:t>b.</w:t>
      </w:r>
      <w:r w:rsidRPr="00AE564F">
        <w:rPr>
          <w:rFonts w:cs="Garamond-Book"/>
          <w:color w:val="000000"/>
        </w:rPr>
        <w:tab/>
        <w:t>Define share premium and discuss the uses that share premium can be put to. (6 mks)</w:t>
      </w:r>
    </w:p>
    <w:p w:rsidR="00A97DB2" w:rsidRPr="00AE564F" w:rsidRDefault="00A97DB2" w:rsidP="00A97DB2">
      <w:pPr>
        <w:pStyle w:val="ListParagraph"/>
        <w:autoSpaceDE w:val="0"/>
        <w:autoSpaceDN w:val="0"/>
        <w:adjustRightInd w:val="0"/>
        <w:spacing w:after="0" w:line="240" w:lineRule="auto"/>
        <w:ind w:left="851"/>
        <w:jc w:val="both"/>
        <w:rPr>
          <w:rFonts w:cs="Garamond-Book"/>
          <w:color w:val="000000"/>
        </w:rPr>
      </w:pPr>
    </w:p>
    <w:p w:rsidR="00A97DB2" w:rsidRPr="00AE564F" w:rsidRDefault="00A97DB2" w:rsidP="00A97DB2">
      <w:pPr>
        <w:autoSpaceDE w:val="0"/>
        <w:autoSpaceDN w:val="0"/>
        <w:adjustRightInd w:val="0"/>
        <w:spacing w:after="0" w:line="240" w:lineRule="auto"/>
        <w:ind w:left="851"/>
        <w:jc w:val="both"/>
        <w:rPr>
          <w:rFonts w:cs="Garamond-Book"/>
        </w:rPr>
      </w:pPr>
      <w:r w:rsidRPr="00AE564F">
        <w:rPr>
          <w:rFonts w:cs="Garamond-Book"/>
          <w:color w:val="000000"/>
        </w:rPr>
        <w:t xml:space="preserve"> c.</w:t>
      </w:r>
      <w:r w:rsidRPr="00AE564F">
        <w:rPr>
          <w:rFonts w:cs="Garamond-Book"/>
          <w:color w:val="000000"/>
        </w:rPr>
        <w:tab/>
        <w:t xml:space="preserve">A firm purchased land for Ksh. 150,000. Broker commissions of Ksh. 3,000 and other closing </w:t>
      </w:r>
      <w:r w:rsidRPr="00AE564F">
        <w:rPr>
          <w:rFonts w:cs="Garamond-Book"/>
        </w:rPr>
        <w:t>costs of Ksh. 1,800 were paid in acquiring the land. An old building that was on the land was demolished. The demolition costs were Ksh. 4,500, but some of the demolished building scrap parts were sold for Ksh. 2,200. In addition, there were delinquent real estate taxes of Ksh. 800 owing on the land, which the firm had to pay to acquire the land.</w:t>
      </w:r>
    </w:p>
    <w:p w:rsidR="00A97DB2" w:rsidRPr="00AE564F" w:rsidRDefault="00A97DB2" w:rsidP="00A97DB2">
      <w:pPr>
        <w:autoSpaceDE w:val="0"/>
        <w:autoSpaceDN w:val="0"/>
        <w:adjustRightInd w:val="0"/>
        <w:spacing w:after="0" w:line="240" w:lineRule="auto"/>
        <w:ind w:left="851"/>
        <w:jc w:val="both"/>
        <w:rPr>
          <w:rFonts w:cs="CaslonFiveForty-Roman"/>
        </w:rPr>
      </w:pPr>
      <w:r w:rsidRPr="00AE564F">
        <w:rPr>
          <w:rFonts w:cs="CaslonFiveForty-Roman"/>
        </w:rPr>
        <w:t>Required</w:t>
      </w:r>
    </w:p>
    <w:p w:rsidR="00A97DB2" w:rsidRPr="00AE564F" w:rsidRDefault="00A97DB2" w:rsidP="00A97DB2">
      <w:pPr>
        <w:pStyle w:val="ListParagraph"/>
        <w:numPr>
          <w:ilvl w:val="0"/>
          <w:numId w:val="4"/>
        </w:numPr>
        <w:autoSpaceDE w:val="0"/>
        <w:autoSpaceDN w:val="0"/>
        <w:adjustRightInd w:val="0"/>
        <w:spacing w:after="0" w:line="240" w:lineRule="auto"/>
        <w:jc w:val="both"/>
        <w:rPr>
          <w:rFonts w:cs="Garamond-Book"/>
        </w:rPr>
      </w:pPr>
      <w:r w:rsidRPr="00AE564F">
        <w:rPr>
          <w:rFonts w:cs="Garamond-Book"/>
        </w:rPr>
        <w:t>Calculate the total cost of the land (2 mks).</w:t>
      </w:r>
    </w:p>
    <w:p w:rsidR="00A97DB2" w:rsidRPr="00AE564F" w:rsidRDefault="00A97DB2" w:rsidP="00A97DB2">
      <w:pPr>
        <w:pStyle w:val="ListParagraph"/>
        <w:numPr>
          <w:ilvl w:val="0"/>
          <w:numId w:val="4"/>
        </w:numPr>
        <w:autoSpaceDE w:val="0"/>
        <w:autoSpaceDN w:val="0"/>
        <w:adjustRightInd w:val="0"/>
        <w:spacing w:after="0" w:line="240" w:lineRule="auto"/>
        <w:jc w:val="both"/>
        <w:rPr>
          <w:rFonts w:cs="Garamond-Book"/>
        </w:rPr>
      </w:pPr>
      <w:r w:rsidRPr="00AE564F">
        <w:rPr>
          <w:rFonts w:cs="Garamond-Book"/>
        </w:rPr>
        <w:t>Provide THREE reasons for not recording the land purchase at its nominal price of Ksh. 150,000 (3 mks).</w:t>
      </w:r>
    </w:p>
    <w:p w:rsidR="00A97DB2" w:rsidRPr="00AE564F" w:rsidRDefault="00A97DB2" w:rsidP="00A97DB2">
      <w:pPr>
        <w:pStyle w:val="ListParagraph"/>
        <w:numPr>
          <w:ilvl w:val="0"/>
          <w:numId w:val="4"/>
        </w:numPr>
        <w:autoSpaceDE w:val="0"/>
        <w:autoSpaceDN w:val="0"/>
        <w:adjustRightInd w:val="0"/>
        <w:spacing w:after="0" w:line="240" w:lineRule="auto"/>
        <w:jc w:val="both"/>
        <w:rPr>
          <w:rFonts w:cs="Garamond-Book"/>
        </w:rPr>
      </w:pPr>
      <w:r w:rsidRPr="00AE564F">
        <w:rPr>
          <w:rFonts w:cs="Garamond-Book"/>
        </w:rPr>
        <w:t>A firm purchased an oil well costing Ksh. 2,600,000, which is expected to produce five million barrels of oil. The well can probably be sold (disposal/ salvage value) for Ksh.100</w:t>
      </w:r>
      <w:proofErr w:type="gramStart"/>
      <w:r w:rsidRPr="00AE564F">
        <w:rPr>
          <w:rFonts w:cs="Garamond-Book"/>
        </w:rPr>
        <w:t>,000</w:t>
      </w:r>
      <w:proofErr w:type="gramEnd"/>
      <w:r w:rsidRPr="00AE564F">
        <w:rPr>
          <w:rFonts w:cs="Garamond-Book"/>
        </w:rPr>
        <w:t xml:space="preserve"> after all the oil is extracted. If 500,000 barrels of oil were extracted and sold this year, what is the depreciation expense? (use the units of production method) (3 mks).</w:t>
      </w:r>
    </w:p>
    <w:p w:rsidR="00A97DB2" w:rsidRPr="00AE564F" w:rsidRDefault="00A97DB2" w:rsidP="00A97DB2">
      <w:pPr>
        <w:pStyle w:val="ListParagraph"/>
        <w:numPr>
          <w:ilvl w:val="0"/>
          <w:numId w:val="5"/>
        </w:numPr>
        <w:autoSpaceDE w:val="0"/>
        <w:autoSpaceDN w:val="0"/>
        <w:adjustRightInd w:val="0"/>
        <w:spacing w:after="0" w:line="240" w:lineRule="auto"/>
        <w:ind w:left="1418"/>
        <w:jc w:val="both"/>
        <w:rPr>
          <w:rFonts w:cs="Garamond-Book"/>
        </w:rPr>
      </w:pPr>
      <w:r w:rsidRPr="00AE564F">
        <w:rPr>
          <w:rFonts w:cs="Garamond-Book"/>
        </w:rPr>
        <w:t xml:space="preserve">Define the term </w:t>
      </w:r>
      <w:proofErr w:type="spellStart"/>
      <w:r w:rsidRPr="00AE564F">
        <w:rPr>
          <w:rFonts w:cs="Garamond-Book"/>
        </w:rPr>
        <w:t>deffered</w:t>
      </w:r>
      <w:proofErr w:type="spellEnd"/>
      <w:r w:rsidRPr="00AE564F">
        <w:rPr>
          <w:rFonts w:cs="Garamond-Book"/>
        </w:rPr>
        <w:t xml:space="preserve"> tax and briefly explain how </w:t>
      </w:r>
      <w:proofErr w:type="spellStart"/>
      <w:r w:rsidRPr="00AE564F">
        <w:rPr>
          <w:rFonts w:cs="Garamond-Book"/>
        </w:rPr>
        <w:t>deffered</w:t>
      </w:r>
      <w:proofErr w:type="spellEnd"/>
      <w:r w:rsidRPr="00AE564F">
        <w:rPr>
          <w:rFonts w:cs="Garamond-Book"/>
        </w:rPr>
        <w:t xml:space="preserve"> taxes arise. (4 mks)</w:t>
      </w:r>
    </w:p>
    <w:p w:rsidR="00A97DB2" w:rsidRPr="00AE564F" w:rsidRDefault="00A97DB2" w:rsidP="00A97DB2">
      <w:pPr>
        <w:autoSpaceDE w:val="0"/>
        <w:autoSpaceDN w:val="0"/>
        <w:adjustRightInd w:val="0"/>
        <w:spacing w:after="0" w:line="240" w:lineRule="auto"/>
        <w:jc w:val="both"/>
        <w:rPr>
          <w:rFonts w:cs="Garamond-Book"/>
        </w:rPr>
      </w:pPr>
    </w:p>
    <w:p w:rsidR="00A97DB2" w:rsidRPr="00AE564F" w:rsidRDefault="00A97DB2" w:rsidP="00A97DB2">
      <w:pPr>
        <w:pStyle w:val="ListParagraph"/>
        <w:numPr>
          <w:ilvl w:val="0"/>
          <w:numId w:val="2"/>
        </w:numPr>
        <w:jc w:val="both"/>
      </w:pPr>
      <w:proofErr w:type="spellStart"/>
      <w:r w:rsidRPr="00AE564F">
        <w:t>Kericho</w:t>
      </w:r>
      <w:proofErr w:type="spellEnd"/>
      <w:r w:rsidRPr="00AE564F">
        <w:t xml:space="preserve"> company LTD had the following non-current assets on January 1, 2009:</w:t>
      </w:r>
    </w:p>
    <w:tbl>
      <w:tblPr>
        <w:tblStyle w:val="TableGrid"/>
        <w:tblW w:w="0" w:type="auto"/>
        <w:tblInd w:w="648" w:type="dxa"/>
        <w:tblLook w:val="04A0"/>
      </w:tblPr>
      <w:tblGrid>
        <w:gridCol w:w="2355"/>
        <w:gridCol w:w="2325"/>
        <w:gridCol w:w="3914"/>
      </w:tblGrid>
      <w:tr w:rsidR="00A97DB2" w:rsidRPr="00AE564F" w:rsidTr="005614B7">
        <w:tc>
          <w:tcPr>
            <w:tcW w:w="2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360"/>
              <w:jc w:val="both"/>
            </w:pPr>
            <w:r w:rsidRPr="00AE564F">
              <w:t>ASSET</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jc w:val="both"/>
            </w:pPr>
            <w:r w:rsidRPr="00AE564F">
              <w:t>COST(Ksh. Millions)</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jc w:val="both"/>
            </w:pPr>
            <w:r w:rsidRPr="00AE564F">
              <w:t>ACCUMULATED DEPPRECIATION (Ksh. Millions)</w:t>
            </w:r>
          </w:p>
        </w:tc>
      </w:tr>
      <w:tr w:rsidR="00A97DB2" w:rsidRPr="00AE564F" w:rsidTr="005614B7">
        <w:tc>
          <w:tcPr>
            <w:tcW w:w="2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jc w:val="both"/>
            </w:pPr>
            <w:r w:rsidRPr="00AE564F">
              <w:t>Motor vehicles</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360"/>
              <w:jc w:val="both"/>
            </w:pPr>
            <w:r w:rsidRPr="00AE564F">
              <w:t>500</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360"/>
              <w:jc w:val="both"/>
            </w:pPr>
            <w:r w:rsidRPr="00AE564F">
              <w:t>60</w:t>
            </w:r>
          </w:p>
        </w:tc>
      </w:tr>
      <w:tr w:rsidR="00A97DB2" w:rsidRPr="00AE564F" w:rsidTr="005614B7">
        <w:tc>
          <w:tcPr>
            <w:tcW w:w="2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jc w:val="both"/>
            </w:pPr>
            <w:r w:rsidRPr="00AE564F">
              <w:t>Furniture and fittings</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360"/>
              <w:jc w:val="both"/>
            </w:pPr>
            <w:r w:rsidRPr="00AE564F">
              <w:t>30</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360"/>
              <w:jc w:val="both"/>
            </w:pPr>
            <w:r w:rsidRPr="00AE564F">
              <w:t>5</w:t>
            </w:r>
          </w:p>
        </w:tc>
      </w:tr>
      <w:tr w:rsidR="00A97DB2" w:rsidRPr="00AE564F" w:rsidTr="005614B7">
        <w:tc>
          <w:tcPr>
            <w:tcW w:w="2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jc w:val="both"/>
            </w:pPr>
            <w:r w:rsidRPr="00AE564F">
              <w:t>Factory machinery</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360"/>
              <w:jc w:val="both"/>
            </w:pPr>
            <w:r w:rsidRPr="00AE564F">
              <w:t>1000</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360"/>
              <w:jc w:val="both"/>
            </w:pPr>
            <w:r w:rsidRPr="00AE564F">
              <w:t>100</w:t>
            </w:r>
          </w:p>
        </w:tc>
      </w:tr>
      <w:tr w:rsidR="00A97DB2" w:rsidRPr="00AE564F" w:rsidTr="005614B7">
        <w:tc>
          <w:tcPr>
            <w:tcW w:w="2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jc w:val="both"/>
            </w:pPr>
            <w:r w:rsidRPr="00AE564F">
              <w:t>Land and buildings</w:t>
            </w:r>
          </w:p>
        </w:tc>
        <w:tc>
          <w:tcPr>
            <w:tcW w:w="2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360"/>
              <w:jc w:val="both"/>
            </w:pPr>
            <w:r w:rsidRPr="00AE564F">
              <w:t>800</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360"/>
              <w:jc w:val="both"/>
            </w:pPr>
            <w:r w:rsidRPr="00AE564F">
              <w:t>120</w:t>
            </w:r>
          </w:p>
        </w:tc>
      </w:tr>
    </w:tbl>
    <w:p w:rsidR="00A97DB2" w:rsidRPr="00AE564F" w:rsidRDefault="00A97DB2" w:rsidP="00A97DB2">
      <w:pPr>
        <w:jc w:val="both"/>
      </w:pPr>
    </w:p>
    <w:p w:rsidR="00A97DB2" w:rsidRPr="00AE564F" w:rsidRDefault="00A97DB2" w:rsidP="00A97DB2">
      <w:pPr>
        <w:pStyle w:val="ListParagraph"/>
        <w:ind w:left="1080"/>
        <w:jc w:val="both"/>
      </w:pPr>
      <w:r w:rsidRPr="00AE564F">
        <w:t>The company’s depreciation policy is as follows:</w:t>
      </w:r>
    </w:p>
    <w:p w:rsidR="00A97DB2" w:rsidRPr="00AE564F" w:rsidRDefault="00A97DB2" w:rsidP="00A97DB2">
      <w:pPr>
        <w:pStyle w:val="ListParagraph"/>
        <w:numPr>
          <w:ilvl w:val="0"/>
          <w:numId w:val="8"/>
        </w:numPr>
        <w:jc w:val="both"/>
      </w:pPr>
      <w:r w:rsidRPr="00AE564F">
        <w:t>Motor vehicles are depreciated at 10% on cost.</w:t>
      </w:r>
    </w:p>
    <w:p w:rsidR="00A97DB2" w:rsidRPr="00AE564F" w:rsidRDefault="00A97DB2" w:rsidP="00A97DB2">
      <w:pPr>
        <w:pStyle w:val="ListParagraph"/>
        <w:numPr>
          <w:ilvl w:val="0"/>
          <w:numId w:val="8"/>
        </w:numPr>
        <w:jc w:val="both"/>
      </w:pPr>
      <w:r w:rsidRPr="00AE564F">
        <w:lastRenderedPageBreak/>
        <w:t>Furniture and fittings and Factory machinery are depreciated at 25% using the reducing balance method.</w:t>
      </w:r>
    </w:p>
    <w:p w:rsidR="00A97DB2" w:rsidRPr="00AE564F" w:rsidRDefault="00A97DB2" w:rsidP="00A97DB2">
      <w:pPr>
        <w:pStyle w:val="ListParagraph"/>
        <w:numPr>
          <w:ilvl w:val="0"/>
          <w:numId w:val="8"/>
        </w:numPr>
        <w:jc w:val="both"/>
      </w:pPr>
      <w:r w:rsidRPr="00AE564F">
        <w:t>Buildings are depreciated at 15% p.a. using the reducing balance method. The company’s land cost Ksh. 150,000,000.00</w:t>
      </w:r>
    </w:p>
    <w:p w:rsidR="00A97DB2" w:rsidRPr="00AE564F" w:rsidRDefault="00A97DB2" w:rsidP="00A97DB2">
      <w:pPr>
        <w:pStyle w:val="ListParagraph"/>
        <w:numPr>
          <w:ilvl w:val="0"/>
          <w:numId w:val="8"/>
        </w:numPr>
        <w:jc w:val="both"/>
      </w:pPr>
      <w:r w:rsidRPr="00AE564F">
        <w:t>Assets are depreciated a full year’s worth of depreciation on the year of acquisition (regardless of the month they were acquired). No depreciation is charged on an asset during the year it is disposed off.</w:t>
      </w:r>
    </w:p>
    <w:p w:rsidR="00A97DB2" w:rsidRPr="00AE564F" w:rsidRDefault="00A97DB2" w:rsidP="00A97DB2">
      <w:pPr>
        <w:ind w:left="720"/>
        <w:jc w:val="both"/>
      </w:pPr>
      <w:r w:rsidRPr="00AE564F">
        <w:t>The company acquired the following assets during the year ending 31</w:t>
      </w:r>
      <w:r w:rsidRPr="00AE564F">
        <w:rPr>
          <w:vertAlign w:val="superscript"/>
        </w:rPr>
        <w:t>st</w:t>
      </w:r>
      <w:r w:rsidRPr="00AE564F">
        <w:t xml:space="preserve"> December, 2009.</w:t>
      </w:r>
    </w:p>
    <w:tbl>
      <w:tblPr>
        <w:tblStyle w:val="TableGrid"/>
        <w:tblW w:w="0" w:type="auto"/>
        <w:tblInd w:w="648" w:type="dxa"/>
        <w:tblLook w:val="04A0"/>
      </w:tblPr>
      <w:tblGrid>
        <w:gridCol w:w="3509"/>
        <w:gridCol w:w="3961"/>
      </w:tblGrid>
      <w:tr w:rsidR="00A97DB2" w:rsidRPr="00AE564F" w:rsidTr="005614B7">
        <w:tc>
          <w:tcPr>
            <w:tcW w:w="3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0"/>
              <w:jc w:val="both"/>
            </w:pPr>
            <w:r w:rsidRPr="00AE564F">
              <w:t>ASSET</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0"/>
              <w:jc w:val="both"/>
            </w:pPr>
            <w:r w:rsidRPr="00AE564F">
              <w:t>COST (Ksh. Millions)</w:t>
            </w:r>
          </w:p>
        </w:tc>
      </w:tr>
      <w:tr w:rsidR="00A97DB2" w:rsidRPr="00AE564F" w:rsidTr="005614B7">
        <w:tc>
          <w:tcPr>
            <w:tcW w:w="3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0"/>
              <w:jc w:val="both"/>
            </w:pPr>
            <w:r w:rsidRPr="00AE564F">
              <w:t>Motor vehicles</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0"/>
              <w:jc w:val="both"/>
            </w:pPr>
            <w:r w:rsidRPr="00AE564F">
              <w:t>15</w:t>
            </w:r>
          </w:p>
        </w:tc>
      </w:tr>
      <w:tr w:rsidR="00A97DB2" w:rsidRPr="00AE564F" w:rsidTr="005614B7">
        <w:tc>
          <w:tcPr>
            <w:tcW w:w="3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0"/>
              <w:jc w:val="both"/>
            </w:pPr>
            <w:r w:rsidRPr="00AE564F">
              <w:t>Furniture and fittings</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0"/>
              <w:jc w:val="both"/>
            </w:pPr>
            <w:r w:rsidRPr="00AE564F">
              <w:t>10</w:t>
            </w:r>
          </w:p>
        </w:tc>
      </w:tr>
      <w:tr w:rsidR="00A97DB2" w:rsidRPr="00AE564F" w:rsidTr="005614B7">
        <w:tc>
          <w:tcPr>
            <w:tcW w:w="3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0"/>
              <w:jc w:val="both"/>
            </w:pPr>
            <w:r w:rsidRPr="00AE564F">
              <w:t>Factory machinery</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0"/>
              <w:jc w:val="both"/>
            </w:pPr>
            <w:r w:rsidRPr="00AE564F">
              <w:t>200</w:t>
            </w:r>
          </w:p>
        </w:tc>
      </w:tr>
      <w:tr w:rsidR="00A97DB2" w:rsidRPr="00AE564F" w:rsidTr="005614B7">
        <w:tc>
          <w:tcPr>
            <w:tcW w:w="3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0"/>
              <w:jc w:val="both"/>
            </w:pPr>
            <w:r w:rsidRPr="00AE564F">
              <w:t>Buildings</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7DB2" w:rsidRPr="00AE564F" w:rsidRDefault="00A97DB2" w:rsidP="005614B7">
            <w:pPr>
              <w:pStyle w:val="ListParagraph"/>
              <w:ind w:left="0"/>
              <w:jc w:val="both"/>
            </w:pPr>
            <w:r w:rsidRPr="00AE564F">
              <w:t>800</w:t>
            </w:r>
          </w:p>
        </w:tc>
      </w:tr>
    </w:tbl>
    <w:p w:rsidR="00A97DB2" w:rsidRPr="00AE564F" w:rsidRDefault="00A97DB2" w:rsidP="00A97DB2">
      <w:pPr>
        <w:ind w:left="720"/>
        <w:jc w:val="both"/>
      </w:pPr>
    </w:p>
    <w:p w:rsidR="00A97DB2" w:rsidRPr="00AE564F" w:rsidRDefault="00A97DB2" w:rsidP="002F0472">
      <w:pPr>
        <w:jc w:val="both"/>
      </w:pPr>
      <w:r w:rsidRPr="00AE564F">
        <w:t>A motor vehicle that cost Ksh. 3,000,000.00 and an accumulated depreciation of 1,800,000.00 was disposed off in the year for Ksh. 2,000,000.00. Further, an item of buildings was reclassified to the furniture and fittings; the item cost Ksh. 1,000,000.00 and had an accumulated depreciation of Ksh. 500,000.00</w:t>
      </w:r>
    </w:p>
    <w:p w:rsidR="00A97DB2" w:rsidRPr="00AE564F" w:rsidRDefault="00A97DB2" w:rsidP="002F0472">
      <w:pPr>
        <w:ind w:left="720"/>
        <w:jc w:val="both"/>
        <w:rPr>
          <w:u w:val="single"/>
        </w:rPr>
      </w:pPr>
      <w:r w:rsidRPr="00AE564F">
        <w:rPr>
          <w:u w:val="single"/>
        </w:rPr>
        <w:t>REQUIRED:</w:t>
      </w:r>
    </w:p>
    <w:p w:rsidR="00A97DB2" w:rsidRPr="00AE564F" w:rsidRDefault="00A97DB2" w:rsidP="00A97DB2">
      <w:pPr>
        <w:pStyle w:val="ListParagraph"/>
        <w:numPr>
          <w:ilvl w:val="0"/>
          <w:numId w:val="9"/>
        </w:numPr>
        <w:jc w:val="both"/>
      </w:pPr>
      <w:r w:rsidRPr="00AE564F">
        <w:t>The depreciation expense for the year ending 31</w:t>
      </w:r>
      <w:r w:rsidRPr="00AE564F">
        <w:rPr>
          <w:vertAlign w:val="superscript"/>
        </w:rPr>
        <w:t>st</w:t>
      </w:r>
      <w:r w:rsidRPr="00AE564F">
        <w:t xml:space="preserve"> December 2009 for each of the class of assets (show all your workings) (13 mks).</w:t>
      </w:r>
    </w:p>
    <w:p w:rsidR="00A97DB2" w:rsidRPr="00AE564F" w:rsidRDefault="00A97DB2" w:rsidP="00A97DB2">
      <w:pPr>
        <w:pStyle w:val="ListParagraph"/>
        <w:numPr>
          <w:ilvl w:val="0"/>
          <w:numId w:val="9"/>
        </w:numPr>
        <w:jc w:val="both"/>
      </w:pPr>
      <w:r w:rsidRPr="00AE564F">
        <w:t>The property, plant and equipment (PPE) movement schedule for the year (12 mks)</w:t>
      </w:r>
    </w:p>
    <w:p w:rsidR="00A97DB2" w:rsidRPr="00AE564F" w:rsidRDefault="00A97DB2" w:rsidP="00A97DB2">
      <w:pPr>
        <w:pStyle w:val="ListParagraph"/>
        <w:numPr>
          <w:ilvl w:val="0"/>
          <w:numId w:val="9"/>
        </w:numPr>
        <w:jc w:val="both"/>
      </w:pPr>
      <w:r w:rsidRPr="00AE564F">
        <w:t>The disposal account for the motor vehicle disposed off, showing the disposal gain/ loss. (5 mks)</w:t>
      </w:r>
    </w:p>
    <w:p w:rsidR="00B871B2" w:rsidRPr="00AE564F" w:rsidRDefault="00B871B2" w:rsidP="00B871B2">
      <w:pPr>
        <w:pStyle w:val="ListParagraph"/>
        <w:numPr>
          <w:ilvl w:val="0"/>
          <w:numId w:val="2"/>
        </w:numPr>
        <w:jc w:val="both"/>
      </w:pPr>
    </w:p>
    <w:p w:rsidR="00B871B2" w:rsidRPr="00AE564F" w:rsidRDefault="00B871B2" w:rsidP="00B871B2">
      <w:pPr>
        <w:pStyle w:val="ListParagraph"/>
        <w:numPr>
          <w:ilvl w:val="0"/>
          <w:numId w:val="10"/>
        </w:numPr>
        <w:autoSpaceDE w:val="0"/>
        <w:autoSpaceDN w:val="0"/>
        <w:adjustRightInd w:val="0"/>
        <w:spacing w:after="0" w:line="240" w:lineRule="auto"/>
      </w:pPr>
      <w:r w:rsidRPr="00AE564F">
        <w:t>Define cash equivalents, and explain methods of controlling cash. (4 mks)</w:t>
      </w:r>
    </w:p>
    <w:p w:rsidR="00B871B2" w:rsidRPr="00AE564F" w:rsidRDefault="00B871B2" w:rsidP="00B871B2">
      <w:pPr>
        <w:autoSpaceDE w:val="0"/>
        <w:autoSpaceDN w:val="0"/>
        <w:adjustRightInd w:val="0"/>
        <w:spacing w:after="0" w:line="240" w:lineRule="auto"/>
      </w:pPr>
    </w:p>
    <w:p w:rsidR="00492191" w:rsidRPr="00AE564F" w:rsidRDefault="00B871B2" w:rsidP="00B871B2">
      <w:pPr>
        <w:pStyle w:val="ListParagraph"/>
        <w:numPr>
          <w:ilvl w:val="0"/>
          <w:numId w:val="10"/>
        </w:numPr>
        <w:autoSpaceDE w:val="0"/>
        <w:autoSpaceDN w:val="0"/>
        <w:adjustRightInd w:val="0"/>
        <w:spacing w:after="0" w:line="240" w:lineRule="auto"/>
      </w:pPr>
      <w:r w:rsidRPr="00AE564F">
        <w:t>Compute the amount of cash and cash equivalents on Car Wash Company’s balance sheet if, on the balance sheet date, it has currency and coins on hand of Ksh. 125,000, deposits in checking accounts of Ksh. 750,000, Treasury bills due in 80 days of Ksh. 7,500,000, and Treasury bonds due in 200 days of Ksh. 12,500,000. (2 mks)</w:t>
      </w:r>
    </w:p>
    <w:p w:rsidR="00B871B2" w:rsidRPr="00AE564F" w:rsidRDefault="00B871B2" w:rsidP="00B871B2">
      <w:pPr>
        <w:autoSpaceDE w:val="0"/>
        <w:autoSpaceDN w:val="0"/>
        <w:adjustRightInd w:val="0"/>
        <w:spacing w:after="0" w:line="240" w:lineRule="auto"/>
      </w:pPr>
    </w:p>
    <w:p w:rsidR="00B871B2" w:rsidRPr="00AE564F" w:rsidRDefault="00B871B2" w:rsidP="00B871B2">
      <w:pPr>
        <w:pStyle w:val="ListParagraph"/>
        <w:numPr>
          <w:ilvl w:val="0"/>
          <w:numId w:val="10"/>
        </w:numPr>
        <w:autoSpaceDE w:val="0"/>
        <w:autoSpaceDN w:val="0"/>
        <w:adjustRightInd w:val="0"/>
        <w:spacing w:after="0" w:line="240" w:lineRule="auto"/>
      </w:pPr>
      <w:r w:rsidRPr="00AE564F">
        <w:t>The following information is available for Prime Company as of April 30, 2011:</w:t>
      </w:r>
    </w:p>
    <w:p w:rsidR="00B871B2" w:rsidRPr="00AE564F" w:rsidRDefault="00B871B2" w:rsidP="00B871B2">
      <w:pPr>
        <w:autoSpaceDE w:val="0"/>
        <w:autoSpaceDN w:val="0"/>
        <w:adjustRightInd w:val="0"/>
        <w:spacing w:after="0" w:line="240" w:lineRule="auto"/>
      </w:pPr>
    </w:p>
    <w:p w:rsidR="00B871B2" w:rsidRPr="00AE564F" w:rsidRDefault="00B871B2" w:rsidP="00B871B2">
      <w:pPr>
        <w:pStyle w:val="ListParagraph"/>
        <w:numPr>
          <w:ilvl w:val="0"/>
          <w:numId w:val="11"/>
        </w:numPr>
        <w:autoSpaceDE w:val="0"/>
        <w:autoSpaceDN w:val="0"/>
        <w:adjustRightInd w:val="0"/>
        <w:spacing w:after="0" w:line="240" w:lineRule="auto"/>
      </w:pPr>
      <w:r w:rsidRPr="00AE564F">
        <w:t>Cash on the books as of April 30 amounted to Ksh.113, 175.28. Cash on the bank statement for the same date was Ksh.140, 717.08.</w:t>
      </w:r>
    </w:p>
    <w:p w:rsidR="00B871B2" w:rsidRPr="00AE564F" w:rsidRDefault="00B871B2" w:rsidP="00B871B2">
      <w:pPr>
        <w:pStyle w:val="ListParagraph"/>
        <w:numPr>
          <w:ilvl w:val="0"/>
          <w:numId w:val="11"/>
        </w:numPr>
        <w:autoSpaceDE w:val="0"/>
        <w:autoSpaceDN w:val="0"/>
        <w:adjustRightInd w:val="0"/>
        <w:spacing w:after="0" w:line="240" w:lineRule="auto"/>
      </w:pPr>
      <w:r w:rsidRPr="00AE564F">
        <w:t>A deposit of Ksh.14, 349.84, representing cash receipts of April 30, did not appear on the bank statement.</w:t>
      </w:r>
    </w:p>
    <w:p w:rsidR="00B871B2" w:rsidRPr="00AE564F" w:rsidRDefault="00B871B2" w:rsidP="00B871B2">
      <w:pPr>
        <w:pStyle w:val="ListParagraph"/>
        <w:numPr>
          <w:ilvl w:val="0"/>
          <w:numId w:val="11"/>
        </w:numPr>
        <w:autoSpaceDE w:val="0"/>
        <w:autoSpaceDN w:val="0"/>
        <w:adjustRightInd w:val="0"/>
        <w:spacing w:after="0" w:line="240" w:lineRule="auto"/>
      </w:pPr>
      <w:r w:rsidRPr="00AE564F">
        <w:t>Outstanding checks totalled Ksh.7, 302.64.</w:t>
      </w:r>
    </w:p>
    <w:p w:rsidR="00B871B2" w:rsidRPr="00AE564F" w:rsidRDefault="00B871B2" w:rsidP="00B871B2">
      <w:pPr>
        <w:pStyle w:val="ListParagraph"/>
        <w:numPr>
          <w:ilvl w:val="0"/>
          <w:numId w:val="11"/>
        </w:numPr>
        <w:autoSpaceDE w:val="0"/>
        <w:autoSpaceDN w:val="0"/>
        <w:adjustRightInd w:val="0"/>
        <w:spacing w:after="0" w:line="240" w:lineRule="auto"/>
      </w:pPr>
      <w:r w:rsidRPr="00AE564F">
        <w:t>A check for Ksh.2, 420.00 returned with the statement was recorded as Ksh.2, 024.00. The check was for advertising.</w:t>
      </w:r>
    </w:p>
    <w:p w:rsidR="00B871B2" w:rsidRPr="00AE564F" w:rsidRDefault="00B871B2" w:rsidP="00B871B2">
      <w:pPr>
        <w:pStyle w:val="ListParagraph"/>
        <w:numPr>
          <w:ilvl w:val="0"/>
          <w:numId w:val="11"/>
        </w:numPr>
        <w:autoSpaceDE w:val="0"/>
        <w:autoSpaceDN w:val="0"/>
        <w:adjustRightInd w:val="0"/>
        <w:spacing w:after="0" w:line="240" w:lineRule="auto"/>
      </w:pPr>
      <w:r w:rsidRPr="00AE564F">
        <w:t>The bank service charge for April amounted to Ksh.35.00.</w:t>
      </w:r>
    </w:p>
    <w:p w:rsidR="00B871B2" w:rsidRPr="00AE564F" w:rsidRDefault="00B871B2" w:rsidP="00B871B2">
      <w:pPr>
        <w:pStyle w:val="ListParagraph"/>
        <w:numPr>
          <w:ilvl w:val="0"/>
          <w:numId w:val="11"/>
        </w:numPr>
        <w:autoSpaceDE w:val="0"/>
        <w:autoSpaceDN w:val="0"/>
        <w:adjustRightInd w:val="0"/>
        <w:spacing w:after="0" w:line="240" w:lineRule="auto"/>
      </w:pPr>
      <w:r w:rsidRPr="00AE564F">
        <w:t>The bank collected Ksh.36, 300.00 for Prime Company on a note. The face value of the note was Ksh.36,000.00</w:t>
      </w:r>
    </w:p>
    <w:p w:rsidR="00B871B2" w:rsidRPr="00AE564F" w:rsidRDefault="00B871B2" w:rsidP="00B871B2">
      <w:pPr>
        <w:pStyle w:val="ListParagraph"/>
        <w:numPr>
          <w:ilvl w:val="0"/>
          <w:numId w:val="11"/>
        </w:numPr>
        <w:autoSpaceDE w:val="0"/>
        <w:autoSpaceDN w:val="0"/>
        <w:adjustRightInd w:val="0"/>
        <w:spacing w:after="0" w:line="240" w:lineRule="auto"/>
      </w:pPr>
      <w:r w:rsidRPr="00AE564F">
        <w:lastRenderedPageBreak/>
        <w:t>An NSF check for Ksh.1, 140.00 from a customer, Tom Jones, was returned with the statement.</w:t>
      </w:r>
    </w:p>
    <w:p w:rsidR="00B871B2" w:rsidRPr="00AE564F" w:rsidRDefault="00B871B2" w:rsidP="00B871B2">
      <w:pPr>
        <w:pStyle w:val="ListParagraph"/>
        <w:numPr>
          <w:ilvl w:val="0"/>
          <w:numId w:val="11"/>
        </w:numPr>
        <w:autoSpaceDE w:val="0"/>
        <w:autoSpaceDN w:val="0"/>
        <w:adjustRightInd w:val="0"/>
        <w:spacing w:after="0" w:line="240" w:lineRule="auto"/>
      </w:pPr>
      <w:r w:rsidRPr="00AE564F">
        <w:t>The bank mistakenly deducted a check for Ksh.700.00 that was drawn by Tiger Corporation.</w:t>
      </w:r>
    </w:p>
    <w:p w:rsidR="00B871B2" w:rsidRPr="00AE564F" w:rsidRDefault="00B871B2" w:rsidP="00B871B2">
      <w:pPr>
        <w:pStyle w:val="ListParagraph"/>
        <w:numPr>
          <w:ilvl w:val="0"/>
          <w:numId w:val="11"/>
        </w:numPr>
        <w:autoSpaceDE w:val="0"/>
        <w:autoSpaceDN w:val="0"/>
        <w:adjustRightInd w:val="0"/>
        <w:spacing w:after="0" w:line="240" w:lineRule="auto"/>
      </w:pPr>
      <w:r w:rsidRPr="00AE564F">
        <w:t>The bank reported a credit of Ksh.560.00 for interest on the average balance.</w:t>
      </w:r>
    </w:p>
    <w:p w:rsidR="00B871B2" w:rsidRPr="00AE564F" w:rsidRDefault="00B871B2" w:rsidP="00B871B2">
      <w:pPr>
        <w:autoSpaceDE w:val="0"/>
        <w:autoSpaceDN w:val="0"/>
        <w:adjustRightInd w:val="0"/>
        <w:spacing w:after="0" w:line="240" w:lineRule="auto"/>
      </w:pPr>
    </w:p>
    <w:p w:rsidR="00B871B2" w:rsidRPr="00AE564F" w:rsidRDefault="00B871B2" w:rsidP="00B871B2">
      <w:pPr>
        <w:autoSpaceDE w:val="0"/>
        <w:autoSpaceDN w:val="0"/>
        <w:adjustRightInd w:val="0"/>
        <w:spacing w:after="0" w:line="240" w:lineRule="auto"/>
        <w:rPr>
          <w:rFonts w:cs="GalliardStd-BoldItalic"/>
          <w:b/>
          <w:bCs/>
          <w:i/>
          <w:iCs/>
        </w:rPr>
      </w:pPr>
      <w:r w:rsidRPr="00AE564F">
        <w:rPr>
          <w:rFonts w:cs="GalliardStd-BoldItalic"/>
          <w:b/>
          <w:bCs/>
          <w:i/>
          <w:iCs/>
        </w:rPr>
        <w:t>Required</w:t>
      </w:r>
    </w:p>
    <w:p w:rsidR="00B871B2" w:rsidRPr="00AE564F" w:rsidRDefault="00B871B2" w:rsidP="00B871B2">
      <w:pPr>
        <w:pStyle w:val="ListParagraph"/>
        <w:numPr>
          <w:ilvl w:val="0"/>
          <w:numId w:val="12"/>
        </w:numPr>
        <w:autoSpaceDE w:val="0"/>
        <w:autoSpaceDN w:val="0"/>
        <w:adjustRightInd w:val="0"/>
        <w:spacing w:after="0" w:line="240" w:lineRule="auto"/>
        <w:rPr>
          <w:rFonts w:cs="GalliardStd-Roman"/>
        </w:rPr>
      </w:pPr>
      <w:r w:rsidRPr="00AE564F">
        <w:rPr>
          <w:rFonts w:cs="GalliardStd-Roman"/>
        </w:rPr>
        <w:t xml:space="preserve">Prepare </w:t>
      </w:r>
      <w:r w:rsidR="00217A2A" w:rsidRPr="00AE564F">
        <w:rPr>
          <w:rFonts w:cs="GalliardStd-Roman"/>
        </w:rPr>
        <w:t>bank</w:t>
      </w:r>
      <w:r w:rsidRPr="00AE564F">
        <w:rPr>
          <w:rFonts w:cs="GalliardStd-Roman"/>
        </w:rPr>
        <w:t xml:space="preserve"> reconciliation for Prime Company as of April 30, 2011.</w:t>
      </w:r>
      <w:r w:rsidR="00217A2A" w:rsidRPr="00AE564F">
        <w:rPr>
          <w:rFonts w:cs="GalliardStd-Roman"/>
        </w:rPr>
        <w:t xml:space="preserve"> (8 mks)</w:t>
      </w:r>
    </w:p>
    <w:p w:rsidR="00B871B2" w:rsidRPr="00AE564F" w:rsidRDefault="00B871B2" w:rsidP="00B871B2">
      <w:pPr>
        <w:pStyle w:val="ListParagraph"/>
        <w:numPr>
          <w:ilvl w:val="0"/>
          <w:numId w:val="12"/>
        </w:numPr>
        <w:autoSpaceDE w:val="0"/>
        <w:autoSpaceDN w:val="0"/>
        <w:adjustRightInd w:val="0"/>
        <w:spacing w:after="0" w:line="240" w:lineRule="auto"/>
        <w:rPr>
          <w:rFonts w:cs="GalliardStd-Roman"/>
        </w:rPr>
      </w:pPr>
      <w:r w:rsidRPr="00AE564F">
        <w:rPr>
          <w:rFonts w:cs="GalliardStd-Roman"/>
        </w:rPr>
        <w:t>State the amount of cash that should appear on Prime Company’s balance sheet as of April 30.</w:t>
      </w:r>
      <w:r w:rsidR="00217A2A" w:rsidRPr="00AE564F">
        <w:rPr>
          <w:rFonts w:cs="GalliardStd-Roman"/>
        </w:rPr>
        <w:t xml:space="preserve"> (2 mks)</w:t>
      </w:r>
    </w:p>
    <w:p w:rsidR="00B871B2" w:rsidRPr="00AE564F" w:rsidRDefault="00B871B2" w:rsidP="00B871B2">
      <w:pPr>
        <w:pStyle w:val="ListParagraph"/>
        <w:numPr>
          <w:ilvl w:val="0"/>
          <w:numId w:val="12"/>
        </w:numPr>
        <w:autoSpaceDE w:val="0"/>
        <w:autoSpaceDN w:val="0"/>
        <w:adjustRightInd w:val="0"/>
        <w:spacing w:after="0" w:line="240" w:lineRule="auto"/>
      </w:pPr>
      <w:r w:rsidRPr="00AE564F">
        <w:rPr>
          <w:rFonts w:cs="GalliardStd-Roman"/>
        </w:rPr>
        <w:t xml:space="preserve">Why is </w:t>
      </w:r>
      <w:r w:rsidR="00217A2A" w:rsidRPr="00AE564F">
        <w:rPr>
          <w:rFonts w:cs="GalliardStd-Roman"/>
        </w:rPr>
        <w:t>bank</w:t>
      </w:r>
      <w:r w:rsidRPr="00AE564F">
        <w:rPr>
          <w:rFonts w:cs="GalliardStd-Roman"/>
        </w:rPr>
        <w:t xml:space="preserve"> reconciliation a necessary internal control?</w:t>
      </w:r>
      <w:r w:rsidR="00217A2A" w:rsidRPr="00AE564F">
        <w:rPr>
          <w:rFonts w:cs="GalliardStd-Roman"/>
        </w:rPr>
        <w:t xml:space="preserve"> (4 mks)</w:t>
      </w:r>
    </w:p>
    <w:p w:rsidR="0037630B" w:rsidRPr="00AE564F" w:rsidRDefault="0037630B" w:rsidP="0037630B">
      <w:pPr>
        <w:autoSpaceDE w:val="0"/>
        <w:autoSpaceDN w:val="0"/>
        <w:adjustRightInd w:val="0"/>
        <w:spacing w:after="0" w:line="240" w:lineRule="auto"/>
      </w:pPr>
    </w:p>
    <w:p w:rsidR="0037630B" w:rsidRPr="00AE564F" w:rsidRDefault="0037630B" w:rsidP="0037630B">
      <w:pPr>
        <w:pStyle w:val="ListParagraph"/>
        <w:numPr>
          <w:ilvl w:val="0"/>
          <w:numId w:val="2"/>
        </w:numPr>
        <w:autoSpaceDE w:val="0"/>
        <w:autoSpaceDN w:val="0"/>
        <w:adjustRightInd w:val="0"/>
        <w:spacing w:after="0" w:line="240" w:lineRule="auto"/>
        <w:rPr>
          <w:rFonts w:cs="GalliardStd-Roman"/>
        </w:rPr>
      </w:pPr>
    </w:p>
    <w:p w:rsidR="0037630B" w:rsidRPr="00AE564F" w:rsidRDefault="0037630B" w:rsidP="0037630B">
      <w:pPr>
        <w:pStyle w:val="ListParagraph"/>
        <w:numPr>
          <w:ilvl w:val="0"/>
          <w:numId w:val="13"/>
        </w:numPr>
        <w:autoSpaceDE w:val="0"/>
        <w:autoSpaceDN w:val="0"/>
        <w:adjustRightInd w:val="0"/>
        <w:spacing w:after="0" w:line="240" w:lineRule="auto"/>
        <w:rPr>
          <w:rFonts w:cs="GalliardStd-Roman"/>
        </w:rPr>
      </w:pPr>
      <w:r w:rsidRPr="00AE564F">
        <w:rPr>
          <w:rFonts w:cs="GalliardStd-Roman"/>
        </w:rPr>
        <w:t>Discuss the term intangible asset</w:t>
      </w:r>
      <w:r w:rsidR="00AE564F">
        <w:rPr>
          <w:rFonts w:cs="GalliardStd-Roman"/>
        </w:rPr>
        <w:t xml:space="preserve"> and give SIX</w:t>
      </w:r>
      <w:r w:rsidRPr="00AE564F">
        <w:rPr>
          <w:rFonts w:cs="GalliardStd-Roman"/>
        </w:rPr>
        <w:t xml:space="preserve"> examples of such assets. (4 mks)</w:t>
      </w:r>
    </w:p>
    <w:p w:rsidR="0037630B" w:rsidRPr="00AE564F" w:rsidRDefault="0037630B" w:rsidP="0037630B">
      <w:pPr>
        <w:pStyle w:val="ListParagraph"/>
        <w:numPr>
          <w:ilvl w:val="0"/>
          <w:numId w:val="13"/>
        </w:numPr>
        <w:autoSpaceDE w:val="0"/>
        <w:autoSpaceDN w:val="0"/>
        <w:adjustRightInd w:val="0"/>
        <w:spacing w:after="0" w:line="240" w:lineRule="auto"/>
        <w:rPr>
          <w:rFonts w:cs="GalliardStd-Roman"/>
        </w:rPr>
      </w:pPr>
      <w:r w:rsidRPr="00AE564F">
        <w:rPr>
          <w:rFonts w:cs="GalliardStd-Roman"/>
        </w:rPr>
        <w:t>Why should an annual impairment test be conducted on intangible assets? (4 mks)</w:t>
      </w:r>
    </w:p>
    <w:p w:rsidR="0037630B" w:rsidRPr="002C672A" w:rsidRDefault="0037630B" w:rsidP="002C672A">
      <w:pPr>
        <w:pStyle w:val="ListParagraph"/>
        <w:numPr>
          <w:ilvl w:val="0"/>
          <w:numId w:val="13"/>
        </w:numPr>
        <w:autoSpaceDE w:val="0"/>
        <w:autoSpaceDN w:val="0"/>
        <w:adjustRightInd w:val="0"/>
        <w:spacing w:after="0" w:line="240" w:lineRule="auto"/>
        <w:rPr>
          <w:rFonts w:cs="GalliardStd-Roman"/>
        </w:rPr>
      </w:pPr>
      <w:r w:rsidRPr="00AE564F">
        <w:rPr>
          <w:rFonts w:cs="GalliardStd-Roman"/>
        </w:rPr>
        <w:t>At the beginning of the fiscal year, Andy Company purchased for Ksh.2</w:t>
      </w:r>
      <w:proofErr w:type="gramStart"/>
      <w:r w:rsidRPr="00AE564F">
        <w:rPr>
          <w:rFonts w:cs="GalliardStd-Roman"/>
        </w:rPr>
        <w:t>,060,000</w:t>
      </w:r>
      <w:proofErr w:type="gramEnd"/>
      <w:r w:rsidRPr="00AE564F">
        <w:rPr>
          <w:rFonts w:cs="GalliardStd-Roman"/>
        </w:rPr>
        <w:t xml:space="preserve"> a patent that applies to the manufacture of a unique tamper-proof lid for medicine bottles. Andy incurred legal costs of Ksh.900</w:t>
      </w:r>
      <w:proofErr w:type="gramStart"/>
      <w:r w:rsidRPr="00AE564F">
        <w:rPr>
          <w:rFonts w:cs="GalliardStd-Roman"/>
        </w:rPr>
        <w:t>,000</w:t>
      </w:r>
      <w:proofErr w:type="gramEnd"/>
      <w:r w:rsidRPr="00AE564F">
        <w:rPr>
          <w:rFonts w:cs="GalliardStd-Roman"/>
        </w:rPr>
        <w:t xml:space="preserve"> in successfully defending use of the lid by a competitor. Andy estimated that the patent would be valuable for at least ten years. During the first two years of operations, Andy Company successfully marketed the lid. At the beginning of the third year, a study appeared in a consumer magazine showing that children could in fact remove the lid. As a result, all orders for the lids were cancelled, and the patent was rendered worthless.</w:t>
      </w:r>
      <w:r w:rsidR="002C672A">
        <w:rPr>
          <w:rFonts w:cs="GalliardStd-Roman"/>
        </w:rPr>
        <w:t xml:space="preserve"> </w:t>
      </w:r>
      <w:r w:rsidRPr="002C672A">
        <w:rPr>
          <w:rFonts w:cs="GalliardStd-Roman"/>
        </w:rPr>
        <w:t xml:space="preserve">Prepare entries in journal form to record the following: </w:t>
      </w:r>
    </w:p>
    <w:p w:rsidR="0037630B" w:rsidRPr="00AE564F" w:rsidRDefault="0037630B" w:rsidP="0037630B">
      <w:pPr>
        <w:autoSpaceDE w:val="0"/>
        <w:autoSpaceDN w:val="0"/>
        <w:adjustRightInd w:val="0"/>
        <w:spacing w:after="0" w:line="240" w:lineRule="auto"/>
        <w:ind w:left="2268"/>
        <w:rPr>
          <w:rFonts w:cs="GalliardStd-Roman"/>
        </w:rPr>
      </w:pPr>
      <w:r w:rsidRPr="00AE564F">
        <w:rPr>
          <w:rFonts w:cs="GalliardStd-Roman"/>
        </w:rPr>
        <w:t>(a) Purchase of the patent; (3 mks)</w:t>
      </w:r>
    </w:p>
    <w:p w:rsidR="0037630B" w:rsidRPr="00AE564F" w:rsidRDefault="0037630B" w:rsidP="0037630B">
      <w:pPr>
        <w:autoSpaceDE w:val="0"/>
        <w:autoSpaceDN w:val="0"/>
        <w:adjustRightInd w:val="0"/>
        <w:spacing w:after="0" w:line="240" w:lineRule="auto"/>
        <w:ind w:left="2268"/>
        <w:rPr>
          <w:rFonts w:cs="GalliardStd-Roman"/>
        </w:rPr>
      </w:pPr>
      <w:r w:rsidRPr="00AE564F">
        <w:rPr>
          <w:rFonts w:cs="GalliardStd-Roman"/>
        </w:rPr>
        <w:t>(b) Successful defence of the patent; (3 mks)</w:t>
      </w:r>
    </w:p>
    <w:p w:rsidR="0037630B" w:rsidRPr="00AE564F" w:rsidRDefault="0037630B" w:rsidP="0037630B">
      <w:pPr>
        <w:autoSpaceDE w:val="0"/>
        <w:autoSpaceDN w:val="0"/>
        <w:adjustRightInd w:val="0"/>
        <w:spacing w:after="0" w:line="240" w:lineRule="auto"/>
        <w:ind w:left="2268"/>
        <w:rPr>
          <w:rFonts w:cs="GalliardStd-Roman"/>
        </w:rPr>
      </w:pPr>
      <w:r w:rsidRPr="00AE564F">
        <w:rPr>
          <w:rFonts w:cs="GalliardStd-Roman"/>
        </w:rPr>
        <w:t>(c) Amortization expense for the first year; and (3 mks)</w:t>
      </w:r>
    </w:p>
    <w:p w:rsidR="00031FA7" w:rsidRDefault="0037630B" w:rsidP="002C672A">
      <w:pPr>
        <w:autoSpaceDE w:val="0"/>
        <w:autoSpaceDN w:val="0"/>
        <w:adjustRightInd w:val="0"/>
        <w:spacing w:after="0" w:line="240" w:lineRule="auto"/>
        <w:ind w:left="2268"/>
        <w:rPr>
          <w:rFonts w:cs="GalliardStd-Roman"/>
        </w:rPr>
      </w:pPr>
      <w:r w:rsidRPr="00AE564F">
        <w:rPr>
          <w:rFonts w:cs="GalliardStd-Roman"/>
        </w:rPr>
        <w:t>(d) Write-off of the patent as worthless</w:t>
      </w:r>
      <w:r w:rsidR="001A4558" w:rsidRPr="00AE564F">
        <w:rPr>
          <w:rFonts w:cs="GalliardStd-Roman"/>
        </w:rPr>
        <w:t>. (</w:t>
      </w:r>
      <w:r w:rsidRPr="00AE564F">
        <w:rPr>
          <w:rFonts w:cs="GalliardStd-Roman"/>
        </w:rPr>
        <w:t>3 mks)</w:t>
      </w:r>
    </w:p>
    <w:p w:rsidR="00031FA7" w:rsidRDefault="00031FA7" w:rsidP="0037630B">
      <w:pPr>
        <w:autoSpaceDE w:val="0"/>
        <w:autoSpaceDN w:val="0"/>
        <w:adjustRightInd w:val="0"/>
        <w:spacing w:after="0" w:line="240" w:lineRule="auto"/>
        <w:ind w:left="2268"/>
        <w:rPr>
          <w:rFonts w:cs="GalliardStd-Roman"/>
        </w:rPr>
      </w:pPr>
    </w:p>
    <w:p w:rsidR="001E308E" w:rsidRDefault="001E308E" w:rsidP="00031FA7">
      <w:pPr>
        <w:pStyle w:val="ListParagraph"/>
        <w:numPr>
          <w:ilvl w:val="0"/>
          <w:numId w:val="2"/>
        </w:numPr>
        <w:autoSpaceDE w:val="0"/>
        <w:autoSpaceDN w:val="0"/>
        <w:adjustRightInd w:val="0"/>
        <w:spacing w:after="0" w:line="240" w:lineRule="auto"/>
        <w:rPr>
          <w:rFonts w:cs="GalliardStd-Roman"/>
        </w:rPr>
      </w:pPr>
    </w:p>
    <w:p w:rsidR="00031FA7" w:rsidRDefault="00031FA7" w:rsidP="001E308E">
      <w:pPr>
        <w:pStyle w:val="ListParagraph"/>
        <w:numPr>
          <w:ilvl w:val="1"/>
          <w:numId w:val="2"/>
        </w:numPr>
        <w:autoSpaceDE w:val="0"/>
        <w:autoSpaceDN w:val="0"/>
        <w:adjustRightInd w:val="0"/>
        <w:spacing w:after="0" w:line="240" w:lineRule="auto"/>
        <w:rPr>
          <w:rFonts w:cs="GalliardStd-Roman"/>
        </w:rPr>
      </w:pPr>
      <w:r>
        <w:rPr>
          <w:rFonts w:cs="GalliardStd-Roman"/>
        </w:rPr>
        <w:t>Discuss in detail the conceptual frame</w:t>
      </w:r>
      <w:r w:rsidR="001E308E">
        <w:rPr>
          <w:rFonts w:cs="GalliardStd-Roman"/>
        </w:rPr>
        <w:t xml:space="preserve">work of financial reporting. (8 </w:t>
      </w:r>
      <w:r>
        <w:rPr>
          <w:rFonts w:cs="GalliardStd-Roman"/>
        </w:rPr>
        <w:t>mks)</w:t>
      </w:r>
    </w:p>
    <w:p w:rsidR="00031FA7" w:rsidRDefault="00031FA7" w:rsidP="001E308E">
      <w:pPr>
        <w:pStyle w:val="ListParagraph"/>
        <w:numPr>
          <w:ilvl w:val="1"/>
          <w:numId w:val="2"/>
        </w:numPr>
        <w:autoSpaceDE w:val="0"/>
        <w:autoSpaceDN w:val="0"/>
        <w:adjustRightInd w:val="0"/>
        <w:spacing w:after="0" w:line="240" w:lineRule="auto"/>
        <w:rPr>
          <w:rFonts w:cs="GalliardStd-Roman"/>
        </w:rPr>
      </w:pPr>
      <w:r>
        <w:rPr>
          <w:rFonts w:cs="GalliardStd-Roman"/>
        </w:rPr>
        <w:t>Discuss the components of a financial report. (6 mks)</w:t>
      </w:r>
    </w:p>
    <w:p w:rsidR="00031FA7" w:rsidRDefault="00031FA7" w:rsidP="001E308E">
      <w:pPr>
        <w:pStyle w:val="ListParagraph"/>
        <w:numPr>
          <w:ilvl w:val="1"/>
          <w:numId w:val="2"/>
        </w:numPr>
        <w:autoSpaceDE w:val="0"/>
        <w:autoSpaceDN w:val="0"/>
        <w:adjustRightInd w:val="0"/>
        <w:spacing w:after="0" w:line="240" w:lineRule="auto"/>
        <w:rPr>
          <w:rFonts w:cs="GalliardStd-Roman"/>
        </w:rPr>
      </w:pPr>
      <w:r>
        <w:rPr>
          <w:rFonts w:cs="GalliardStd-Roman"/>
        </w:rPr>
        <w:t xml:space="preserve">Discuss the role of the generally </w:t>
      </w:r>
      <w:r w:rsidR="001E308E">
        <w:rPr>
          <w:rFonts w:cs="GalliardStd-Roman"/>
        </w:rPr>
        <w:t>accepted accounting principles and accounting standards relate to financial reporting and identify the bodies that influence GAAPs and accounting standards (6 mks).</w:t>
      </w:r>
    </w:p>
    <w:p w:rsidR="001E308E" w:rsidRPr="00031FA7" w:rsidRDefault="001E308E" w:rsidP="001E308E">
      <w:pPr>
        <w:pStyle w:val="ListParagraph"/>
        <w:autoSpaceDE w:val="0"/>
        <w:autoSpaceDN w:val="0"/>
        <w:adjustRightInd w:val="0"/>
        <w:spacing w:after="0" w:line="240" w:lineRule="auto"/>
        <w:rPr>
          <w:rFonts w:cs="GalliardStd-Roman"/>
        </w:rPr>
      </w:pPr>
    </w:p>
    <w:sectPr w:rsidR="001E308E" w:rsidRPr="00031FA7" w:rsidSect="004921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Book">
    <w:panose1 w:val="00000000000000000000"/>
    <w:charset w:val="00"/>
    <w:family w:val="auto"/>
    <w:notTrueType/>
    <w:pitch w:val="default"/>
    <w:sig w:usb0="00000003" w:usb1="00000000" w:usb2="00000000" w:usb3="00000000" w:csb0="00000001" w:csb1="00000000"/>
  </w:font>
  <w:font w:name="CaslonFiveForty-Roman">
    <w:panose1 w:val="00000000000000000000"/>
    <w:charset w:val="00"/>
    <w:family w:val="auto"/>
    <w:notTrueType/>
    <w:pitch w:val="default"/>
    <w:sig w:usb0="00000003" w:usb1="00000000" w:usb2="00000000" w:usb3="00000000" w:csb0="00000001" w:csb1="00000000"/>
  </w:font>
  <w:font w:name="GalliardStd-BoldItalic">
    <w:panose1 w:val="00000000000000000000"/>
    <w:charset w:val="00"/>
    <w:family w:val="auto"/>
    <w:notTrueType/>
    <w:pitch w:val="default"/>
    <w:sig w:usb0="00000003" w:usb1="00000000" w:usb2="00000000" w:usb3="00000000" w:csb0="00000001" w:csb1="00000000"/>
  </w:font>
  <w:font w:name="GalliardStd-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381C"/>
    <w:multiLevelType w:val="hybridMultilevel"/>
    <w:tmpl w:val="CFBA8D86"/>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286F66B0"/>
    <w:multiLevelType w:val="hybridMultilevel"/>
    <w:tmpl w:val="AD787D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9252B4"/>
    <w:multiLevelType w:val="hybridMultilevel"/>
    <w:tmpl w:val="0CE2A8A8"/>
    <w:lvl w:ilvl="0" w:tplc="08090005">
      <w:start w:val="1"/>
      <w:numFmt w:val="bullet"/>
      <w:lvlText w:val=""/>
      <w:lvlJc w:val="left"/>
      <w:pPr>
        <w:ind w:left="2145" w:hanging="360"/>
      </w:pPr>
      <w:rPr>
        <w:rFonts w:ascii="Wingdings" w:hAnsi="Wingdings" w:hint="default"/>
      </w:rPr>
    </w:lvl>
    <w:lvl w:ilvl="1" w:tplc="08090003" w:tentative="1">
      <w:start w:val="1"/>
      <w:numFmt w:val="bullet"/>
      <w:lvlText w:val="o"/>
      <w:lvlJc w:val="left"/>
      <w:pPr>
        <w:ind w:left="2865" w:hanging="360"/>
      </w:pPr>
      <w:rPr>
        <w:rFonts w:ascii="Courier New" w:hAnsi="Courier New" w:cs="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3">
    <w:nsid w:val="30DF1493"/>
    <w:multiLevelType w:val="hybridMultilevel"/>
    <w:tmpl w:val="F8346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284CA1"/>
    <w:multiLevelType w:val="hybridMultilevel"/>
    <w:tmpl w:val="D0725C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6D66B25"/>
    <w:multiLevelType w:val="hybridMultilevel"/>
    <w:tmpl w:val="7A6620D0"/>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8152D2D"/>
    <w:multiLevelType w:val="hybridMultilevel"/>
    <w:tmpl w:val="1D2ECF60"/>
    <w:lvl w:ilvl="0" w:tplc="A766A896">
      <w:start w:val="1"/>
      <w:numFmt w:val="low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8223FB2"/>
    <w:multiLevelType w:val="hybridMultilevel"/>
    <w:tmpl w:val="A2226112"/>
    <w:lvl w:ilvl="0" w:tplc="08090005">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nsid w:val="39BD345D"/>
    <w:multiLevelType w:val="hybridMultilevel"/>
    <w:tmpl w:val="AD763A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E0F656B"/>
    <w:multiLevelType w:val="hybridMultilevel"/>
    <w:tmpl w:val="E92266F2"/>
    <w:lvl w:ilvl="0" w:tplc="08090001">
      <w:start w:val="1"/>
      <w:numFmt w:val="bullet"/>
      <w:lvlText w:val=""/>
      <w:lvlJc w:val="left"/>
      <w:pPr>
        <w:ind w:left="2138" w:hanging="360"/>
      </w:pPr>
      <w:rPr>
        <w:rFonts w:ascii="Symbol" w:hAnsi="Symbol" w:hint="default"/>
      </w:rPr>
    </w:lvl>
    <w:lvl w:ilvl="1" w:tplc="08090003">
      <w:start w:val="1"/>
      <w:numFmt w:val="bullet"/>
      <w:lvlText w:val="o"/>
      <w:lvlJc w:val="left"/>
      <w:pPr>
        <w:ind w:left="2858" w:hanging="360"/>
      </w:pPr>
      <w:rPr>
        <w:rFonts w:ascii="Courier New" w:hAnsi="Courier New" w:cs="Courier New" w:hint="default"/>
      </w:rPr>
    </w:lvl>
    <w:lvl w:ilvl="2" w:tplc="08090005">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0">
    <w:nsid w:val="5A025786"/>
    <w:multiLevelType w:val="hybridMultilevel"/>
    <w:tmpl w:val="739A7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AD4585"/>
    <w:multiLevelType w:val="hybridMultilevel"/>
    <w:tmpl w:val="E61EA192"/>
    <w:lvl w:ilvl="0" w:tplc="08090019">
      <w:start w:val="4"/>
      <w:numFmt w:val="lowerLetter"/>
      <w:lvlText w:val="%1."/>
      <w:lvlJc w:val="left"/>
      <w:pPr>
        <w:ind w:left="720" w:hanging="360"/>
      </w:pPr>
      <w:rPr>
        <w:rFonts w:hint="default"/>
      </w:rPr>
    </w:lvl>
    <w:lvl w:ilvl="1" w:tplc="D7046248">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BF30993"/>
    <w:multiLevelType w:val="hybridMultilevel"/>
    <w:tmpl w:val="EACC2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11"/>
  </w:num>
  <w:num w:numId="6">
    <w:abstractNumId w:val="9"/>
  </w:num>
  <w:num w:numId="7">
    <w:abstractNumId w:val="2"/>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0"/>
  </w:num>
  <w:num w:numId="12">
    <w:abstractNumId w:val="1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97DB2"/>
    <w:rsid w:val="00031FA7"/>
    <w:rsid w:val="001A4558"/>
    <w:rsid w:val="001E308E"/>
    <w:rsid w:val="00217A2A"/>
    <w:rsid w:val="002C672A"/>
    <w:rsid w:val="002F0472"/>
    <w:rsid w:val="0037630B"/>
    <w:rsid w:val="00492191"/>
    <w:rsid w:val="00A97DB2"/>
    <w:rsid w:val="00AE564F"/>
    <w:rsid w:val="00B75B14"/>
    <w:rsid w:val="00B871B2"/>
    <w:rsid w:val="00F915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1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DB2"/>
    <w:pPr>
      <w:ind w:left="720"/>
      <w:contextualSpacing/>
    </w:pPr>
  </w:style>
  <w:style w:type="table" w:styleId="TableGrid">
    <w:name w:val="Table Grid"/>
    <w:basedOn w:val="TableNormal"/>
    <w:uiPriority w:val="59"/>
    <w:rsid w:val="00A97D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11</cp:revision>
  <dcterms:created xsi:type="dcterms:W3CDTF">2011-10-04T12:59:00Z</dcterms:created>
  <dcterms:modified xsi:type="dcterms:W3CDTF">2012-01-03T13:38:00Z</dcterms:modified>
</cp:coreProperties>
</file>