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031" w:rsidRDefault="00906031" w:rsidP="00906031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Sabon-Roman"/>
          <w:sz w:val="24"/>
          <w:szCs w:val="24"/>
        </w:rPr>
      </w:pPr>
      <w:r>
        <w:rPr>
          <w:rFonts w:ascii="Arial Narrow" w:hAnsi="Arial Narrow" w:cs="Sabon-Roman"/>
          <w:sz w:val="24"/>
          <w:szCs w:val="24"/>
        </w:rPr>
        <w:t>LAIKIPIA UNIVERSITY COLLEGE</w:t>
      </w:r>
    </w:p>
    <w:p w:rsidR="00906031" w:rsidRDefault="00906031" w:rsidP="00906031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Sabon-Roman"/>
          <w:sz w:val="24"/>
          <w:szCs w:val="24"/>
        </w:rPr>
      </w:pPr>
      <w:r>
        <w:rPr>
          <w:rFonts w:ascii="Arial Narrow" w:hAnsi="Arial Narrow" w:cs="Sabon-Roman"/>
          <w:sz w:val="24"/>
          <w:szCs w:val="24"/>
        </w:rPr>
        <w:t>NAIVASHA CAMPUS</w:t>
      </w:r>
    </w:p>
    <w:p w:rsidR="00906031" w:rsidRDefault="00906031" w:rsidP="00906031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Sabon-Roman"/>
          <w:sz w:val="24"/>
          <w:szCs w:val="24"/>
        </w:rPr>
      </w:pPr>
      <w:r>
        <w:rPr>
          <w:rFonts w:ascii="Arial Narrow" w:hAnsi="Arial Narrow" w:cs="Sabon-Roman"/>
          <w:sz w:val="24"/>
          <w:szCs w:val="24"/>
        </w:rPr>
        <w:t>BCOM 332: CORPORATE FINANCE</w:t>
      </w:r>
    </w:p>
    <w:p w:rsidR="00906031" w:rsidRDefault="00906031" w:rsidP="00906031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Sabon-Roman"/>
          <w:sz w:val="24"/>
          <w:szCs w:val="24"/>
        </w:rPr>
      </w:pPr>
      <w:r>
        <w:rPr>
          <w:rFonts w:ascii="Arial Narrow" w:hAnsi="Arial Narrow" w:cs="Sabon-Roman"/>
          <w:sz w:val="24"/>
          <w:szCs w:val="24"/>
        </w:rPr>
        <w:t>ATTEMPT QUESTION 1, AND CHOOSE 2 OTHER QUESTIONS</w:t>
      </w:r>
    </w:p>
    <w:p w:rsidR="00050130" w:rsidRPr="00906031" w:rsidRDefault="00050130" w:rsidP="00050130">
      <w:pPr>
        <w:autoSpaceDE w:val="0"/>
        <w:autoSpaceDN w:val="0"/>
        <w:adjustRightInd w:val="0"/>
        <w:spacing w:after="0" w:line="240" w:lineRule="auto"/>
        <w:rPr>
          <w:rFonts w:ascii="Arial Narrow" w:hAnsi="Arial Narrow" w:cs="Sabon-Roman"/>
          <w:sz w:val="24"/>
          <w:szCs w:val="24"/>
        </w:rPr>
      </w:pPr>
      <w:r>
        <w:rPr>
          <w:rFonts w:ascii="Arial Narrow" w:hAnsi="Arial Narrow" w:cs="Sabon-Roman"/>
          <w:sz w:val="24"/>
          <w:szCs w:val="24"/>
        </w:rPr>
        <w:t>1.</w:t>
      </w:r>
    </w:p>
    <w:p w:rsidR="00050130" w:rsidRPr="00050130" w:rsidRDefault="00050130" w:rsidP="0005013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Arial Narrow" w:eastAsia="Times-Roman" w:hAnsi="Arial Narrow" w:cs="Times-Roman"/>
          <w:color w:val="000000" w:themeColor="text1"/>
          <w:sz w:val="24"/>
          <w:szCs w:val="24"/>
        </w:rPr>
      </w:pPr>
      <w:r w:rsidRPr="00050130">
        <w:rPr>
          <w:rFonts w:ascii="Arial Narrow" w:eastAsia="Times-Roman" w:hAnsi="Arial Narrow" w:cs="Times-Roman"/>
          <w:color w:val="000000" w:themeColor="text1"/>
          <w:sz w:val="24"/>
          <w:szCs w:val="24"/>
        </w:rPr>
        <w:t>Discuss three sources of short term finance, and three sources of long term finance (9 mks)</w:t>
      </w:r>
    </w:p>
    <w:p w:rsidR="00050130" w:rsidRPr="00050130" w:rsidRDefault="00050130" w:rsidP="0005013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Arial Narrow" w:eastAsia="Times-Roman" w:hAnsi="Arial Narrow" w:cs="Times-Roman"/>
          <w:color w:val="000000" w:themeColor="text1"/>
          <w:sz w:val="24"/>
          <w:szCs w:val="24"/>
        </w:rPr>
      </w:pPr>
      <w:r w:rsidRPr="00050130">
        <w:rPr>
          <w:rFonts w:ascii="Arial Narrow" w:eastAsia="Times-Roman" w:hAnsi="Arial Narrow" w:cs="Times-Roman"/>
          <w:color w:val="000000" w:themeColor="text1"/>
          <w:sz w:val="24"/>
          <w:szCs w:val="24"/>
        </w:rPr>
        <w:t>Preference shares do not benefit the organization with a tax shield. Why do corporations still issue preference shares, and not just issue debt? (3 mks)</w:t>
      </w:r>
    </w:p>
    <w:p w:rsidR="00050130" w:rsidRDefault="00050130" w:rsidP="0005013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Arial Narrow" w:eastAsia="Times-Roman" w:hAnsi="Arial Narrow" w:cs="Times-Roman"/>
          <w:color w:val="000000" w:themeColor="text1"/>
          <w:sz w:val="24"/>
          <w:szCs w:val="24"/>
        </w:rPr>
      </w:pPr>
      <w:r w:rsidRPr="00050130">
        <w:rPr>
          <w:rFonts w:ascii="Arial Narrow" w:eastAsia="Times-Roman" w:hAnsi="Arial Narrow" w:cs="Times-Roman"/>
          <w:color w:val="000000" w:themeColor="text1"/>
          <w:sz w:val="24"/>
          <w:szCs w:val="24"/>
        </w:rPr>
        <w:t>Compute the expected return and risk associated with the following probability distribution of cash flows for a firm A.</w:t>
      </w:r>
    </w:p>
    <w:p w:rsidR="00050130" w:rsidRPr="00050130" w:rsidRDefault="00050130" w:rsidP="0005013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eastAsia="Times-Roman" w:hAnsi="Arial Narrow" w:cs="Times-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7" w:type="dxa"/>
        <w:tblLook w:val="04A0"/>
      </w:tblPr>
      <w:tblGrid>
        <w:gridCol w:w="2612"/>
        <w:gridCol w:w="2569"/>
        <w:gridCol w:w="2745"/>
      </w:tblGrid>
      <w:tr w:rsidR="00050130" w:rsidRPr="00050130" w:rsidTr="00050130">
        <w:tc>
          <w:tcPr>
            <w:tcW w:w="2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0130" w:rsidRPr="00050130" w:rsidRDefault="00050130" w:rsidP="00050130">
            <w:pPr>
              <w:pStyle w:val="ListParagraph"/>
              <w:autoSpaceDE w:val="0"/>
              <w:autoSpaceDN w:val="0"/>
              <w:adjustRightInd w:val="0"/>
              <w:rPr>
                <w:rFonts w:ascii="Arial Narrow" w:eastAsia="Times-Roman" w:hAnsi="Arial Narrow" w:cs="Times-Roman"/>
                <w:color w:val="000000" w:themeColor="text1"/>
                <w:sz w:val="24"/>
                <w:szCs w:val="24"/>
              </w:rPr>
            </w:pPr>
            <w:r w:rsidRPr="00050130">
              <w:rPr>
                <w:rFonts w:ascii="Arial Narrow" w:eastAsia="Times-Roman" w:hAnsi="Arial Narrow" w:cs="Times-Roman"/>
                <w:color w:val="000000" w:themeColor="text1"/>
                <w:sz w:val="24"/>
                <w:szCs w:val="24"/>
              </w:rPr>
              <w:t>Cash flow A</w:t>
            </w:r>
          </w:p>
        </w:tc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0130" w:rsidRPr="00050130" w:rsidRDefault="00050130" w:rsidP="00050130">
            <w:pPr>
              <w:pStyle w:val="ListParagraph"/>
              <w:autoSpaceDE w:val="0"/>
              <w:autoSpaceDN w:val="0"/>
              <w:adjustRightInd w:val="0"/>
              <w:rPr>
                <w:rFonts w:ascii="Arial Narrow" w:eastAsia="Times-Roman" w:hAnsi="Arial Narrow" w:cs="Times-Roman"/>
                <w:color w:val="000000" w:themeColor="text1"/>
                <w:sz w:val="24"/>
                <w:szCs w:val="24"/>
              </w:rPr>
            </w:pPr>
            <w:r w:rsidRPr="00050130">
              <w:rPr>
                <w:rFonts w:ascii="Arial Narrow" w:eastAsia="Times-Roman" w:hAnsi="Arial Narrow" w:cs="Times-Roman"/>
                <w:color w:val="000000" w:themeColor="text1"/>
                <w:sz w:val="24"/>
                <w:szCs w:val="24"/>
              </w:rPr>
              <w:t>Cash Flow B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0130" w:rsidRPr="00050130" w:rsidRDefault="00050130" w:rsidP="00050130">
            <w:pPr>
              <w:pStyle w:val="ListParagraph"/>
              <w:autoSpaceDE w:val="0"/>
              <w:autoSpaceDN w:val="0"/>
              <w:adjustRightInd w:val="0"/>
              <w:rPr>
                <w:rFonts w:ascii="Arial Narrow" w:eastAsia="Times-Roman" w:hAnsi="Arial Narrow" w:cs="Times-Roman"/>
                <w:color w:val="000000" w:themeColor="text1"/>
                <w:sz w:val="24"/>
                <w:szCs w:val="24"/>
              </w:rPr>
            </w:pPr>
            <w:r w:rsidRPr="00050130">
              <w:rPr>
                <w:rFonts w:ascii="Arial Narrow" w:eastAsia="Times-Roman" w:hAnsi="Arial Narrow" w:cs="Times-Roman"/>
                <w:color w:val="000000" w:themeColor="text1"/>
                <w:sz w:val="24"/>
                <w:szCs w:val="24"/>
              </w:rPr>
              <w:t>Probability</w:t>
            </w:r>
          </w:p>
        </w:tc>
      </w:tr>
      <w:tr w:rsidR="00050130" w:rsidRPr="00050130" w:rsidTr="00050130">
        <w:tc>
          <w:tcPr>
            <w:tcW w:w="2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0130" w:rsidRPr="00050130" w:rsidRDefault="00050130" w:rsidP="00050130">
            <w:pPr>
              <w:pStyle w:val="ListParagraph"/>
              <w:autoSpaceDE w:val="0"/>
              <w:autoSpaceDN w:val="0"/>
              <w:adjustRightInd w:val="0"/>
              <w:rPr>
                <w:rFonts w:ascii="Arial Narrow" w:eastAsia="Times-Roman" w:hAnsi="Arial Narrow" w:cs="Times-Roman"/>
                <w:color w:val="000000" w:themeColor="text1"/>
                <w:sz w:val="24"/>
                <w:szCs w:val="24"/>
              </w:rPr>
            </w:pPr>
            <w:r w:rsidRPr="00050130">
              <w:rPr>
                <w:rFonts w:ascii="Arial Narrow" w:eastAsia="Times-Roman" w:hAnsi="Arial Narrow" w:cs="Times-Roman"/>
                <w:color w:val="000000" w:themeColor="text1"/>
                <w:sz w:val="24"/>
                <w:szCs w:val="24"/>
              </w:rPr>
              <w:t>10,000</w:t>
            </w:r>
          </w:p>
        </w:tc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0130" w:rsidRPr="00050130" w:rsidRDefault="00050130" w:rsidP="00050130">
            <w:pPr>
              <w:pStyle w:val="ListParagraph"/>
              <w:autoSpaceDE w:val="0"/>
              <w:autoSpaceDN w:val="0"/>
              <w:adjustRightInd w:val="0"/>
              <w:rPr>
                <w:rFonts w:ascii="Arial Narrow" w:eastAsia="Times-Roman" w:hAnsi="Arial Narrow" w:cs="Times-Roman"/>
                <w:color w:val="000000" w:themeColor="text1"/>
                <w:sz w:val="24"/>
                <w:szCs w:val="24"/>
              </w:rPr>
            </w:pPr>
            <w:r w:rsidRPr="00050130">
              <w:rPr>
                <w:rFonts w:ascii="Arial Narrow" w:eastAsia="Times-Roman" w:hAnsi="Arial Narrow" w:cs="Times-Roman"/>
                <w:color w:val="000000" w:themeColor="text1"/>
                <w:sz w:val="24"/>
                <w:szCs w:val="24"/>
              </w:rPr>
              <w:t>3,000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0130" w:rsidRPr="00050130" w:rsidRDefault="00050130" w:rsidP="00050130">
            <w:pPr>
              <w:pStyle w:val="ListParagraph"/>
              <w:autoSpaceDE w:val="0"/>
              <w:autoSpaceDN w:val="0"/>
              <w:adjustRightInd w:val="0"/>
              <w:rPr>
                <w:rFonts w:ascii="Arial Narrow" w:eastAsia="Times-Roman" w:hAnsi="Arial Narrow" w:cs="Times-Roman"/>
                <w:color w:val="000000" w:themeColor="text1"/>
                <w:sz w:val="24"/>
                <w:szCs w:val="24"/>
              </w:rPr>
            </w:pPr>
            <w:r w:rsidRPr="00050130">
              <w:rPr>
                <w:rFonts w:ascii="Arial Narrow" w:eastAsia="Times-Roman" w:hAnsi="Arial Narrow" w:cs="Times-Roman"/>
                <w:color w:val="000000" w:themeColor="text1"/>
                <w:sz w:val="24"/>
                <w:szCs w:val="24"/>
              </w:rPr>
              <w:t>0.6</w:t>
            </w:r>
          </w:p>
        </w:tc>
      </w:tr>
      <w:tr w:rsidR="00050130" w:rsidRPr="00050130" w:rsidTr="00050130">
        <w:tc>
          <w:tcPr>
            <w:tcW w:w="2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0130" w:rsidRPr="00050130" w:rsidRDefault="00050130" w:rsidP="00050130">
            <w:pPr>
              <w:pStyle w:val="ListParagraph"/>
              <w:autoSpaceDE w:val="0"/>
              <w:autoSpaceDN w:val="0"/>
              <w:adjustRightInd w:val="0"/>
              <w:rPr>
                <w:rFonts w:ascii="Arial Narrow" w:eastAsia="Times-Roman" w:hAnsi="Arial Narrow" w:cs="Times-Roman"/>
                <w:color w:val="000000" w:themeColor="text1"/>
                <w:sz w:val="24"/>
                <w:szCs w:val="24"/>
              </w:rPr>
            </w:pPr>
            <w:r w:rsidRPr="00050130">
              <w:rPr>
                <w:rFonts w:ascii="Arial Narrow" w:eastAsia="Times-Roman" w:hAnsi="Arial Narrow" w:cs="Times-Roman"/>
                <w:color w:val="000000" w:themeColor="text1"/>
                <w:sz w:val="24"/>
                <w:szCs w:val="24"/>
              </w:rPr>
              <w:t>3,000</w:t>
            </w:r>
          </w:p>
        </w:tc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0130" w:rsidRPr="00050130" w:rsidRDefault="00050130" w:rsidP="00050130">
            <w:pPr>
              <w:pStyle w:val="ListParagraph"/>
              <w:autoSpaceDE w:val="0"/>
              <w:autoSpaceDN w:val="0"/>
              <w:adjustRightInd w:val="0"/>
              <w:rPr>
                <w:rFonts w:ascii="Arial Narrow" w:eastAsia="Times-Roman" w:hAnsi="Arial Narrow" w:cs="Times-Roman"/>
                <w:color w:val="000000" w:themeColor="text1"/>
                <w:sz w:val="24"/>
                <w:szCs w:val="24"/>
              </w:rPr>
            </w:pPr>
            <w:r w:rsidRPr="00050130">
              <w:rPr>
                <w:rFonts w:ascii="Arial Narrow" w:eastAsia="Times-Roman" w:hAnsi="Arial Narrow" w:cs="Times-Roman"/>
                <w:color w:val="000000" w:themeColor="text1"/>
                <w:sz w:val="24"/>
                <w:szCs w:val="24"/>
              </w:rPr>
              <w:t>6,000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0130" w:rsidRPr="00050130" w:rsidRDefault="00050130" w:rsidP="00050130">
            <w:pPr>
              <w:pStyle w:val="ListParagraph"/>
              <w:autoSpaceDE w:val="0"/>
              <w:autoSpaceDN w:val="0"/>
              <w:adjustRightInd w:val="0"/>
              <w:rPr>
                <w:rFonts w:ascii="Arial Narrow" w:eastAsia="Times-Roman" w:hAnsi="Arial Narrow" w:cs="Times-Roman"/>
                <w:color w:val="000000" w:themeColor="text1"/>
                <w:sz w:val="24"/>
                <w:szCs w:val="24"/>
              </w:rPr>
            </w:pPr>
            <w:r w:rsidRPr="00050130">
              <w:rPr>
                <w:rFonts w:ascii="Arial Narrow" w:eastAsia="Times-Roman" w:hAnsi="Arial Narrow" w:cs="Times-Roman"/>
                <w:color w:val="000000" w:themeColor="text1"/>
                <w:sz w:val="24"/>
                <w:szCs w:val="24"/>
              </w:rPr>
              <w:t>0.1</w:t>
            </w:r>
          </w:p>
        </w:tc>
      </w:tr>
      <w:tr w:rsidR="00050130" w:rsidRPr="00050130" w:rsidTr="00050130">
        <w:tc>
          <w:tcPr>
            <w:tcW w:w="2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0130" w:rsidRPr="00050130" w:rsidRDefault="00050130" w:rsidP="00050130">
            <w:pPr>
              <w:pStyle w:val="ListParagraph"/>
              <w:autoSpaceDE w:val="0"/>
              <w:autoSpaceDN w:val="0"/>
              <w:adjustRightInd w:val="0"/>
              <w:rPr>
                <w:rFonts w:ascii="Arial Narrow" w:eastAsia="Times-Roman" w:hAnsi="Arial Narrow" w:cs="Times-Roman"/>
                <w:color w:val="000000" w:themeColor="text1"/>
                <w:sz w:val="24"/>
                <w:szCs w:val="24"/>
              </w:rPr>
            </w:pPr>
            <w:r w:rsidRPr="00050130">
              <w:rPr>
                <w:rFonts w:ascii="Arial Narrow" w:eastAsia="Times-Roman" w:hAnsi="Arial Narrow" w:cs="Times-Roman"/>
                <w:color w:val="000000" w:themeColor="text1"/>
                <w:sz w:val="24"/>
                <w:szCs w:val="24"/>
              </w:rPr>
              <w:t>20,000</w:t>
            </w:r>
          </w:p>
        </w:tc>
        <w:tc>
          <w:tcPr>
            <w:tcW w:w="2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0130" w:rsidRPr="00050130" w:rsidRDefault="00050130" w:rsidP="00050130">
            <w:pPr>
              <w:pStyle w:val="ListParagraph"/>
              <w:autoSpaceDE w:val="0"/>
              <w:autoSpaceDN w:val="0"/>
              <w:adjustRightInd w:val="0"/>
              <w:rPr>
                <w:rFonts w:ascii="Arial Narrow" w:eastAsia="Times-Roman" w:hAnsi="Arial Narrow" w:cs="Times-Roman"/>
                <w:color w:val="000000" w:themeColor="text1"/>
                <w:sz w:val="24"/>
                <w:szCs w:val="24"/>
              </w:rPr>
            </w:pPr>
            <w:r w:rsidRPr="00050130">
              <w:rPr>
                <w:rFonts w:ascii="Arial Narrow" w:eastAsia="Times-Roman" w:hAnsi="Arial Narrow" w:cs="Times-Roman"/>
                <w:color w:val="000000" w:themeColor="text1"/>
                <w:sz w:val="24"/>
                <w:szCs w:val="24"/>
              </w:rPr>
              <w:t>5,000</w:t>
            </w:r>
          </w:p>
        </w:tc>
        <w:tc>
          <w:tcPr>
            <w:tcW w:w="2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0130" w:rsidRPr="00050130" w:rsidRDefault="00050130" w:rsidP="00050130">
            <w:pPr>
              <w:pStyle w:val="ListParagraph"/>
              <w:autoSpaceDE w:val="0"/>
              <w:autoSpaceDN w:val="0"/>
              <w:adjustRightInd w:val="0"/>
              <w:rPr>
                <w:rFonts w:ascii="Arial Narrow" w:eastAsia="Times-Roman" w:hAnsi="Arial Narrow" w:cs="Times-Roman"/>
                <w:color w:val="000000" w:themeColor="text1"/>
                <w:sz w:val="24"/>
                <w:szCs w:val="24"/>
              </w:rPr>
            </w:pPr>
            <w:r w:rsidRPr="00050130">
              <w:rPr>
                <w:rFonts w:ascii="Arial Narrow" w:eastAsia="Times-Roman" w:hAnsi="Arial Narrow" w:cs="Times-Roman"/>
                <w:color w:val="000000" w:themeColor="text1"/>
                <w:sz w:val="24"/>
                <w:szCs w:val="24"/>
              </w:rPr>
              <w:t>0.3</w:t>
            </w:r>
          </w:p>
        </w:tc>
      </w:tr>
    </w:tbl>
    <w:p w:rsidR="00734E54" w:rsidRDefault="00734E54" w:rsidP="00734E54">
      <w:pPr>
        <w:autoSpaceDE w:val="0"/>
        <w:autoSpaceDN w:val="0"/>
        <w:adjustRightInd w:val="0"/>
        <w:spacing w:after="0" w:line="240" w:lineRule="auto"/>
        <w:rPr>
          <w:rFonts w:ascii="Arial Narrow" w:hAnsi="Arial Narrow" w:cs="Palatino-Roman"/>
          <w:sz w:val="24"/>
          <w:szCs w:val="24"/>
        </w:rPr>
      </w:pPr>
    </w:p>
    <w:p w:rsidR="00906031" w:rsidRDefault="00906031" w:rsidP="00734E54">
      <w:pPr>
        <w:autoSpaceDE w:val="0"/>
        <w:autoSpaceDN w:val="0"/>
        <w:adjustRightInd w:val="0"/>
        <w:spacing w:after="0" w:line="240" w:lineRule="auto"/>
        <w:rPr>
          <w:rFonts w:ascii="Arial Narrow" w:hAnsi="Arial Narrow" w:cs="Palatino-Roman"/>
          <w:sz w:val="24"/>
          <w:szCs w:val="24"/>
        </w:rPr>
      </w:pPr>
      <w:r>
        <w:rPr>
          <w:rFonts w:ascii="Arial Narrow" w:hAnsi="Arial Narrow" w:cs="Palatino-Roman"/>
          <w:sz w:val="24"/>
          <w:szCs w:val="24"/>
        </w:rPr>
        <w:t>2.</w:t>
      </w:r>
    </w:p>
    <w:p w:rsidR="00906031" w:rsidRPr="00050130" w:rsidRDefault="00906031" w:rsidP="00906031">
      <w:pPr>
        <w:autoSpaceDE w:val="0"/>
        <w:autoSpaceDN w:val="0"/>
        <w:adjustRightInd w:val="0"/>
        <w:spacing w:after="0" w:line="240" w:lineRule="auto"/>
        <w:rPr>
          <w:rFonts w:ascii="Arial Narrow" w:hAnsi="Arial Narrow" w:cs="Sabon-Roman"/>
          <w:sz w:val="24"/>
          <w:szCs w:val="24"/>
        </w:rPr>
      </w:pPr>
      <w:r>
        <w:rPr>
          <w:rFonts w:ascii="Arial Narrow" w:hAnsi="Arial Narrow" w:cs="Sabon-Roman"/>
          <w:sz w:val="24"/>
          <w:szCs w:val="24"/>
        </w:rPr>
        <w:t xml:space="preserve">Karuturi </w:t>
      </w:r>
      <w:r w:rsidRPr="00050130">
        <w:rPr>
          <w:rFonts w:ascii="Arial Narrow" w:hAnsi="Arial Narrow" w:cs="Sabon-Roman"/>
          <w:sz w:val="24"/>
          <w:szCs w:val="24"/>
        </w:rPr>
        <w:t>plc is a service company that has been lis</w:t>
      </w:r>
      <w:r>
        <w:rPr>
          <w:rFonts w:ascii="Arial Narrow" w:hAnsi="Arial Narrow" w:cs="Sabon-Roman"/>
          <w:sz w:val="24"/>
          <w:szCs w:val="24"/>
        </w:rPr>
        <w:t xml:space="preserve">ted for six years. Its </w:t>
      </w:r>
      <w:r w:rsidRPr="00050130">
        <w:rPr>
          <w:rFonts w:ascii="Arial Narrow" w:hAnsi="Arial Narrow" w:cs="Sabon-Roman"/>
          <w:sz w:val="24"/>
          <w:szCs w:val="24"/>
        </w:rPr>
        <w:t xml:space="preserve">bank has advised the company’s directors that their proposed 1 for 4 rights issue should be at a 15 per cent discount to their current ordinary share price of </w:t>
      </w:r>
      <w:r>
        <w:rPr>
          <w:rFonts w:ascii="Arial Narrow" w:hAnsi="Arial Narrow" w:cs="Sabon-Roman"/>
          <w:sz w:val="24"/>
          <w:szCs w:val="24"/>
        </w:rPr>
        <w:t>Ksh.</w:t>
      </w:r>
      <w:r w:rsidRPr="00050130">
        <w:rPr>
          <w:rFonts w:ascii="Arial Narrow" w:hAnsi="Arial Narrow" w:cs="Sabon-Roman"/>
          <w:sz w:val="24"/>
          <w:szCs w:val="24"/>
        </w:rPr>
        <w:t xml:space="preserve">4.20. The proposed rights issue is for </w:t>
      </w:r>
      <w:r>
        <w:rPr>
          <w:rFonts w:ascii="Arial Narrow" w:hAnsi="Arial Narrow" w:cs="Sabon-Roman"/>
          <w:sz w:val="24"/>
          <w:szCs w:val="24"/>
        </w:rPr>
        <w:t>Ksh.</w:t>
      </w:r>
      <w:r w:rsidRPr="00050130">
        <w:rPr>
          <w:rFonts w:ascii="Arial Narrow" w:hAnsi="Arial Narrow" w:cs="Sabon-Roman"/>
          <w:sz w:val="24"/>
          <w:szCs w:val="24"/>
        </w:rPr>
        <w:t>3m to expand existing business activities.</w:t>
      </w:r>
    </w:p>
    <w:p w:rsidR="00906031" w:rsidRPr="00050130" w:rsidRDefault="00906031" w:rsidP="0090603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 Narrow" w:hAnsi="Arial Narrow" w:cs="Sabon-Roman"/>
          <w:sz w:val="24"/>
          <w:szCs w:val="24"/>
        </w:rPr>
      </w:pPr>
      <w:proofErr w:type="gramStart"/>
      <w:r>
        <w:rPr>
          <w:rFonts w:ascii="Arial Narrow" w:hAnsi="Arial Narrow" w:cs="Sabon-Roman"/>
          <w:sz w:val="24"/>
          <w:szCs w:val="24"/>
        </w:rPr>
        <w:t>a</w:t>
      </w:r>
      <w:proofErr w:type="gramEnd"/>
      <w:r>
        <w:rPr>
          <w:rFonts w:ascii="Arial Narrow" w:hAnsi="Arial Narrow" w:cs="Sabon-Roman"/>
          <w:sz w:val="24"/>
          <w:szCs w:val="24"/>
        </w:rPr>
        <w:t>.</w:t>
      </w:r>
      <w:r>
        <w:rPr>
          <w:rFonts w:ascii="Arial Narrow" w:hAnsi="Arial Narrow" w:cs="Sabon-Roman"/>
          <w:sz w:val="24"/>
          <w:szCs w:val="24"/>
        </w:rPr>
        <w:tab/>
      </w:r>
      <w:r w:rsidR="00266E56" w:rsidRPr="00050130">
        <w:rPr>
          <w:rFonts w:ascii="Arial Narrow" w:hAnsi="Arial Narrow" w:cs="Sabon-Roman"/>
          <w:sz w:val="24"/>
          <w:szCs w:val="24"/>
        </w:rPr>
        <w:t>Mr.</w:t>
      </w:r>
      <w:r w:rsidRPr="00050130">
        <w:rPr>
          <w:rFonts w:ascii="Arial Narrow" w:hAnsi="Arial Narrow" w:cs="Sabon-Roman"/>
          <w:sz w:val="24"/>
          <w:szCs w:val="24"/>
        </w:rPr>
        <w:t xml:space="preserve"> Tundra is a small investor who owns 10 000 shares of Freeze plc. Using the information provided, discuss the effect of the proposed rights issue on the personal wealth of </w:t>
      </w:r>
      <w:proofErr w:type="spellStart"/>
      <w:r w:rsidRPr="00050130">
        <w:rPr>
          <w:rFonts w:ascii="Arial Narrow" w:hAnsi="Arial Narrow" w:cs="Sabon-Roman"/>
          <w:sz w:val="24"/>
          <w:szCs w:val="24"/>
        </w:rPr>
        <w:t>Mr</w:t>
      </w:r>
      <w:proofErr w:type="spellEnd"/>
      <w:r w:rsidRPr="00050130">
        <w:rPr>
          <w:rFonts w:ascii="Arial Narrow" w:hAnsi="Arial Narrow" w:cs="Sabon-Roman"/>
          <w:sz w:val="24"/>
          <w:szCs w:val="24"/>
        </w:rPr>
        <w:t xml:space="preserve"> Tundra.</w:t>
      </w:r>
    </w:p>
    <w:p w:rsidR="00906031" w:rsidRPr="00050130" w:rsidRDefault="00906031" w:rsidP="0090603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 Narrow" w:hAnsi="Arial Narrow" w:cs="Sabon-Roman"/>
          <w:sz w:val="24"/>
          <w:szCs w:val="24"/>
        </w:rPr>
      </w:pPr>
      <w:r>
        <w:rPr>
          <w:rFonts w:ascii="Arial Narrow" w:hAnsi="Arial Narrow" w:cs="Sabon-Roman"/>
          <w:sz w:val="24"/>
          <w:szCs w:val="24"/>
        </w:rPr>
        <w:t>b.</w:t>
      </w:r>
      <w:r>
        <w:rPr>
          <w:rFonts w:ascii="Arial Narrow" w:hAnsi="Arial Narrow" w:cs="Sabon-Roman"/>
          <w:sz w:val="24"/>
          <w:szCs w:val="24"/>
        </w:rPr>
        <w:tab/>
      </w:r>
      <w:r w:rsidRPr="00050130">
        <w:rPr>
          <w:rFonts w:ascii="Arial Narrow" w:hAnsi="Arial Narrow" w:cs="Sabon-Roman"/>
          <w:sz w:val="24"/>
          <w:szCs w:val="24"/>
        </w:rPr>
        <w:t>Critically discuss the factors to be considered by Freeze plc in using a rights issue as a way of raising new equity finance. Your answer should include a discussion of the following points:</w:t>
      </w:r>
    </w:p>
    <w:p w:rsidR="00906031" w:rsidRPr="00050130" w:rsidRDefault="00906031" w:rsidP="0090603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 Narrow" w:hAnsi="Arial Narrow" w:cs="Sabon-Roman"/>
          <w:sz w:val="24"/>
          <w:szCs w:val="24"/>
        </w:rPr>
      </w:pPr>
      <w:r w:rsidRPr="00050130">
        <w:rPr>
          <w:rFonts w:ascii="Arial Narrow" w:hAnsi="Arial Narrow" w:cs="Sabon-Roman"/>
          <w:sz w:val="24"/>
          <w:szCs w:val="24"/>
        </w:rPr>
        <w:t>(</w:t>
      </w:r>
      <w:proofErr w:type="spellStart"/>
      <w:r w:rsidRPr="00050130">
        <w:rPr>
          <w:rFonts w:ascii="Arial Narrow" w:hAnsi="Arial Narrow" w:cs="Sabon-Roman"/>
          <w:sz w:val="24"/>
          <w:szCs w:val="24"/>
        </w:rPr>
        <w:t>i</w:t>
      </w:r>
      <w:proofErr w:type="spellEnd"/>
      <w:r w:rsidRPr="00050130">
        <w:rPr>
          <w:rFonts w:ascii="Arial Narrow" w:hAnsi="Arial Narrow" w:cs="Sabon-Roman"/>
          <w:sz w:val="24"/>
          <w:szCs w:val="24"/>
        </w:rPr>
        <w:t>) The difference between actual and theoretical ex-rights price;</w:t>
      </w:r>
    </w:p>
    <w:p w:rsidR="00906031" w:rsidRPr="00050130" w:rsidRDefault="00906031" w:rsidP="0090603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 Narrow" w:eastAsia="Times-Roman" w:hAnsi="Arial Narrow" w:cs="Times-Roman"/>
          <w:color w:val="000000" w:themeColor="text1"/>
          <w:sz w:val="24"/>
          <w:szCs w:val="24"/>
        </w:rPr>
      </w:pPr>
      <w:r w:rsidRPr="00050130">
        <w:rPr>
          <w:rFonts w:ascii="Arial Narrow" w:hAnsi="Arial Narrow" w:cs="Sabon-Roman"/>
          <w:sz w:val="24"/>
          <w:szCs w:val="24"/>
        </w:rPr>
        <w:t>(ii) Other ways in which Freeze plc could raise the new equity finance.</w:t>
      </w:r>
    </w:p>
    <w:p w:rsidR="00906031" w:rsidRPr="003C7F06" w:rsidRDefault="00906031" w:rsidP="00734E54">
      <w:pPr>
        <w:autoSpaceDE w:val="0"/>
        <w:autoSpaceDN w:val="0"/>
        <w:adjustRightInd w:val="0"/>
        <w:spacing w:after="0" w:line="240" w:lineRule="auto"/>
        <w:rPr>
          <w:rFonts w:ascii="Arial Narrow" w:hAnsi="Arial Narrow" w:cs="Palatino-Roman"/>
          <w:sz w:val="24"/>
          <w:szCs w:val="24"/>
        </w:rPr>
      </w:pPr>
    </w:p>
    <w:p w:rsidR="004F1409" w:rsidRPr="003C7F06" w:rsidRDefault="00050130" w:rsidP="00734E54">
      <w:pPr>
        <w:autoSpaceDE w:val="0"/>
        <w:autoSpaceDN w:val="0"/>
        <w:adjustRightInd w:val="0"/>
        <w:spacing w:after="0" w:line="240" w:lineRule="auto"/>
        <w:rPr>
          <w:rFonts w:ascii="Arial Narrow" w:hAnsi="Arial Narrow" w:cs="Palatino-Roman"/>
          <w:sz w:val="24"/>
          <w:szCs w:val="24"/>
        </w:rPr>
      </w:pPr>
      <w:r>
        <w:rPr>
          <w:rFonts w:ascii="Arial Narrow" w:hAnsi="Arial Narrow" w:cs="Palatino-Roman"/>
          <w:sz w:val="24"/>
          <w:szCs w:val="24"/>
        </w:rPr>
        <w:t>3.</w:t>
      </w:r>
    </w:p>
    <w:p w:rsidR="00F03C47" w:rsidRPr="003C7F06" w:rsidRDefault="00F03C47" w:rsidP="003C7F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Sabon-Roman"/>
          <w:color w:val="000000"/>
          <w:sz w:val="24"/>
          <w:szCs w:val="24"/>
        </w:rPr>
      </w:pPr>
      <w:r w:rsidRPr="003C7F06">
        <w:rPr>
          <w:rFonts w:ascii="Arial Narrow" w:hAnsi="Arial Narrow" w:cs="Sabon-Roman"/>
          <w:color w:val="000000"/>
          <w:sz w:val="24"/>
          <w:szCs w:val="24"/>
        </w:rPr>
        <w:t>Oserian PLC, which pays corporation tax at 30 per cent, has the following capital structure:</w:t>
      </w:r>
    </w:p>
    <w:p w:rsidR="00F03C47" w:rsidRPr="003C7F06" w:rsidRDefault="00F03C47" w:rsidP="003C7F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rPr>
          <w:rFonts w:ascii="Arial Narrow" w:hAnsi="Arial Narrow" w:cs="Sabon-Roman"/>
          <w:color w:val="000000"/>
          <w:sz w:val="24"/>
          <w:szCs w:val="24"/>
        </w:rPr>
      </w:pPr>
      <w:r w:rsidRPr="003C7F06">
        <w:rPr>
          <w:rFonts w:ascii="Arial Narrow" w:hAnsi="Arial Narrow" w:cs="Sabon-Italic"/>
          <w:i/>
          <w:iCs/>
          <w:color w:val="000000"/>
          <w:sz w:val="24"/>
          <w:szCs w:val="24"/>
        </w:rPr>
        <w:t>Ordinary shares</w:t>
      </w:r>
      <w:r w:rsidR="003C7F06" w:rsidRPr="003C7F06">
        <w:rPr>
          <w:rFonts w:ascii="Arial Narrow" w:hAnsi="Arial Narrow" w:cs="Sabon-Roman"/>
          <w:color w:val="000000"/>
          <w:sz w:val="24"/>
          <w:szCs w:val="24"/>
        </w:rPr>
        <w:t xml:space="preserve">: 1,000, </w:t>
      </w:r>
      <w:r w:rsidRPr="003C7F06">
        <w:rPr>
          <w:rFonts w:ascii="Arial Narrow" w:hAnsi="Arial Narrow" w:cs="Sabon-Roman"/>
          <w:color w:val="000000"/>
          <w:sz w:val="24"/>
          <w:szCs w:val="24"/>
        </w:rPr>
        <w:t xml:space="preserve">000 ordinary shares of nominal </w:t>
      </w:r>
      <w:r w:rsidR="003C7F06" w:rsidRPr="003C7F06">
        <w:rPr>
          <w:rFonts w:ascii="Arial Narrow" w:hAnsi="Arial Narrow" w:cs="Sabon-Roman"/>
          <w:color w:val="000000"/>
          <w:sz w:val="24"/>
          <w:szCs w:val="24"/>
        </w:rPr>
        <w:t>(par) value Ksh. 25</w:t>
      </w:r>
      <w:r w:rsidRPr="003C7F06">
        <w:rPr>
          <w:rFonts w:ascii="Arial Narrow" w:hAnsi="Arial Narrow" w:cs="Sabon-Roman"/>
          <w:color w:val="000000"/>
          <w:sz w:val="24"/>
          <w:szCs w:val="24"/>
        </w:rPr>
        <w:t>per share. The ma</w:t>
      </w:r>
      <w:r w:rsidR="003C7F06" w:rsidRPr="003C7F06">
        <w:rPr>
          <w:rFonts w:ascii="Arial Narrow" w:hAnsi="Arial Narrow" w:cs="Sabon-Roman"/>
          <w:color w:val="000000"/>
          <w:sz w:val="24"/>
          <w:szCs w:val="24"/>
        </w:rPr>
        <w:t>rket value of the shares is Ksh. 49 per share. A dividend of Ksh. 7</w:t>
      </w:r>
      <w:r w:rsidRPr="003C7F06">
        <w:rPr>
          <w:rFonts w:ascii="Arial Narrow" w:hAnsi="Arial Narrow" w:cs="Sabon-Roman"/>
          <w:color w:val="000000"/>
          <w:sz w:val="24"/>
          <w:szCs w:val="24"/>
        </w:rPr>
        <w:t xml:space="preserve"> per share has just been paid and dividends are expected to grow by 8 per cent per year for the foreseeable future.</w:t>
      </w:r>
    </w:p>
    <w:p w:rsidR="00F03C47" w:rsidRPr="003C7F06" w:rsidRDefault="00F03C47" w:rsidP="003C7F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rPr>
          <w:rFonts w:ascii="Arial Narrow" w:hAnsi="Arial Narrow" w:cs="Sabon-Roman"/>
          <w:color w:val="000000"/>
          <w:sz w:val="24"/>
          <w:szCs w:val="24"/>
        </w:rPr>
      </w:pPr>
      <w:r w:rsidRPr="003C7F06">
        <w:rPr>
          <w:rFonts w:ascii="Arial Narrow" w:hAnsi="Arial Narrow" w:cs="Sabon-Italic"/>
          <w:i/>
          <w:iCs/>
          <w:color w:val="000000"/>
          <w:sz w:val="24"/>
          <w:szCs w:val="24"/>
        </w:rPr>
        <w:t>Preference shares</w:t>
      </w:r>
      <w:r w:rsidRPr="003C7F06">
        <w:rPr>
          <w:rFonts w:ascii="Arial Narrow" w:hAnsi="Arial Narrow" w:cs="Sabon-Roman"/>
          <w:color w:val="000000"/>
          <w:sz w:val="24"/>
          <w:szCs w:val="24"/>
        </w:rPr>
        <w:t>: 250 000 prefere</w:t>
      </w:r>
      <w:r w:rsidR="003C7F06" w:rsidRPr="003C7F06">
        <w:rPr>
          <w:rFonts w:ascii="Arial Narrow" w:hAnsi="Arial Narrow" w:cs="Sabon-Roman"/>
          <w:color w:val="000000"/>
          <w:sz w:val="24"/>
          <w:szCs w:val="24"/>
        </w:rPr>
        <w:t xml:space="preserve">nce shares of nominal value Ksh. 50 </w:t>
      </w:r>
      <w:r w:rsidRPr="003C7F06">
        <w:rPr>
          <w:rFonts w:ascii="Arial Narrow" w:hAnsi="Arial Narrow" w:cs="Sabon-Roman"/>
          <w:color w:val="000000"/>
          <w:sz w:val="24"/>
          <w:szCs w:val="24"/>
        </w:rPr>
        <w:t xml:space="preserve">per share. The market value of the shares is </w:t>
      </w:r>
      <w:r w:rsidR="003C7F06" w:rsidRPr="003C7F06">
        <w:rPr>
          <w:rFonts w:ascii="Arial Narrow" w:hAnsi="Arial Narrow" w:cs="Sabon-Roman"/>
          <w:color w:val="000000"/>
          <w:sz w:val="24"/>
          <w:szCs w:val="24"/>
        </w:rPr>
        <w:t xml:space="preserve">Ksh. 32 </w:t>
      </w:r>
      <w:r w:rsidRPr="003C7F06">
        <w:rPr>
          <w:rFonts w:ascii="Arial Narrow" w:hAnsi="Arial Narrow" w:cs="Sabon-Roman"/>
          <w:color w:val="000000"/>
          <w:sz w:val="24"/>
          <w:szCs w:val="24"/>
        </w:rPr>
        <w:t>per share and the annual net dividend of 7.5 per cent has just been paid.</w:t>
      </w:r>
    </w:p>
    <w:p w:rsidR="00F03C47" w:rsidRPr="003C7F06" w:rsidRDefault="00F03C47" w:rsidP="003C7F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rPr>
          <w:rFonts w:ascii="Arial Narrow" w:hAnsi="Arial Narrow" w:cs="Sabon-Roman"/>
          <w:color w:val="000000"/>
          <w:sz w:val="24"/>
          <w:szCs w:val="24"/>
        </w:rPr>
      </w:pPr>
      <w:r w:rsidRPr="003C7F06">
        <w:rPr>
          <w:rFonts w:ascii="Arial Narrow" w:hAnsi="Arial Narrow" w:cs="Sabon-Italic"/>
          <w:i/>
          <w:iCs/>
          <w:color w:val="000000"/>
          <w:sz w:val="24"/>
          <w:szCs w:val="24"/>
        </w:rPr>
        <w:t>Debentures</w:t>
      </w:r>
      <w:r w:rsidR="003C7F06" w:rsidRPr="003C7F06">
        <w:rPr>
          <w:rFonts w:ascii="Arial Narrow" w:hAnsi="Arial Narrow" w:cs="Sabon-Roman"/>
          <w:color w:val="000000"/>
          <w:sz w:val="24"/>
          <w:szCs w:val="24"/>
        </w:rPr>
        <w:t xml:space="preserve">: Ksh. </w:t>
      </w:r>
      <w:r w:rsidRPr="003C7F06">
        <w:rPr>
          <w:rFonts w:ascii="Arial Narrow" w:hAnsi="Arial Narrow" w:cs="Sabon-Roman"/>
          <w:color w:val="000000"/>
          <w:sz w:val="24"/>
          <w:szCs w:val="24"/>
        </w:rPr>
        <w:t>100 000 of irredeemable deb</w:t>
      </w:r>
      <w:r w:rsidR="003C7F06" w:rsidRPr="003C7F06">
        <w:rPr>
          <w:rFonts w:ascii="Arial Narrow" w:hAnsi="Arial Narrow" w:cs="Sabon-Roman"/>
          <w:color w:val="000000"/>
          <w:sz w:val="24"/>
          <w:szCs w:val="24"/>
        </w:rPr>
        <w:t xml:space="preserve">entures with a market price of Ksh. </w:t>
      </w:r>
      <w:r w:rsidRPr="003C7F06">
        <w:rPr>
          <w:rFonts w:ascii="Arial Narrow" w:hAnsi="Arial Narrow" w:cs="Sabon-Roman"/>
          <w:color w:val="000000"/>
          <w:sz w:val="24"/>
          <w:szCs w:val="24"/>
        </w:rPr>
        <w:t xml:space="preserve">92 per </w:t>
      </w:r>
      <w:r w:rsidR="003C7F06" w:rsidRPr="003C7F06">
        <w:rPr>
          <w:rFonts w:ascii="Arial Narrow" w:hAnsi="Arial Narrow" w:cs="Sabon-Roman"/>
          <w:color w:val="000000"/>
          <w:sz w:val="24"/>
          <w:szCs w:val="24"/>
        </w:rPr>
        <w:t xml:space="preserve">Ksh. </w:t>
      </w:r>
      <w:r w:rsidRPr="003C7F06">
        <w:rPr>
          <w:rFonts w:ascii="Arial Narrow" w:hAnsi="Arial Narrow" w:cs="Sabon-Roman"/>
          <w:color w:val="000000"/>
          <w:sz w:val="24"/>
          <w:szCs w:val="24"/>
        </w:rPr>
        <w:t>100 par. These debentures have a coupon rate of 10 per cent and the annual interest payment has just been made.</w:t>
      </w:r>
    </w:p>
    <w:p w:rsidR="00F03C47" w:rsidRPr="003C7F06" w:rsidRDefault="00F03C47" w:rsidP="00F03C47">
      <w:pPr>
        <w:autoSpaceDE w:val="0"/>
        <w:autoSpaceDN w:val="0"/>
        <w:adjustRightInd w:val="0"/>
        <w:spacing w:after="0" w:line="240" w:lineRule="auto"/>
        <w:rPr>
          <w:rFonts w:ascii="Arial Narrow" w:hAnsi="Arial Narrow" w:cs="Sabon-Roman"/>
          <w:color w:val="000000"/>
          <w:sz w:val="24"/>
          <w:szCs w:val="24"/>
        </w:rPr>
      </w:pPr>
    </w:p>
    <w:p w:rsidR="00F03C47" w:rsidRPr="003C7F06" w:rsidRDefault="00F03C47" w:rsidP="003C7F06">
      <w:pPr>
        <w:autoSpaceDE w:val="0"/>
        <w:autoSpaceDN w:val="0"/>
        <w:adjustRightInd w:val="0"/>
        <w:spacing w:after="0" w:line="240" w:lineRule="auto"/>
        <w:ind w:firstLine="360"/>
        <w:rPr>
          <w:rFonts w:ascii="Arial Narrow" w:hAnsi="Arial Narrow" w:cs="Palatino-Roman"/>
          <w:sz w:val="24"/>
          <w:szCs w:val="24"/>
        </w:rPr>
      </w:pPr>
      <w:r w:rsidRPr="003C7F06">
        <w:rPr>
          <w:rFonts w:ascii="Arial Narrow" w:hAnsi="Arial Narrow" w:cs="Sabon-Roman"/>
          <w:color w:val="000000"/>
          <w:sz w:val="24"/>
          <w:szCs w:val="24"/>
        </w:rPr>
        <w:t>Calculate the weighted average after-</w:t>
      </w:r>
      <w:r w:rsidR="003C7F06" w:rsidRPr="003C7F06">
        <w:rPr>
          <w:rFonts w:ascii="Arial Narrow" w:hAnsi="Arial Narrow" w:cs="Sabon-Roman"/>
          <w:color w:val="000000"/>
          <w:sz w:val="24"/>
          <w:szCs w:val="24"/>
        </w:rPr>
        <w:t>tax cost of capital of Oserian PLC</w:t>
      </w:r>
      <w:r w:rsidRPr="003C7F06">
        <w:rPr>
          <w:rFonts w:ascii="Arial Narrow" w:hAnsi="Arial Narrow" w:cs="Sabon-Roman"/>
          <w:color w:val="000000"/>
          <w:sz w:val="24"/>
          <w:szCs w:val="24"/>
        </w:rPr>
        <w:t>.</w:t>
      </w:r>
      <w:r w:rsidRPr="003C7F06">
        <w:rPr>
          <w:rFonts w:ascii="Arial Narrow" w:hAnsi="Arial Narrow" w:cs="Palatino-Roman"/>
          <w:sz w:val="24"/>
          <w:szCs w:val="24"/>
        </w:rPr>
        <w:t xml:space="preserve"> (6 mks)</w:t>
      </w:r>
    </w:p>
    <w:p w:rsidR="004F1409" w:rsidRPr="003C7F06" w:rsidRDefault="00630AF4" w:rsidP="00F03C47">
      <w:pPr>
        <w:autoSpaceDE w:val="0"/>
        <w:autoSpaceDN w:val="0"/>
        <w:adjustRightInd w:val="0"/>
        <w:spacing w:after="0" w:line="240" w:lineRule="auto"/>
        <w:rPr>
          <w:rFonts w:ascii="Arial Narrow" w:hAnsi="Arial Narrow" w:cs="Palatino-Roman"/>
          <w:sz w:val="24"/>
          <w:szCs w:val="24"/>
        </w:rPr>
      </w:pPr>
      <w:r w:rsidRPr="003C7F06">
        <w:rPr>
          <w:rFonts w:ascii="Arial Narrow" w:hAnsi="Arial Narrow" w:cs="Palatino-Roman"/>
          <w:sz w:val="24"/>
          <w:szCs w:val="24"/>
        </w:rPr>
        <w:tab/>
      </w:r>
    </w:p>
    <w:p w:rsidR="003C7F06" w:rsidRDefault="00181990" w:rsidP="003C7F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"/>
          <w:sz w:val="24"/>
          <w:szCs w:val="24"/>
        </w:rPr>
      </w:pPr>
      <w:r w:rsidRPr="003C7F06">
        <w:rPr>
          <w:rFonts w:ascii="Arial Narrow" w:hAnsi="Arial Narrow" w:cs="TimesNewRomanPSMT"/>
          <w:sz w:val="24"/>
          <w:szCs w:val="24"/>
        </w:rPr>
        <w:t xml:space="preserve">Find the WACC of Naivasha Computers. The total book value of the firm’s equity is Ksh.10 million; book value per share is Ksh.20. The stock sells for a price of Ksh.30 per share, and the cost of equity is 15 percent. The firm’s bonds have a par value of Ksh.5 million and sell at a price of 110 </w:t>
      </w:r>
      <w:r w:rsidRPr="003C7F06">
        <w:rPr>
          <w:rFonts w:ascii="Arial Narrow" w:hAnsi="Arial Narrow" w:cs="TimesNewRomanPSMT"/>
          <w:sz w:val="24"/>
          <w:szCs w:val="24"/>
        </w:rPr>
        <w:lastRenderedPageBreak/>
        <w:t>percent of par. The yield to maturity on the bonds is 9 percent, and the firm’s tax rate is 40 percent. (8 mks)</w:t>
      </w:r>
    </w:p>
    <w:p w:rsidR="004F1409" w:rsidRPr="003C7F06" w:rsidRDefault="003C7F06" w:rsidP="00734E5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NewRomanPSMT"/>
          <w:sz w:val="24"/>
          <w:szCs w:val="24"/>
        </w:rPr>
      </w:pPr>
      <w:r w:rsidRPr="003C7F06">
        <w:rPr>
          <w:rFonts w:ascii="Arial Narrow" w:hAnsi="Arial Narrow" w:cs="TimesNewRomanPSMT"/>
          <w:sz w:val="24"/>
          <w:szCs w:val="24"/>
        </w:rPr>
        <w:t>Discuss the practical issues to be considered by a company when deciding on the size of its dividend payment.</w:t>
      </w:r>
      <w:r>
        <w:rPr>
          <w:rFonts w:ascii="Arial Narrow" w:hAnsi="Arial Narrow" w:cs="TimesNewRomanPSMT"/>
          <w:sz w:val="24"/>
          <w:szCs w:val="24"/>
        </w:rPr>
        <w:t xml:space="preserve"> (6 mks)</w:t>
      </w:r>
    </w:p>
    <w:p w:rsidR="00734E54" w:rsidRPr="003C7F06" w:rsidRDefault="00734E54" w:rsidP="00734E54">
      <w:pPr>
        <w:autoSpaceDE w:val="0"/>
        <w:autoSpaceDN w:val="0"/>
        <w:adjustRightInd w:val="0"/>
        <w:spacing w:after="0" w:line="240" w:lineRule="auto"/>
        <w:rPr>
          <w:rFonts w:ascii="Arial Narrow" w:hAnsi="Arial Narrow" w:cs="Palatino-Roman"/>
          <w:sz w:val="24"/>
          <w:szCs w:val="24"/>
        </w:rPr>
      </w:pPr>
    </w:p>
    <w:p w:rsidR="00734E54" w:rsidRPr="003C7F06" w:rsidRDefault="00050130" w:rsidP="00734E54">
      <w:pPr>
        <w:autoSpaceDE w:val="0"/>
        <w:autoSpaceDN w:val="0"/>
        <w:adjustRightInd w:val="0"/>
        <w:spacing w:after="0" w:line="240" w:lineRule="auto"/>
        <w:rPr>
          <w:rFonts w:ascii="Arial Narrow" w:hAnsi="Arial Narrow" w:cs="Palatino-Roman"/>
          <w:sz w:val="24"/>
          <w:szCs w:val="24"/>
        </w:rPr>
      </w:pPr>
      <w:r>
        <w:rPr>
          <w:rFonts w:ascii="Arial Narrow" w:hAnsi="Arial Narrow" w:cs="Palatino-Roman"/>
          <w:sz w:val="24"/>
          <w:szCs w:val="24"/>
        </w:rPr>
        <w:t>4.</w:t>
      </w:r>
    </w:p>
    <w:p w:rsidR="00266E56" w:rsidRPr="00266E56" w:rsidRDefault="004F1409" w:rsidP="006F3A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P22Eaglefeather-Bold"/>
          <w:b/>
          <w:bCs/>
          <w:color w:val="FF00FF"/>
          <w:sz w:val="24"/>
          <w:szCs w:val="24"/>
        </w:rPr>
      </w:pPr>
      <w:r w:rsidRPr="003C7F06">
        <w:rPr>
          <w:rFonts w:ascii="Arial Narrow" w:hAnsi="Arial Narrow" w:cs="Palatino-Roman"/>
          <w:color w:val="000000"/>
          <w:sz w:val="24"/>
          <w:szCs w:val="24"/>
        </w:rPr>
        <w:t xml:space="preserve">Define the following terms: </w:t>
      </w:r>
    </w:p>
    <w:p w:rsidR="00266E56" w:rsidRDefault="004F1409" w:rsidP="00266E5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Palatino-Roman"/>
          <w:color w:val="000000"/>
          <w:sz w:val="24"/>
          <w:szCs w:val="24"/>
        </w:rPr>
      </w:pPr>
      <w:r w:rsidRPr="003C7F06">
        <w:rPr>
          <w:rFonts w:ascii="Arial Narrow" w:hAnsi="Arial Narrow" w:cs="Palatino-Roman"/>
          <w:color w:val="000000"/>
          <w:sz w:val="24"/>
          <w:szCs w:val="24"/>
        </w:rPr>
        <w:t>(a) LBO</w:t>
      </w:r>
      <w:r w:rsidR="00266E56">
        <w:rPr>
          <w:rFonts w:ascii="Arial Narrow" w:hAnsi="Arial Narrow" w:cs="Palatino-Roman"/>
          <w:color w:val="000000"/>
          <w:sz w:val="24"/>
          <w:szCs w:val="24"/>
        </w:rPr>
        <w:t>.</w:t>
      </w:r>
    </w:p>
    <w:p w:rsidR="00266E56" w:rsidRDefault="004F1409" w:rsidP="00266E5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Palatino-Roman"/>
          <w:color w:val="000000"/>
          <w:sz w:val="24"/>
          <w:szCs w:val="24"/>
        </w:rPr>
      </w:pPr>
      <w:r w:rsidRPr="003C7F06">
        <w:rPr>
          <w:rFonts w:ascii="Arial Narrow" w:hAnsi="Arial Narrow" w:cs="Palatino-Roman"/>
          <w:color w:val="000000"/>
          <w:sz w:val="24"/>
          <w:szCs w:val="24"/>
        </w:rPr>
        <w:t>(b) MBO</w:t>
      </w:r>
      <w:r w:rsidR="00266E56">
        <w:rPr>
          <w:rFonts w:ascii="Arial Narrow" w:hAnsi="Arial Narrow" w:cs="Palatino-Roman"/>
          <w:color w:val="000000"/>
          <w:sz w:val="24"/>
          <w:szCs w:val="24"/>
        </w:rPr>
        <w:t>.</w:t>
      </w:r>
      <w:r w:rsidRPr="003C7F06">
        <w:rPr>
          <w:rFonts w:ascii="Arial Narrow" w:hAnsi="Arial Narrow" w:cs="Palatino-Roman"/>
          <w:color w:val="000000"/>
          <w:sz w:val="24"/>
          <w:szCs w:val="24"/>
        </w:rPr>
        <w:t xml:space="preserve"> </w:t>
      </w:r>
    </w:p>
    <w:p w:rsidR="00266E56" w:rsidRDefault="004F1409" w:rsidP="00266E5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Palatino-Roman"/>
          <w:color w:val="000000"/>
          <w:sz w:val="24"/>
          <w:szCs w:val="24"/>
        </w:rPr>
      </w:pPr>
      <w:r w:rsidRPr="003C7F06">
        <w:rPr>
          <w:rFonts w:ascii="Arial Narrow" w:hAnsi="Arial Narrow" w:cs="Palatino-Roman"/>
          <w:color w:val="000000"/>
          <w:sz w:val="24"/>
          <w:szCs w:val="24"/>
        </w:rPr>
        <w:t xml:space="preserve">(c) </w:t>
      </w:r>
      <w:r w:rsidR="00266E56" w:rsidRPr="003C7F06">
        <w:rPr>
          <w:rFonts w:ascii="Arial Narrow" w:hAnsi="Arial Narrow" w:cs="Palatino-Roman"/>
          <w:color w:val="000000"/>
          <w:sz w:val="24"/>
          <w:szCs w:val="24"/>
        </w:rPr>
        <w:t>Spin-off</w:t>
      </w:r>
      <w:r w:rsidR="00266E56">
        <w:rPr>
          <w:rFonts w:ascii="Arial Narrow" w:hAnsi="Arial Narrow" w:cs="Palatino-Roman"/>
          <w:color w:val="000000"/>
          <w:sz w:val="24"/>
          <w:szCs w:val="24"/>
        </w:rPr>
        <w:t>.</w:t>
      </w:r>
    </w:p>
    <w:p w:rsidR="00266E56" w:rsidRDefault="004F1409" w:rsidP="00266E5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Palatino-Roman"/>
          <w:color w:val="000000"/>
          <w:sz w:val="24"/>
          <w:szCs w:val="24"/>
        </w:rPr>
      </w:pPr>
      <w:r w:rsidRPr="003C7F06">
        <w:rPr>
          <w:rFonts w:ascii="Arial Narrow" w:hAnsi="Arial Narrow" w:cs="Palatino-Roman"/>
          <w:color w:val="000000"/>
          <w:sz w:val="24"/>
          <w:szCs w:val="24"/>
        </w:rPr>
        <w:t xml:space="preserve">(d) </w:t>
      </w:r>
      <w:r w:rsidR="00266E56">
        <w:rPr>
          <w:rFonts w:ascii="Arial Narrow" w:hAnsi="Arial Narrow" w:cs="Palatino-Roman"/>
          <w:color w:val="000000"/>
          <w:sz w:val="24"/>
          <w:szCs w:val="24"/>
        </w:rPr>
        <w:t>Carve-out.</w:t>
      </w:r>
    </w:p>
    <w:p w:rsidR="00266E56" w:rsidRDefault="004F1409" w:rsidP="00266E5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Palatino-Roman"/>
          <w:color w:val="000000"/>
          <w:sz w:val="24"/>
          <w:szCs w:val="24"/>
        </w:rPr>
      </w:pPr>
      <w:r w:rsidRPr="003C7F06">
        <w:rPr>
          <w:rFonts w:ascii="Arial Narrow" w:hAnsi="Arial Narrow" w:cs="Palatino-Roman"/>
          <w:color w:val="000000"/>
          <w:sz w:val="24"/>
          <w:szCs w:val="24"/>
        </w:rPr>
        <w:t xml:space="preserve">(e) </w:t>
      </w:r>
      <w:r w:rsidR="00266E56" w:rsidRPr="003C7F06">
        <w:rPr>
          <w:rFonts w:ascii="Arial Narrow" w:hAnsi="Arial Narrow" w:cs="Palatino-Roman"/>
          <w:color w:val="000000"/>
          <w:sz w:val="24"/>
          <w:szCs w:val="24"/>
        </w:rPr>
        <w:t>Asset</w:t>
      </w:r>
      <w:r w:rsidR="00266E56">
        <w:rPr>
          <w:rFonts w:ascii="Arial Narrow" w:hAnsi="Arial Narrow" w:cs="Palatino-Roman"/>
          <w:color w:val="000000"/>
          <w:sz w:val="24"/>
          <w:szCs w:val="24"/>
        </w:rPr>
        <w:t xml:space="preserve"> sale.</w:t>
      </w:r>
    </w:p>
    <w:p w:rsidR="00734E54" w:rsidRDefault="004F1409" w:rsidP="00266E5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Palatino-Roman"/>
          <w:color w:val="000000"/>
          <w:sz w:val="24"/>
          <w:szCs w:val="24"/>
        </w:rPr>
      </w:pPr>
      <w:r w:rsidRPr="003C7F06">
        <w:rPr>
          <w:rFonts w:ascii="Arial Narrow" w:hAnsi="Arial Narrow" w:cs="P22Eaglefeather-Bold"/>
          <w:b/>
          <w:bCs/>
          <w:color w:val="FF00FF"/>
          <w:sz w:val="24"/>
          <w:szCs w:val="24"/>
        </w:rPr>
        <w:t xml:space="preserve"> </w:t>
      </w:r>
      <w:r w:rsidRPr="003C7F06">
        <w:rPr>
          <w:rFonts w:ascii="Arial Narrow" w:hAnsi="Arial Narrow" w:cs="Palatino-Roman"/>
          <w:color w:val="000000"/>
          <w:sz w:val="24"/>
          <w:szCs w:val="24"/>
        </w:rPr>
        <w:t xml:space="preserve">(f) </w:t>
      </w:r>
      <w:r w:rsidR="00266E56" w:rsidRPr="003C7F06">
        <w:rPr>
          <w:rFonts w:ascii="Arial Narrow" w:hAnsi="Arial Narrow" w:cs="Palatino-Roman"/>
          <w:color w:val="000000"/>
          <w:sz w:val="24"/>
          <w:szCs w:val="24"/>
        </w:rPr>
        <w:t>Privatization</w:t>
      </w:r>
      <w:r w:rsidR="00266E56">
        <w:rPr>
          <w:rFonts w:ascii="Arial Narrow" w:hAnsi="Arial Narrow" w:cs="Palatino-Roman"/>
          <w:color w:val="000000"/>
          <w:sz w:val="24"/>
          <w:szCs w:val="24"/>
        </w:rPr>
        <w:t xml:space="preserve">. </w:t>
      </w:r>
      <w:r w:rsidRPr="003C7F06">
        <w:rPr>
          <w:rFonts w:ascii="Arial Narrow" w:hAnsi="Arial Narrow" w:cs="Palatino-Roman"/>
          <w:color w:val="000000"/>
          <w:sz w:val="24"/>
          <w:szCs w:val="24"/>
        </w:rPr>
        <w:t>(12 mks)</w:t>
      </w:r>
    </w:p>
    <w:p w:rsidR="00266E56" w:rsidRPr="003C7F06" w:rsidRDefault="00266E56" w:rsidP="00266E5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P22Eaglefeather-Bold"/>
          <w:b/>
          <w:bCs/>
          <w:color w:val="FF00FF"/>
          <w:sz w:val="24"/>
          <w:szCs w:val="24"/>
        </w:rPr>
      </w:pPr>
    </w:p>
    <w:p w:rsidR="00181990" w:rsidRPr="003C7F06" w:rsidRDefault="00630AF4" w:rsidP="006F3A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Palatino-Roman"/>
          <w:color w:val="000000"/>
          <w:sz w:val="24"/>
          <w:szCs w:val="24"/>
        </w:rPr>
      </w:pPr>
      <w:r w:rsidRPr="003C7F06">
        <w:rPr>
          <w:rFonts w:ascii="Arial Narrow" w:hAnsi="Arial Narrow" w:cs="Palatino-Roman"/>
          <w:color w:val="000000"/>
          <w:sz w:val="24"/>
          <w:szCs w:val="24"/>
        </w:rPr>
        <w:t>Firms may choose to merge for a variety of reasons. Discuss 3 sensible motives for merging and at least one dubious reason for mergers. (8 mks)</w:t>
      </w:r>
    </w:p>
    <w:p w:rsidR="00734E54" w:rsidRPr="003C7F06" w:rsidRDefault="00734E54" w:rsidP="00734E54">
      <w:pPr>
        <w:autoSpaceDE w:val="0"/>
        <w:autoSpaceDN w:val="0"/>
        <w:adjustRightInd w:val="0"/>
        <w:spacing w:after="0" w:line="240" w:lineRule="auto"/>
        <w:rPr>
          <w:rFonts w:ascii="Arial Narrow" w:hAnsi="Arial Narrow" w:cs="Palatino-Roman"/>
          <w:sz w:val="24"/>
          <w:szCs w:val="24"/>
        </w:rPr>
      </w:pPr>
    </w:p>
    <w:p w:rsidR="00734E54" w:rsidRPr="003C7F06" w:rsidRDefault="00050130" w:rsidP="00734E54">
      <w:pPr>
        <w:autoSpaceDE w:val="0"/>
        <w:autoSpaceDN w:val="0"/>
        <w:adjustRightInd w:val="0"/>
        <w:spacing w:after="0" w:line="240" w:lineRule="auto"/>
        <w:rPr>
          <w:rFonts w:ascii="Arial Narrow" w:hAnsi="Arial Narrow" w:cs="Palatino-Roman"/>
          <w:sz w:val="24"/>
          <w:szCs w:val="24"/>
        </w:rPr>
      </w:pPr>
      <w:r>
        <w:rPr>
          <w:rFonts w:ascii="Arial Narrow" w:hAnsi="Arial Narrow" w:cs="Palatino-Roman"/>
          <w:sz w:val="24"/>
          <w:szCs w:val="24"/>
        </w:rPr>
        <w:t>5.</w:t>
      </w:r>
    </w:p>
    <w:p w:rsidR="00734E54" w:rsidRPr="005C1126" w:rsidRDefault="00734E54" w:rsidP="00734E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Palatino-Roman"/>
          <w:sz w:val="24"/>
          <w:szCs w:val="24"/>
        </w:rPr>
      </w:pPr>
      <w:r w:rsidRPr="003C7F06">
        <w:rPr>
          <w:rFonts w:ascii="Arial Narrow" w:hAnsi="Arial Narrow" w:cs="Palatino-Roman"/>
          <w:sz w:val="24"/>
          <w:szCs w:val="24"/>
        </w:rPr>
        <w:t>“The firm can’t use interest tax shields unless it has (taxable) income to shield.” What does this statement imply for the debt policy? Explain briefly. (4 mks)</w:t>
      </w:r>
    </w:p>
    <w:p w:rsidR="00734E54" w:rsidRPr="003C7F06" w:rsidRDefault="00734E54" w:rsidP="00734E54">
      <w:p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Palatino-Roman"/>
          <w:sz w:val="24"/>
          <w:szCs w:val="24"/>
        </w:rPr>
      </w:pPr>
      <w:r w:rsidRPr="003C7F06">
        <w:rPr>
          <w:rFonts w:ascii="Arial Narrow" w:hAnsi="Arial Narrow" w:cs="Palatino-Bold"/>
          <w:b/>
          <w:bCs/>
          <w:sz w:val="24"/>
          <w:szCs w:val="24"/>
        </w:rPr>
        <w:t>b.</w:t>
      </w:r>
      <w:r w:rsidRPr="003C7F06">
        <w:rPr>
          <w:rFonts w:ascii="Arial Narrow" w:hAnsi="Arial Narrow" w:cs="Palatino-Bold"/>
          <w:b/>
          <w:bCs/>
          <w:sz w:val="24"/>
          <w:szCs w:val="24"/>
        </w:rPr>
        <w:tab/>
      </w:r>
      <w:r w:rsidRPr="003C7F06">
        <w:rPr>
          <w:rFonts w:ascii="Arial Narrow" w:hAnsi="Arial Narrow" w:cs="Palatino-Roman"/>
          <w:sz w:val="24"/>
          <w:szCs w:val="24"/>
        </w:rPr>
        <w:t>What are the costs of going bankrupt? Define these costs carefully. (6 mks)</w:t>
      </w:r>
    </w:p>
    <w:p w:rsidR="00734E54" w:rsidRPr="003C7F06" w:rsidRDefault="00734E54" w:rsidP="00734E54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 Narrow" w:hAnsi="Arial Narrow" w:cs="Palatino-Roman"/>
          <w:sz w:val="24"/>
          <w:szCs w:val="24"/>
        </w:rPr>
      </w:pPr>
      <w:r w:rsidRPr="003C7F06">
        <w:rPr>
          <w:rFonts w:ascii="Arial Narrow" w:hAnsi="Arial Narrow" w:cs="Palatino-Bold"/>
          <w:b/>
          <w:bCs/>
          <w:sz w:val="24"/>
          <w:szCs w:val="24"/>
        </w:rPr>
        <w:t>c.</w:t>
      </w:r>
      <w:r w:rsidRPr="003C7F06">
        <w:rPr>
          <w:rFonts w:ascii="Arial Narrow" w:hAnsi="Arial Narrow" w:cs="Palatino-Bold"/>
          <w:b/>
          <w:bCs/>
          <w:sz w:val="24"/>
          <w:szCs w:val="24"/>
        </w:rPr>
        <w:tab/>
        <w:t xml:space="preserve"> </w:t>
      </w:r>
      <w:r w:rsidRPr="003C7F06">
        <w:rPr>
          <w:rFonts w:ascii="Arial Narrow" w:hAnsi="Arial Narrow" w:cs="Palatino-Roman"/>
          <w:sz w:val="24"/>
          <w:szCs w:val="24"/>
        </w:rPr>
        <w:t>“A company can incur costs of financial distress without ever going bankrupt.” Explain how this can happen. (6 mks)</w:t>
      </w:r>
    </w:p>
    <w:p w:rsidR="00734E54" w:rsidRPr="003C7F06" w:rsidRDefault="00734E54" w:rsidP="00734E54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 Narrow" w:hAnsi="Arial Narrow" w:cs="Palatino-Roman"/>
          <w:sz w:val="24"/>
          <w:szCs w:val="24"/>
        </w:rPr>
      </w:pPr>
      <w:r w:rsidRPr="003C7F06">
        <w:rPr>
          <w:rFonts w:ascii="Arial Narrow" w:hAnsi="Arial Narrow" w:cs="Palatino-Bold"/>
          <w:b/>
          <w:bCs/>
          <w:sz w:val="24"/>
          <w:szCs w:val="24"/>
        </w:rPr>
        <w:t>d.</w:t>
      </w:r>
      <w:r w:rsidRPr="003C7F06">
        <w:rPr>
          <w:rFonts w:ascii="Arial Narrow" w:hAnsi="Arial Narrow" w:cs="Palatino-Bold"/>
          <w:b/>
          <w:bCs/>
          <w:sz w:val="24"/>
          <w:szCs w:val="24"/>
        </w:rPr>
        <w:tab/>
      </w:r>
      <w:r w:rsidRPr="003C7F06">
        <w:rPr>
          <w:rFonts w:ascii="Arial Narrow" w:hAnsi="Arial Narrow" w:cs="Palatino-Roman"/>
          <w:sz w:val="24"/>
          <w:szCs w:val="24"/>
        </w:rPr>
        <w:t>Explain how conflicts of interest between bondholders and stockholders can lead to costs of financial distress. (4 mks)</w:t>
      </w:r>
    </w:p>
    <w:sectPr w:rsidR="00734E54" w:rsidRPr="003C7F06" w:rsidSect="00A8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abo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22Eaglefeath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2533"/>
    <w:multiLevelType w:val="hybridMultilevel"/>
    <w:tmpl w:val="A218DC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249D6"/>
    <w:multiLevelType w:val="hybridMultilevel"/>
    <w:tmpl w:val="06B00F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27EC7"/>
    <w:multiLevelType w:val="hybridMultilevel"/>
    <w:tmpl w:val="E586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617DA"/>
    <w:multiLevelType w:val="hybridMultilevel"/>
    <w:tmpl w:val="687CE184"/>
    <w:lvl w:ilvl="0" w:tplc="A0B6D54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A0BF6"/>
    <w:multiLevelType w:val="hybridMultilevel"/>
    <w:tmpl w:val="577207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E6947"/>
    <w:multiLevelType w:val="hybridMultilevel"/>
    <w:tmpl w:val="501A564E"/>
    <w:lvl w:ilvl="0" w:tplc="FE48A5B2">
      <w:start w:val="1"/>
      <w:numFmt w:val="lowerLetter"/>
      <w:lvlText w:val="%1."/>
      <w:lvlJc w:val="left"/>
      <w:pPr>
        <w:ind w:left="840" w:hanging="360"/>
      </w:pPr>
      <w:rPr>
        <w:rFonts w:ascii="Palatino-Roman" w:hAnsi="Palatino-Roman" w:cs="Palatino-Roman" w:hint="default"/>
        <w:b w:val="0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56BB7EF6"/>
    <w:multiLevelType w:val="hybridMultilevel"/>
    <w:tmpl w:val="06B00F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B03F15"/>
    <w:multiLevelType w:val="hybridMultilevel"/>
    <w:tmpl w:val="3EF0F06A"/>
    <w:lvl w:ilvl="0" w:tplc="3EC2074C">
      <w:start w:val="1"/>
      <w:numFmt w:val="lowerLetter"/>
      <w:lvlText w:val="%1."/>
      <w:lvlJc w:val="left"/>
      <w:pPr>
        <w:ind w:left="2190" w:hanging="360"/>
      </w:pPr>
    </w:lvl>
    <w:lvl w:ilvl="1" w:tplc="08090019">
      <w:start w:val="1"/>
      <w:numFmt w:val="lowerLetter"/>
      <w:lvlText w:val="%2."/>
      <w:lvlJc w:val="left"/>
      <w:pPr>
        <w:ind w:left="291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D21531"/>
    <w:multiLevelType w:val="hybridMultilevel"/>
    <w:tmpl w:val="0DDC23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E54"/>
    <w:rsid w:val="00050130"/>
    <w:rsid w:val="00181990"/>
    <w:rsid w:val="00205188"/>
    <w:rsid w:val="00266E56"/>
    <w:rsid w:val="00266F4D"/>
    <w:rsid w:val="003C7F06"/>
    <w:rsid w:val="004F1409"/>
    <w:rsid w:val="005C1126"/>
    <w:rsid w:val="00630AF4"/>
    <w:rsid w:val="006F3AE6"/>
    <w:rsid w:val="00734E54"/>
    <w:rsid w:val="00737C0A"/>
    <w:rsid w:val="008D09BC"/>
    <w:rsid w:val="00906031"/>
    <w:rsid w:val="00A85E11"/>
    <w:rsid w:val="00F03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E54"/>
    <w:pPr>
      <w:ind w:left="720"/>
      <w:contextualSpacing/>
    </w:pPr>
  </w:style>
  <w:style w:type="table" w:styleId="TableGrid">
    <w:name w:val="Table Grid"/>
    <w:basedOn w:val="TableNormal"/>
    <w:uiPriority w:val="59"/>
    <w:rsid w:val="00050130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2012-06-25T08:36:00Z</dcterms:created>
  <dcterms:modified xsi:type="dcterms:W3CDTF">2012-08-02T19:24:00Z</dcterms:modified>
</cp:coreProperties>
</file>