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A11" w:rsidRPr="00EF1965" w:rsidRDefault="00C93A11" w:rsidP="00C93A11">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EF1965">
        <w:rPr>
          <w:rFonts w:ascii="Times New Roman" w:hAnsi="Times New Roman" w:cs="Times New Roman"/>
          <w:b/>
          <w:color w:val="000000" w:themeColor="text1"/>
          <w:sz w:val="24"/>
          <w:szCs w:val="24"/>
        </w:rPr>
        <w:t>EGERTON UNIVERSITY</w:t>
      </w:r>
    </w:p>
    <w:p w:rsidR="00C93A11" w:rsidRPr="00EF1965" w:rsidRDefault="00C93A11" w:rsidP="00C93A11">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EF1965">
        <w:rPr>
          <w:rFonts w:ascii="Times New Roman" w:hAnsi="Times New Roman" w:cs="Times New Roman"/>
          <w:b/>
          <w:color w:val="000000" w:themeColor="text1"/>
          <w:sz w:val="24"/>
          <w:szCs w:val="24"/>
        </w:rPr>
        <w:t>NAKURU TOWN CAMPUS COLLEGE</w:t>
      </w:r>
    </w:p>
    <w:p w:rsidR="00C93A11" w:rsidRPr="00EF1965" w:rsidRDefault="00C93A11" w:rsidP="00C93A11">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EF1965">
        <w:rPr>
          <w:rFonts w:ascii="Times New Roman" w:hAnsi="Times New Roman" w:cs="Times New Roman"/>
          <w:b/>
          <w:color w:val="000000" w:themeColor="text1"/>
          <w:sz w:val="24"/>
          <w:szCs w:val="24"/>
        </w:rPr>
        <w:t>BCOM 412: AUDITING 2</w:t>
      </w:r>
    </w:p>
    <w:p w:rsidR="00C93A11" w:rsidRPr="00EF1965" w:rsidRDefault="00C93A11" w:rsidP="00C93A11">
      <w:pPr>
        <w:autoSpaceDE w:val="0"/>
        <w:autoSpaceDN w:val="0"/>
        <w:adjustRightInd w:val="0"/>
        <w:spacing w:after="0" w:line="240" w:lineRule="auto"/>
        <w:rPr>
          <w:rFonts w:ascii="Times New Roman" w:hAnsi="Times New Roman" w:cs="Times New Roman"/>
          <w:b/>
          <w:color w:val="000000" w:themeColor="text1"/>
          <w:sz w:val="24"/>
          <w:szCs w:val="24"/>
        </w:rPr>
      </w:pPr>
      <w:r w:rsidRPr="00EF1965">
        <w:rPr>
          <w:rFonts w:ascii="Times New Roman" w:hAnsi="Times New Roman" w:cs="Times New Roman"/>
          <w:b/>
          <w:color w:val="000000" w:themeColor="text1"/>
          <w:sz w:val="24"/>
          <w:szCs w:val="24"/>
        </w:rPr>
        <w:t>TIME: 2 HRS</w:t>
      </w:r>
    </w:p>
    <w:p w:rsidR="00C93A11" w:rsidRPr="00EF1965" w:rsidRDefault="00C93A11" w:rsidP="00C93A11">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EF1965">
        <w:rPr>
          <w:rFonts w:ascii="Times New Roman" w:hAnsi="Times New Roman" w:cs="Times New Roman"/>
          <w:b/>
          <w:color w:val="000000" w:themeColor="text1"/>
          <w:sz w:val="24"/>
          <w:szCs w:val="24"/>
        </w:rPr>
        <w:t>ATTEMPT QUESTION ONE AND CHOOSE TWO OTHER QUESTIONS</w:t>
      </w:r>
    </w:p>
    <w:p w:rsidR="004A2AE1" w:rsidRPr="00EF1965" w:rsidRDefault="004A2AE1" w:rsidP="00C93A11">
      <w:pPr>
        <w:pStyle w:val="ListParagraph"/>
        <w:numPr>
          <w:ilvl w:val="0"/>
          <w:numId w:val="5"/>
        </w:numPr>
        <w:autoSpaceDE w:val="0"/>
        <w:autoSpaceDN w:val="0"/>
        <w:adjustRightInd w:val="0"/>
        <w:spacing w:after="0" w:line="240" w:lineRule="auto"/>
        <w:jc w:val="both"/>
        <w:rPr>
          <w:rFonts w:ascii="Times New Roman" w:hAnsi="Times New Roman" w:cs="Times New Roman"/>
          <w:color w:val="000000" w:themeColor="text1"/>
          <w:sz w:val="24"/>
          <w:szCs w:val="24"/>
        </w:rPr>
      </w:pPr>
    </w:p>
    <w:p w:rsidR="008772A4" w:rsidRPr="00EF1965" w:rsidRDefault="008772A4" w:rsidP="004A2AE1">
      <w:pPr>
        <w:pStyle w:val="ListParagraph"/>
        <w:numPr>
          <w:ilvl w:val="0"/>
          <w:numId w:val="9"/>
        </w:numPr>
        <w:autoSpaceDE w:val="0"/>
        <w:autoSpaceDN w:val="0"/>
        <w:adjustRightInd w:val="0"/>
        <w:spacing w:after="0" w:line="240" w:lineRule="auto"/>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The following are examples of audit procedures:</w:t>
      </w:r>
    </w:p>
    <w:p w:rsidR="008772A4" w:rsidRPr="00EF1965" w:rsidRDefault="008772A4" w:rsidP="00C93A11">
      <w:pPr>
        <w:pStyle w:val="ListParagraph"/>
        <w:numPr>
          <w:ilvl w:val="0"/>
          <w:numId w:val="3"/>
        </w:numPr>
        <w:autoSpaceDE w:val="0"/>
        <w:autoSpaceDN w:val="0"/>
        <w:adjustRightInd w:val="0"/>
        <w:spacing w:after="0" w:line="240" w:lineRule="auto"/>
        <w:ind w:left="1440"/>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Review the accounts receivable with the credit manager to evaluate their collectability.</w:t>
      </w:r>
    </w:p>
    <w:p w:rsidR="008772A4" w:rsidRPr="00EF1965" w:rsidRDefault="008772A4" w:rsidP="00C93A11">
      <w:pPr>
        <w:pStyle w:val="ListParagraph"/>
        <w:numPr>
          <w:ilvl w:val="0"/>
          <w:numId w:val="3"/>
        </w:numPr>
        <w:autoSpaceDE w:val="0"/>
        <w:autoSpaceDN w:val="0"/>
        <w:adjustRightInd w:val="0"/>
        <w:spacing w:after="0" w:line="240" w:lineRule="auto"/>
        <w:ind w:left="1440"/>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Compare a duplicate sales invoice with the sales journal for customer name and amount.</w:t>
      </w:r>
    </w:p>
    <w:p w:rsidR="008772A4" w:rsidRPr="00EF1965" w:rsidRDefault="008772A4" w:rsidP="00C93A11">
      <w:pPr>
        <w:pStyle w:val="ListParagraph"/>
        <w:numPr>
          <w:ilvl w:val="0"/>
          <w:numId w:val="3"/>
        </w:numPr>
        <w:autoSpaceDE w:val="0"/>
        <w:autoSpaceDN w:val="0"/>
        <w:adjustRightInd w:val="0"/>
        <w:spacing w:after="0" w:line="240" w:lineRule="auto"/>
        <w:ind w:left="1440"/>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Add the sales journal entries to determine whether they were correctly totaled.</w:t>
      </w:r>
    </w:p>
    <w:p w:rsidR="008772A4" w:rsidRPr="00EF1965" w:rsidRDefault="008772A4" w:rsidP="00C93A11">
      <w:pPr>
        <w:pStyle w:val="ListParagraph"/>
        <w:numPr>
          <w:ilvl w:val="0"/>
          <w:numId w:val="3"/>
        </w:numPr>
        <w:autoSpaceDE w:val="0"/>
        <w:autoSpaceDN w:val="0"/>
        <w:adjustRightInd w:val="0"/>
        <w:spacing w:after="0" w:line="240" w:lineRule="auto"/>
        <w:ind w:left="1440"/>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Count inventory items and record the amount in the audit files.</w:t>
      </w:r>
    </w:p>
    <w:p w:rsidR="008772A4" w:rsidRPr="00EF1965" w:rsidRDefault="008772A4" w:rsidP="00C93A11">
      <w:pPr>
        <w:pStyle w:val="ListParagraph"/>
        <w:numPr>
          <w:ilvl w:val="0"/>
          <w:numId w:val="3"/>
        </w:numPr>
        <w:autoSpaceDE w:val="0"/>
        <w:autoSpaceDN w:val="0"/>
        <w:adjustRightInd w:val="0"/>
        <w:spacing w:after="0" w:line="240" w:lineRule="auto"/>
        <w:ind w:left="1440"/>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Obtain a letter from the client’s attorney addressed to the CPA firm stating that the attorney is not aware of any existing lawsuits.</w:t>
      </w:r>
    </w:p>
    <w:p w:rsidR="008772A4" w:rsidRPr="00EF1965" w:rsidRDefault="008772A4" w:rsidP="00C93A11">
      <w:pPr>
        <w:pStyle w:val="ListParagraph"/>
        <w:numPr>
          <w:ilvl w:val="0"/>
          <w:numId w:val="3"/>
        </w:numPr>
        <w:autoSpaceDE w:val="0"/>
        <w:autoSpaceDN w:val="0"/>
        <w:adjustRightInd w:val="0"/>
        <w:spacing w:after="0" w:line="240" w:lineRule="auto"/>
        <w:ind w:left="1440"/>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Extend the cost of inventory times the quantity on an inventory listing to test whether it is accurate.</w:t>
      </w:r>
    </w:p>
    <w:p w:rsidR="008772A4" w:rsidRPr="00EF1965" w:rsidRDefault="008772A4" w:rsidP="00C93A11">
      <w:pPr>
        <w:pStyle w:val="ListParagraph"/>
        <w:numPr>
          <w:ilvl w:val="0"/>
          <w:numId w:val="3"/>
        </w:numPr>
        <w:autoSpaceDE w:val="0"/>
        <w:autoSpaceDN w:val="0"/>
        <w:adjustRightInd w:val="0"/>
        <w:spacing w:after="0" w:line="240" w:lineRule="auto"/>
        <w:ind w:left="1440"/>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Obtain a letter from an insurance company to the CPA firm stating the amount of the fire insurance coverage on buildings and equipment.</w:t>
      </w:r>
    </w:p>
    <w:p w:rsidR="008772A4" w:rsidRPr="00EF1965" w:rsidRDefault="008772A4" w:rsidP="00C93A11">
      <w:pPr>
        <w:pStyle w:val="ListParagraph"/>
        <w:numPr>
          <w:ilvl w:val="0"/>
          <w:numId w:val="3"/>
        </w:numPr>
        <w:autoSpaceDE w:val="0"/>
        <w:autoSpaceDN w:val="0"/>
        <w:adjustRightInd w:val="0"/>
        <w:spacing w:after="0" w:line="240" w:lineRule="auto"/>
        <w:ind w:left="1440"/>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Examine an insurance policy stating the amount of the fire insurance coverage on buildings and equipment.</w:t>
      </w:r>
    </w:p>
    <w:p w:rsidR="008772A4" w:rsidRPr="00EF1965" w:rsidRDefault="008772A4" w:rsidP="00C93A11">
      <w:pPr>
        <w:pStyle w:val="ListParagraph"/>
        <w:numPr>
          <w:ilvl w:val="0"/>
          <w:numId w:val="3"/>
        </w:numPr>
        <w:autoSpaceDE w:val="0"/>
        <w:autoSpaceDN w:val="0"/>
        <w:adjustRightInd w:val="0"/>
        <w:spacing w:after="0" w:line="240" w:lineRule="auto"/>
        <w:ind w:left="1440"/>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Calculate the ratio of cost of goods sold to sales as a test of overall reasonableness of gross margin relative to the preceding year.</w:t>
      </w:r>
    </w:p>
    <w:p w:rsidR="008772A4" w:rsidRPr="00EF1965" w:rsidRDefault="008772A4" w:rsidP="00C93A11">
      <w:pPr>
        <w:pStyle w:val="ListParagraph"/>
        <w:numPr>
          <w:ilvl w:val="0"/>
          <w:numId w:val="3"/>
        </w:numPr>
        <w:autoSpaceDE w:val="0"/>
        <w:autoSpaceDN w:val="0"/>
        <w:adjustRightInd w:val="0"/>
        <w:spacing w:after="0" w:line="240" w:lineRule="auto"/>
        <w:ind w:left="1440"/>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Obtain information about internal control by requesting the client to fill out a questionnaire.</w:t>
      </w:r>
    </w:p>
    <w:p w:rsidR="008772A4" w:rsidRPr="00EF1965" w:rsidRDefault="008772A4" w:rsidP="00C93A11">
      <w:pPr>
        <w:pStyle w:val="ListParagraph"/>
        <w:numPr>
          <w:ilvl w:val="0"/>
          <w:numId w:val="3"/>
        </w:numPr>
        <w:autoSpaceDE w:val="0"/>
        <w:autoSpaceDN w:val="0"/>
        <w:adjustRightInd w:val="0"/>
        <w:spacing w:after="0" w:line="240" w:lineRule="auto"/>
        <w:ind w:left="1440"/>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Trace the total in the cash disbursements journal to the general ledger.</w:t>
      </w:r>
    </w:p>
    <w:p w:rsidR="008772A4" w:rsidRPr="00EF1965" w:rsidRDefault="008772A4" w:rsidP="00C93A11">
      <w:pPr>
        <w:pStyle w:val="ListParagraph"/>
        <w:numPr>
          <w:ilvl w:val="0"/>
          <w:numId w:val="3"/>
        </w:numPr>
        <w:autoSpaceDE w:val="0"/>
        <w:autoSpaceDN w:val="0"/>
        <w:adjustRightInd w:val="0"/>
        <w:spacing w:after="0" w:line="240" w:lineRule="auto"/>
        <w:ind w:left="1440"/>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Watch employees count inventory to determine whether company procedures are being followed.</w:t>
      </w:r>
    </w:p>
    <w:p w:rsidR="008772A4" w:rsidRPr="00EF1965" w:rsidRDefault="008772A4" w:rsidP="00C93A11">
      <w:pPr>
        <w:pStyle w:val="ListParagraph"/>
        <w:numPr>
          <w:ilvl w:val="0"/>
          <w:numId w:val="3"/>
        </w:numPr>
        <w:autoSpaceDE w:val="0"/>
        <w:autoSpaceDN w:val="0"/>
        <w:adjustRightInd w:val="0"/>
        <w:spacing w:after="0" w:line="240" w:lineRule="auto"/>
        <w:ind w:left="1440"/>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Examine a piece of equipment to make sure that a major acquisition was actually received and is in operation.</w:t>
      </w:r>
    </w:p>
    <w:p w:rsidR="008772A4" w:rsidRPr="00EF1965" w:rsidRDefault="008772A4" w:rsidP="00C93A11">
      <w:pPr>
        <w:pStyle w:val="ListParagraph"/>
        <w:numPr>
          <w:ilvl w:val="0"/>
          <w:numId w:val="3"/>
        </w:numPr>
        <w:autoSpaceDE w:val="0"/>
        <w:autoSpaceDN w:val="0"/>
        <w:adjustRightInd w:val="0"/>
        <w:spacing w:after="0" w:line="240" w:lineRule="auto"/>
        <w:ind w:left="1440"/>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Calculate the ratio of sales commission expense to sales as a test of sales commissions.</w:t>
      </w:r>
    </w:p>
    <w:p w:rsidR="008772A4" w:rsidRPr="00EF1965" w:rsidRDefault="008772A4" w:rsidP="00C93A11">
      <w:pPr>
        <w:pStyle w:val="ListParagraph"/>
        <w:numPr>
          <w:ilvl w:val="0"/>
          <w:numId w:val="3"/>
        </w:numPr>
        <w:autoSpaceDE w:val="0"/>
        <w:autoSpaceDN w:val="0"/>
        <w:adjustRightInd w:val="0"/>
        <w:spacing w:after="0" w:line="240" w:lineRule="auto"/>
        <w:ind w:left="1440"/>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Examine corporate minutes to determine the authorization of the issue of bonds.</w:t>
      </w:r>
    </w:p>
    <w:p w:rsidR="008772A4" w:rsidRPr="00EF1965" w:rsidRDefault="008772A4" w:rsidP="00C93A11">
      <w:pPr>
        <w:pStyle w:val="ListParagraph"/>
        <w:numPr>
          <w:ilvl w:val="0"/>
          <w:numId w:val="3"/>
        </w:numPr>
        <w:autoSpaceDE w:val="0"/>
        <w:autoSpaceDN w:val="0"/>
        <w:adjustRightInd w:val="0"/>
        <w:spacing w:after="0" w:line="240" w:lineRule="auto"/>
        <w:ind w:left="1440"/>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Obtain a letter from management stating that there are no unrecorded liabilities.</w:t>
      </w:r>
    </w:p>
    <w:p w:rsidR="008772A4" w:rsidRPr="00EF1965" w:rsidRDefault="008772A4" w:rsidP="00C93A11">
      <w:pPr>
        <w:pStyle w:val="ListParagraph"/>
        <w:numPr>
          <w:ilvl w:val="0"/>
          <w:numId w:val="3"/>
        </w:numPr>
        <w:autoSpaceDE w:val="0"/>
        <w:autoSpaceDN w:val="0"/>
        <w:adjustRightInd w:val="0"/>
        <w:spacing w:after="0" w:line="240" w:lineRule="auto"/>
        <w:ind w:left="1440"/>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Review the total of repairs and maintenance for each month to determine whether any month’s total was unusually large.</w:t>
      </w:r>
    </w:p>
    <w:p w:rsidR="008772A4" w:rsidRPr="00EF1965" w:rsidRDefault="008772A4" w:rsidP="00C93A11">
      <w:pPr>
        <w:pStyle w:val="ListParagraph"/>
        <w:numPr>
          <w:ilvl w:val="0"/>
          <w:numId w:val="3"/>
        </w:numPr>
        <w:autoSpaceDE w:val="0"/>
        <w:autoSpaceDN w:val="0"/>
        <w:adjustRightInd w:val="0"/>
        <w:spacing w:after="0" w:line="240" w:lineRule="auto"/>
        <w:ind w:left="1440"/>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Obtain a written statement from a bank stating that the client has Ksh.15</w:t>
      </w:r>
      <w:r w:rsidR="00BA267F" w:rsidRPr="00EF1965">
        <w:rPr>
          <w:rFonts w:ascii="Times New Roman" w:hAnsi="Times New Roman" w:cs="Times New Roman"/>
          <w:color w:val="000000" w:themeColor="text1"/>
          <w:sz w:val="24"/>
          <w:szCs w:val="24"/>
        </w:rPr>
        <w:t>, 671</w:t>
      </w:r>
      <w:r w:rsidRPr="00EF1965">
        <w:rPr>
          <w:rFonts w:ascii="Times New Roman" w:hAnsi="Times New Roman" w:cs="Times New Roman"/>
          <w:color w:val="000000" w:themeColor="text1"/>
          <w:sz w:val="24"/>
          <w:szCs w:val="24"/>
        </w:rPr>
        <w:t xml:space="preserve"> on deposit and liabilities of Ksh.500</w:t>
      </w:r>
      <w:r w:rsidR="00BA267F" w:rsidRPr="00EF1965">
        <w:rPr>
          <w:rFonts w:ascii="Times New Roman" w:hAnsi="Times New Roman" w:cs="Times New Roman"/>
          <w:color w:val="000000" w:themeColor="text1"/>
          <w:sz w:val="24"/>
          <w:szCs w:val="24"/>
        </w:rPr>
        <w:t>, 000</w:t>
      </w:r>
      <w:r w:rsidRPr="00EF1965">
        <w:rPr>
          <w:rFonts w:ascii="Times New Roman" w:hAnsi="Times New Roman" w:cs="Times New Roman"/>
          <w:color w:val="000000" w:themeColor="text1"/>
          <w:sz w:val="24"/>
          <w:szCs w:val="24"/>
        </w:rPr>
        <w:t xml:space="preserve"> on a demand note.</w:t>
      </w:r>
    </w:p>
    <w:p w:rsidR="00BA267F" w:rsidRPr="00EF1965" w:rsidRDefault="00BA267F" w:rsidP="00C93A11">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
    <w:p w:rsidR="008772A4" w:rsidRPr="00EF1965" w:rsidRDefault="008772A4" w:rsidP="00C93A11">
      <w:pPr>
        <w:autoSpaceDE w:val="0"/>
        <w:autoSpaceDN w:val="0"/>
        <w:adjustRightInd w:val="0"/>
        <w:spacing w:after="0" w:line="240" w:lineRule="auto"/>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Classify each of the preceding items according to the eight types of audit evidence:</w:t>
      </w:r>
      <w:r w:rsidR="00C93A11" w:rsidRPr="00EF1965">
        <w:rPr>
          <w:rFonts w:ascii="Times New Roman" w:hAnsi="Times New Roman" w:cs="Times New Roman"/>
          <w:color w:val="000000" w:themeColor="text1"/>
          <w:sz w:val="24"/>
          <w:szCs w:val="24"/>
        </w:rPr>
        <w:t xml:space="preserve"> (18 mks)</w:t>
      </w:r>
    </w:p>
    <w:p w:rsidR="004A2AE1" w:rsidRPr="00EF1965" w:rsidRDefault="004A2AE1" w:rsidP="00C93A11">
      <w:pPr>
        <w:autoSpaceDE w:val="0"/>
        <w:autoSpaceDN w:val="0"/>
        <w:adjustRightInd w:val="0"/>
        <w:spacing w:after="0" w:line="240" w:lineRule="auto"/>
        <w:jc w:val="both"/>
        <w:rPr>
          <w:rFonts w:ascii="Times New Roman" w:hAnsi="Times New Roman" w:cs="Times New Roman"/>
          <w:color w:val="000000" w:themeColor="text1"/>
          <w:sz w:val="24"/>
          <w:szCs w:val="24"/>
        </w:rPr>
      </w:pPr>
    </w:p>
    <w:p w:rsidR="004A2AE1" w:rsidRPr="00EF1965" w:rsidRDefault="004A2AE1" w:rsidP="004A2AE1">
      <w:pPr>
        <w:autoSpaceDE w:val="0"/>
        <w:autoSpaceDN w:val="0"/>
        <w:adjustRightInd w:val="0"/>
        <w:spacing w:after="0" w:line="240" w:lineRule="auto"/>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b. Below are six independent risk factors:</w:t>
      </w:r>
    </w:p>
    <w:p w:rsidR="004A2AE1" w:rsidRPr="00EF1965" w:rsidRDefault="004A2AE1" w:rsidP="004A2AE1">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The client lacks sufficient working capital to continue operations.</w:t>
      </w:r>
    </w:p>
    <w:p w:rsidR="004A2AE1" w:rsidRPr="00EF1965" w:rsidRDefault="004A2AE1" w:rsidP="004A2AE1">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The client fails to detect employee theft of inventory from the warehouse because there are no restrictions on warehouse access and the client does not reconcile inventory on hand to recorded amounts on a timely basis.</w:t>
      </w:r>
    </w:p>
    <w:p w:rsidR="004A2AE1" w:rsidRPr="00EF1965" w:rsidRDefault="004A2AE1" w:rsidP="004A2AE1">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lastRenderedPageBreak/>
        <w:t>The company is publicly traded.</w:t>
      </w:r>
    </w:p>
    <w:p w:rsidR="004A2AE1" w:rsidRPr="00EF1965" w:rsidRDefault="004A2AE1" w:rsidP="004A2AE1">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The auditor has identified numerous material misstatements during prior year audit engagements.</w:t>
      </w:r>
    </w:p>
    <w:p w:rsidR="004A2AE1" w:rsidRPr="00EF1965" w:rsidRDefault="004A2AE1" w:rsidP="004A2AE1">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The assigned staffs on the audit engagement lack the necessary skills to identify actual errors in an account balance when examining audit evidence accumulated.</w:t>
      </w:r>
    </w:p>
    <w:p w:rsidR="004A2AE1" w:rsidRPr="00EF1965" w:rsidRDefault="004A2AE1" w:rsidP="004A2AE1">
      <w:pPr>
        <w:pStyle w:val="ListParagraph"/>
        <w:numPr>
          <w:ilvl w:val="0"/>
          <w:numId w:val="8"/>
        </w:numPr>
        <w:autoSpaceDE w:val="0"/>
        <w:autoSpaceDN w:val="0"/>
        <w:adjustRightInd w:val="0"/>
        <w:spacing w:after="0" w:line="240" w:lineRule="auto"/>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The client is one of the industry’s largest based on its size and market share.</w:t>
      </w:r>
    </w:p>
    <w:p w:rsidR="004A2AE1" w:rsidRPr="00EF1965" w:rsidRDefault="004A2AE1" w:rsidP="004A2AE1">
      <w:pPr>
        <w:autoSpaceDE w:val="0"/>
        <w:autoSpaceDN w:val="0"/>
        <w:adjustRightInd w:val="0"/>
        <w:spacing w:after="0" w:line="240" w:lineRule="auto"/>
        <w:jc w:val="both"/>
        <w:rPr>
          <w:rFonts w:ascii="Times New Roman" w:hAnsi="Times New Roman" w:cs="Times New Roman"/>
          <w:color w:val="000000" w:themeColor="text1"/>
          <w:sz w:val="24"/>
          <w:szCs w:val="24"/>
        </w:rPr>
      </w:pPr>
    </w:p>
    <w:p w:rsidR="004A2AE1" w:rsidRPr="00EF1965" w:rsidRDefault="004A2AE1" w:rsidP="004A2AE1">
      <w:pPr>
        <w:autoSpaceDE w:val="0"/>
        <w:autoSpaceDN w:val="0"/>
        <w:adjustRightInd w:val="0"/>
        <w:spacing w:after="0" w:line="240" w:lineRule="auto"/>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Identify and explain which of the following audit risk model components relates most directly to each of the six risk factors: (12 mks)</w:t>
      </w:r>
    </w:p>
    <w:p w:rsidR="004A2AE1" w:rsidRPr="00EF1965" w:rsidRDefault="004A2AE1" w:rsidP="004A2AE1">
      <w:pPr>
        <w:autoSpaceDE w:val="0"/>
        <w:autoSpaceDN w:val="0"/>
        <w:adjustRightInd w:val="0"/>
        <w:spacing w:after="0" w:line="240" w:lineRule="auto"/>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 xml:space="preserve">• </w:t>
      </w:r>
      <w:r w:rsidR="002D467F" w:rsidRPr="00EF1965">
        <w:rPr>
          <w:rFonts w:ascii="Times New Roman" w:hAnsi="Times New Roman" w:cs="Times New Roman"/>
          <w:color w:val="000000" w:themeColor="text1"/>
          <w:sz w:val="24"/>
          <w:szCs w:val="24"/>
        </w:rPr>
        <w:tab/>
      </w:r>
      <w:r w:rsidRPr="00EF1965">
        <w:rPr>
          <w:rFonts w:ascii="Times New Roman" w:hAnsi="Times New Roman" w:cs="Times New Roman"/>
          <w:color w:val="000000" w:themeColor="text1"/>
          <w:sz w:val="24"/>
          <w:szCs w:val="24"/>
        </w:rPr>
        <w:t>Acceptable audit risk.</w:t>
      </w:r>
    </w:p>
    <w:p w:rsidR="004A2AE1" w:rsidRPr="00EF1965" w:rsidRDefault="004A2AE1" w:rsidP="004A2AE1">
      <w:pPr>
        <w:autoSpaceDE w:val="0"/>
        <w:autoSpaceDN w:val="0"/>
        <w:adjustRightInd w:val="0"/>
        <w:spacing w:after="0" w:line="240" w:lineRule="auto"/>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w:t>
      </w:r>
      <w:r w:rsidR="002D467F" w:rsidRPr="00EF1965">
        <w:rPr>
          <w:rFonts w:ascii="Times New Roman" w:hAnsi="Times New Roman" w:cs="Times New Roman"/>
          <w:color w:val="000000" w:themeColor="text1"/>
          <w:sz w:val="24"/>
          <w:szCs w:val="24"/>
        </w:rPr>
        <w:tab/>
      </w:r>
      <w:r w:rsidRPr="00EF1965">
        <w:rPr>
          <w:rFonts w:ascii="Times New Roman" w:hAnsi="Times New Roman" w:cs="Times New Roman"/>
          <w:color w:val="000000" w:themeColor="text1"/>
          <w:sz w:val="24"/>
          <w:szCs w:val="24"/>
        </w:rPr>
        <w:t xml:space="preserve"> Inherent risk.</w:t>
      </w:r>
    </w:p>
    <w:p w:rsidR="004A2AE1" w:rsidRPr="00EF1965" w:rsidRDefault="004A2AE1" w:rsidP="004A2AE1">
      <w:pPr>
        <w:autoSpaceDE w:val="0"/>
        <w:autoSpaceDN w:val="0"/>
        <w:adjustRightInd w:val="0"/>
        <w:spacing w:after="0" w:line="240" w:lineRule="auto"/>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 xml:space="preserve">• </w:t>
      </w:r>
      <w:r w:rsidR="002D467F" w:rsidRPr="00EF1965">
        <w:rPr>
          <w:rFonts w:ascii="Times New Roman" w:hAnsi="Times New Roman" w:cs="Times New Roman"/>
          <w:color w:val="000000" w:themeColor="text1"/>
          <w:sz w:val="24"/>
          <w:szCs w:val="24"/>
        </w:rPr>
        <w:tab/>
      </w:r>
      <w:r w:rsidRPr="00EF1965">
        <w:rPr>
          <w:rFonts w:ascii="Times New Roman" w:hAnsi="Times New Roman" w:cs="Times New Roman"/>
          <w:color w:val="000000" w:themeColor="text1"/>
          <w:sz w:val="24"/>
          <w:szCs w:val="24"/>
        </w:rPr>
        <w:t>Control risk.</w:t>
      </w:r>
    </w:p>
    <w:p w:rsidR="004A2AE1" w:rsidRPr="00EF1965" w:rsidRDefault="004A2AE1" w:rsidP="004A2AE1">
      <w:pPr>
        <w:autoSpaceDE w:val="0"/>
        <w:autoSpaceDN w:val="0"/>
        <w:adjustRightInd w:val="0"/>
        <w:spacing w:after="0" w:line="240" w:lineRule="auto"/>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 xml:space="preserve">• </w:t>
      </w:r>
      <w:r w:rsidR="002D467F" w:rsidRPr="00EF1965">
        <w:rPr>
          <w:rFonts w:ascii="Times New Roman" w:hAnsi="Times New Roman" w:cs="Times New Roman"/>
          <w:color w:val="000000" w:themeColor="text1"/>
          <w:sz w:val="24"/>
          <w:szCs w:val="24"/>
        </w:rPr>
        <w:tab/>
      </w:r>
      <w:r w:rsidRPr="00EF1965">
        <w:rPr>
          <w:rFonts w:ascii="Times New Roman" w:hAnsi="Times New Roman" w:cs="Times New Roman"/>
          <w:color w:val="000000" w:themeColor="text1"/>
          <w:sz w:val="24"/>
          <w:szCs w:val="24"/>
        </w:rPr>
        <w:t>Planned detection risk.</w:t>
      </w:r>
    </w:p>
    <w:p w:rsidR="0077539E" w:rsidRPr="00EF1965" w:rsidRDefault="0077539E" w:rsidP="004A2AE1">
      <w:pPr>
        <w:autoSpaceDE w:val="0"/>
        <w:autoSpaceDN w:val="0"/>
        <w:adjustRightInd w:val="0"/>
        <w:spacing w:after="0" w:line="240" w:lineRule="auto"/>
        <w:jc w:val="both"/>
        <w:rPr>
          <w:rFonts w:ascii="Times New Roman" w:hAnsi="Times New Roman" w:cs="Times New Roman"/>
          <w:color w:val="000000" w:themeColor="text1"/>
          <w:sz w:val="24"/>
          <w:szCs w:val="24"/>
        </w:rPr>
      </w:pPr>
    </w:p>
    <w:p w:rsidR="0077539E" w:rsidRPr="00EF1965" w:rsidRDefault="0077539E" w:rsidP="004A2AE1">
      <w:pPr>
        <w:autoSpaceDE w:val="0"/>
        <w:autoSpaceDN w:val="0"/>
        <w:adjustRightInd w:val="0"/>
        <w:spacing w:after="0" w:line="240" w:lineRule="auto"/>
        <w:jc w:val="both"/>
        <w:rPr>
          <w:rFonts w:ascii="Times New Roman" w:hAnsi="Times New Roman" w:cs="Times New Roman"/>
          <w:color w:val="000000" w:themeColor="text1"/>
          <w:sz w:val="24"/>
          <w:szCs w:val="24"/>
        </w:rPr>
      </w:pPr>
      <w:r w:rsidRPr="00EF1965">
        <w:rPr>
          <w:rFonts w:ascii="Times New Roman" w:hAnsi="Times New Roman" w:cs="Times New Roman"/>
          <w:color w:val="000000" w:themeColor="text1"/>
          <w:sz w:val="24"/>
          <w:szCs w:val="24"/>
        </w:rPr>
        <w:t>2.</w:t>
      </w:r>
    </w:p>
    <w:p w:rsidR="0077539E" w:rsidRPr="00EF1965" w:rsidRDefault="0077539E" w:rsidP="0077539E">
      <w:pPr>
        <w:autoSpaceDE w:val="0"/>
        <w:autoSpaceDN w:val="0"/>
        <w:adjustRightInd w:val="0"/>
        <w:spacing w:after="0" w:line="240" w:lineRule="auto"/>
        <w:rPr>
          <w:rFonts w:ascii="Times New Roman" w:hAnsi="Times New Roman" w:cs="Times New Roman"/>
          <w:color w:val="231F20"/>
          <w:sz w:val="24"/>
          <w:szCs w:val="24"/>
        </w:rPr>
      </w:pPr>
      <w:r w:rsidRPr="00EF1965">
        <w:rPr>
          <w:rFonts w:ascii="Times New Roman" w:hAnsi="Times New Roman" w:cs="Times New Roman"/>
          <w:color w:val="231F20"/>
          <w:sz w:val="24"/>
          <w:szCs w:val="24"/>
        </w:rPr>
        <w:t>The following are commonly performed tests of controls and substantive tests of transactions audit procedures in the sales and collection cycle:</w:t>
      </w:r>
    </w:p>
    <w:p w:rsidR="0077539E" w:rsidRPr="00EF1965" w:rsidRDefault="0077539E" w:rsidP="0077539E">
      <w:pPr>
        <w:pStyle w:val="ListParagraph"/>
        <w:numPr>
          <w:ilvl w:val="0"/>
          <w:numId w:val="10"/>
        </w:numPr>
        <w:autoSpaceDE w:val="0"/>
        <w:autoSpaceDN w:val="0"/>
        <w:adjustRightInd w:val="0"/>
        <w:spacing w:after="0" w:line="240" w:lineRule="auto"/>
        <w:rPr>
          <w:rFonts w:ascii="Times New Roman" w:hAnsi="Times New Roman" w:cs="Times New Roman"/>
          <w:color w:val="231F20"/>
          <w:sz w:val="24"/>
          <w:szCs w:val="24"/>
        </w:rPr>
      </w:pPr>
      <w:r w:rsidRPr="00EF1965">
        <w:rPr>
          <w:rFonts w:ascii="Times New Roman" w:hAnsi="Times New Roman" w:cs="Times New Roman"/>
          <w:color w:val="231F20"/>
          <w:sz w:val="24"/>
          <w:szCs w:val="24"/>
        </w:rPr>
        <w:t>Account for a sequence of shipping documents and examine each one to make sure that a duplicate sales invoice is attached.</w:t>
      </w:r>
    </w:p>
    <w:p w:rsidR="0077539E" w:rsidRPr="00EF1965" w:rsidRDefault="0077539E" w:rsidP="0077539E">
      <w:pPr>
        <w:pStyle w:val="ListParagraph"/>
        <w:numPr>
          <w:ilvl w:val="0"/>
          <w:numId w:val="10"/>
        </w:numPr>
        <w:autoSpaceDE w:val="0"/>
        <w:autoSpaceDN w:val="0"/>
        <w:adjustRightInd w:val="0"/>
        <w:spacing w:after="0" w:line="240" w:lineRule="auto"/>
        <w:rPr>
          <w:rFonts w:ascii="Times New Roman" w:hAnsi="Times New Roman" w:cs="Times New Roman"/>
          <w:color w:val="231F20"/>
          <w:sz w:val="24"/>
          <w:szCs w:val="24"/>
        </w:rPr>
      </w:pPr>
      <w:r w:rsidRPr="00EF1965">
        <w:rPr>
          <w:rFonts w:ascii="Times New Roman" w:hAnsi="Times New Roman" w:cs="Times New Roman"/>
          <w:color w:val="231F20"/>
          <w:sz w:val="24"/>
          <w:szCs w:val="24"/>
        </w:rPr>
        <w:t>Account for a sequence of sales invoices and examine each one to make sure that a duplicate copy of the shipping document is attached.</w:t>
      </w:r>
    </w:p>
    <w:p w:rsidR="0077539E" w:rsidRPr="00EF1965" w:rsidRDefault="0077539E" w:rsidP="0077539E">
      <w:pPr>
        <w:pStyle w:val="ListParagraph"/>
        <w:numPr>
          <w:ilvl w:val="0"/>
          <w:numId w:val="10"/>
        </w:numPr>
        <w:autoSpaceDE w:val="0"/>
        <w:autoSpaceDN w:val="0"/>
        <w:adjustRightInd w:val="0"/>
        <w:spacing w:after="0" w:line="240" w:lineRule="auto"/>
        <w:rPr>
          <w:rFonts w:ascii="Times New Roman" w:hAnsi="Times New Roman" w:cs="Times New Roman"/>
          <w:color w:val="231F20"/>
          <w:sz w:val="24"/>
          <w:szCs w:val="24"/>
        </w:rPr>
      </w:pPr>
      <w:r w:rsidRPr="00EF1965">
        <w:rPr>
          <w:rFonts w:ascii="Times New Roman" w:hAnsi="Times New Roman" w:cs="Times New Roman"/>
          <w:color w:val="231F20"/>
          <w:sz w:val="24"/>
          <w:szCs w:val="24"/>
        </w:rPr>
        <w:t>Compare the quantity and description of items on shipping documents with the related duplicate sales invoices.</w:t>
      </w:r>
    </w:p>
    <w:p w:rsidR="0077539E" w:rsidRPr="00EF1965" w:rsidRDefault="0077539E" w:rsidP="0077539E">
      <w:pPr>
        <w:pStyle w:val="ListParagraph"/>
        <w:numPr>
          <w:ilvl w:val="0"/>
          <w:numId w:val="10"/>
        </w:numPr>
        <w:autoSpaceDE w:val="0"/>
        <w:autoSpaceDN w:val="0"/>
        <w:adjustRightInd w:val="0"/>
        <w:spacing w:after="0" w:line="240" w:lineRule="auto"/>
        <w:rPr>
          <w:rFonts w:ascii="Times New Roman" w:hAnsi="Times New Roman" w:cs="Times New Roman"/>
          <w:color w:val="231F20"/>
          <w:sz w:val="24"/>
          <w:szCs w:val="24"/>
        </w:rPr>
      </w:pPr>
      <w:r w:rsidRPr="00EF1965">
        <w:rPr>
          <w:rFonts w:ascii="Times New Roman" w:hAnsi="Times New Roman" w:cs="Times New Roman"/>
          <w:color w:val="231F20"/>
          <w:sz w:val="24"/>
          <w:szCs w:val="24"/>
        </w:rPr>
        <w:t>Trace recorded sales in the sales journal to the related accounts receivable master file and compare the customer name, date, and amount for each one.</w:t>
      </w:r>
    </w:p>
    <w:p w:rsidR="0077539E" w:rsidRPr="00EF1965" w:rsidRDefault="0077539E" w:rsidP="0077539E">
      <w:pPr>
        <w:pStyle w:val="ListParagraph"/>
        <w:numPr>
          <w:ilvl w:val="0"/>
          <w:numId w:val="10"/>
        </w:numPr>
        <w:autoSpaceDE w:val="0"/>
        <w:autoSpaceDN w:val="0"/>
        <w:adjustRightInd w:val="0"/>
        <w:spacing w:after="0" w:line="240" w:lineRule="auto"/>
        <w:rPr>
          <w:rFonts w:ascii="Times New Roman" w:hAnsi="Times New Roman" w:cs="Times New Roman"/>
          <w:color w:val="231F20"/>
          <w:sz w:val="24"/>
          <w:szCs w:val="24"/>
        </w:rPr>
      </w:pPr>
      <w:r w:rsidRPr="00EF1965">
        <w:rPr>
          <w:rFonts w:ascii="Times New Roman" w:hAnsi="Times New Roman" w:cs="Times New Roman"/>
          <w:color w:val="231F20"/>
          <w:sz w:val="24"/>
          <w:szCs w:val="24"/>
        </w:rPr>
        <w:t>Examine sales returns for approval by an authorized official.</w:t>
      </w:r>
    </w:p>
    <w:p w:rsidR="0077539E" w:rsidRPr="00EF1965" w:rsidRDefault="0077539E" w:rsidP="0077539E">
      <w:pPr>
        <w:pStyle w:val="ListParagraph"/>
        <w:numPr>
          <w:ilvl w:val="0"/>
          <w:numId w:val="10"/>
        </w:numPr>
        <w:autoSpaceDE w:val="0"/>
        <w:autoSpaceDN w:val="0"/>
        <w:adjustRightInd w:val="0"/>
        <w:spacing w:after="0" w:line="240" w:lineRule="auto"/>
        <w:rPr>
          <w:rFonts w:ascii="Times New Roman" w:hAnsi="Times New Roman" w:cs="Times New Roman"/>
          <w:color w:val="231F20"/>
          <w:sz w:val="24"/>
          <w:szCs w:val="24"/>
        </w:rPr>
      </w:pPr>
      <w:r w:rsidRPr="00EF1965">
        <w:rPr>
          <w:rFonts w:ascii="Times New Roman" w:hAnsi="Times New Roman" w:cs="Times New Roman"/>
          <w:color w:val="231F20"/>
          <w:sz w:val="24"/>
          <w:szCs w:val="24"/>
        </w:rPr>
        <w:t>Review the prelisting of cash receipts to determine whether cash is prelisted daily.</w:t>
      </w:r>
    </w:p>
    <w:p w:rsidR="0077539E" w:rsidRPr="00EF1965" w:rsidRDefault="0077539E" w:rsidP="0077539E">
      <w:pPr>
        <w:pStyle w:val="ListParagraph"/>
        <w:numPr>
          <w:ilvl w:val="0"/>
          <w:numId w:val="10"/>
        </w:numPr>
        <w:autoSpaceDE w:val="0"/>
        <w:autoSpaceDN w:val="0"/>
        <w:adjustRightInd w:val="0"/>
        <w:spacing w:after="0" w:line="240" w:lineRule="auto"/>
        <w:rPr>
          <w:rFonts w:ascii="Times New Roman" w:hAnsi="Times New Roman" w:cs="Times New Roman"/>
          <w:color w:val="231F20"/>
          <w:sz w:val="24"/>
          <w:szCs w:val="24"/>
        </w:rPr>
      </w:pPr>
      <w:r w:rsidRPr="00EF1965">
        <w:rPr>
          <w:rFonts w:ascii="Times New Roman" w:hAnsi="Times New Roman" w:cs="Times New Roman"/>
          <w:color w:val="231F20"/>
          <w:sz w:val="24"/>
          <w:szCs w:val="24"/>
        </w:rPr>
        <w:t>Reconcile the recorded cash receipts on the prelisting with the cash receipts journal and the bank statement for a 1-month period.</w:t>
      </w:r>
    </w:p>
    <w:p w:rsidR="0077539E" w:rsidRPr="00EF1965" w:rsidRDefault="0077539E" w:rsidP="001B4FF4">
      <w:pPr>
        <w:autoSpaceDE w:val="0"/>
        <w:autoSpaceDN w:val="0"/>
        <w:adjustRightInd w:val="0"/>
        <w:spacing w:after="0" w:line="240" w:lineRule="auto"/>
        <w:ind w:left="360" w:hanging="360"/>
        <w:rPr>
          <w:rFonts w:ascii="Times New Roman" w:hAnsi="Times New Roman" w:cs="Times New Roman"/>
          <w:color w:val="231F20"/>
          <w:sz w:val="24"/>
          <w:szCs w:val="24"/>
        </w:rPr>
      </w:pPr>
      <w:r w:rsidRPr="00EF1965">
        <w:rPr>
          <w:rFonts w:ascii="Times New Roman" w:hAnsi="Times New Roman" w:cs="Times New Roman"/>
          <w:color w:val="231F20"/>
          <w:sz w:val="24"/>
          <w:szCs w:val="24"/>
        </w:rPr>
        <w:t xml:space="preserve">a. </w:t>
      </w:r>
      <w:r w:rsidR="001B4FF4" w:rsidRPr="00EF1965">
        <w:rPr>
          <w:rFonts w:ascii="Times New Roman" w:hAnsi="Times New Roman" w:cs="Times New Roman"/>
          <w:color w:val="231F20"/>
          <w:sz w:val="24"/>
          <w:szCs w:val="24"/>
        </w:rPr>
        <w:tab/>
      </w:r>
      <w:r w:rsidRPr="00EF1965">
        <w:rPr>
          <w:rFonts w:ascii="Times New Roman" w:hAnsi="Times New Roman" w:cs="Times New Roman"/>
          <w:color w:val="231F20"/>
          <w:sz w:val="24"/>
          <w:szCs w:val="24"/>
        </w:rPr>
        <w:t>Identify whether each audit procedure is a test of control or a substantive test of transactions (14 mks).</w:t>
      </w:r>
    </w:p>
    <w:p w:rsidR="0077539E" w:rsidRPr="00EF1965" w:rsidRDefault="0077539E" w:rsidP="001B4FF4">
      <w:pPr>
        <w:autoSpaceDE w:val="0"/>
        <w:autoSpaceDN w:val="0"/>
        <w:adjustRightInd w:val="0"/>
        <w:spacing w:after="0" w:line="240" w:lineRule="auto"/>
        <w:ind w:left="360" w:hanging="360"/>
        <w:rPr>
          <w:rFonts w:ascii="Times New Roman" w:hAnsi="Times New Roman" w:cs="Times New Roman"/>
          <w:color w:val="231F20"/>
          <w:sz w:val="24"/>
          <w:szCs w:val="24"/>
        </w:rPr>
      </w:pPr>
      <w:r w:rsidRPr="00EF1965">
        <w:rPr>
          <w:rFonts w:ascii="Times New Roman" w:hAnsi="Times New Roman" w:cs="Times New Roman"/>
          <w:color w:val="231F20"/>
          <w:sz w:val="24"/>
          <w:szCs w:val="24"/>
        </w:rPr>
        <w:t xml:space="preserve">b. </w:t>
      </w:r>
      <w:r w:rsidR="001B4FF4" w:rsidRPr="00EF1965">
        <w:rPr>
          <w:rFonts w:ascii="Times New Roman" w:hAnsi="Times New Roman" w:cs="Times New Roman"/>
          <w:color w:val="231F20"/>
          <w:sz w:val="24"/>
          <w:szCs w:val="24"/>
        </w:rPr>
        <w:tab/>
      </w:r>
      <w:r w:rsidRPr="00EF1965">
        <w:rPr>
          <w:rFonts w:ascii="Times New Roman" w:hAnsi="Times New Roman" w:cs="Times New Roman"/>
          <w:color w:val="231F20"/>
          <w:sz w:val="24"/>
          <w:szCs w:val="24"/>
        </w:rPr>
        <w:t>State which of the six transaction-related audit objectives each of the audit procedures fulfills (3 mks).</w:t>
      </w:r>
    </w:p>
    <w:p w:rsidR="0077539E" w:rsidRPr="00EF1965" w:rsidRDefault="0077539E" w:rsidP="001B4FF4">
      <w:pPr>
        <w:autoSpaceDE w:val="0"/>
        <w:autoSpaceDN w:val="0"/>
        <w:adjustRightInd w:val="0"/>
        <w:spacing w:after="0" w:line="240" w:lineRule="auto"/>
        <w:ind w:left="360" w:hanging="360"/>
        <w:rPr>
          <w:rFonts w:ascii="Times New Roman" w:hAnsi="Times New Roman" w:cs="Times New Roman"/>
          <w:color w:val="231F20"/>
          <w:sz w:val="24"/>
          <w:szCs w:val="24"/>
        </w:rPr>
      </w:pPr>
      <w:r w:rsidRPr="00EF1965">
        <w:rPr>
          <w:rFonts w:ascii="Times New Roman" w:hAnsi="Times New Roman" w:cs="Times New Roman"/>
          <w:color w:val="231F20"/>
          <w:sz w:val="24"/>
          <w:szCs w:val="24"/>
        </w:rPr>
        <w:t>c.</w:t>
      </w:r>
      <w:r w:rsidR="001B4FF4" w:rsidRPr="00EF1965">
        <w:rPr>
          <w:rFonts w:ascii="Times New Roman" w:hAnsi="Times New Roman" w:cs="Times New Roman"/>
          <w:color w:val="231F20"/>
          <w:sz w:val="24"/>
          <w:szCs w:val="24"/>
        </w:rPr>
        <w:tab/>
      </w:r>
      <w:r w:rsidRPr="00EF1965">
        <w:rPr>
          <w:rFonts w:ascii="Times New Roman" w:hAnsi="Times New Roman" w:cs="Times New Roman"/>
          <w:color w:val="231F20"/>
          <w:sz w:val="24"/>
          <w:szCs w:val="24"/>
        </w:rPr>
        <w:t xml:space="preserve"> Identify the type of evidence used for each audit procedure, such as documentation and observation (3 mks).</w:t>
      </w:r>
    </w:p>
    <w:p w:rsidR="00CC7F71" w:rsidRPr="00EF1965" w:rsidRDefault="00CC7F71" w:rsidP="001B4FF4">
      <w:pPr>
        <w:autoSpaceDE w:val="0"/>
        <w:autoSpaceDN w:val="0"/>
        <w:adjustRightInd w:val="0"/>
        <w:spacing w:after="0" w:line="240" w:lineRule="auto"/>
        <w:ind w:left="360" w:hanging="360"/>
        <w:rPr>
          <w:rFonts w:ascii="Times New Roman" w:hAnsi="Times New Roman" w:cs="Times New Roman"/>
          <w:color w:val="231F20"/>
          <w:sz w:val="24"/>
          <w:szCs w:val="24"/>
        </w:rPr>
      </w:pPr>
    </w:p>
    <w:p w:rsidR="00CC7F71" w:rsidRPr="00EF1965" w:rsidRDefault="00CC7F71" w:rsidP="001B4FF4">
      <w:pPr>
        <w:autoSpaceDE w:val="0"/>
        <w:autoSpaceDN w:val="0"/>
        <w:adjustRightInd w:val="0"/>
        <w:spacing w:after="0" w:line="240" w:lineRule="auto"/>
        <w:ind w:left="360" w:hanging="360"/>
        <w:rPr>
          <w:rFonts w:ascii="Times New Roman" w:hAnsi="Times New Roman" w:cs="Times New Roman"/>
          <w:color w:val="231F20"/>
          <w:sz w:val="24"/>
          <w:szCs w:val="24"/>
        </w:rPr>
      </w:pPr>
      <w:r w:rsidRPr="00EF1965">
        <w:rPr>
          <w:rFonts w:ascii="Times New Roman" w:hAnsi="Times New Roman" w:cs="Times New Roman"/>
          <w:color w:val="231F20"/>
          <w:sz w:val="24"/>
          <w:szCs w:val="24"/>
        </w:rPr>
        <w:t>3.</w:t>
      </w:r>
    </w:p>
    <w:p w:rsidR="00CC7F71" w:rsidRPr="00EF1965" w:rsidRDefault="00CC7F71" w:rsidP="00CC7F71">
      <w:pPr>
        <w:autoSpaceDE w:val="0"/>
        <w:autoSpaceDN w:val="0"/>
        <w:adjustRightInd w:val="0"/>
        <w:spacing w:after="0" w:line="240" w:lineRule="auto"/>
        <w:rPr>
          <w:rFonts w:ascii="Times New Roman" w:hAnsi="Times New Roman" w:cs="Times New Roman"/>
          <w:color w:val="231F20"/>
          <w:sz w:val="24"/>
          <w:szCs w:val="24"/>
        </w:rPr>
      </w:pPr>
      <w:r w:rsidRPr="00EF1965">
        <w:rPr>
          <w:rFonts w:ascii="Times New Roman" w:hAnsi="Times New Roman" w:cs="Times New Roman"/>
          <w:color w:val="231F20"/>
          <w:sz w:val="24"/>
          <w:szCs w:val="24"/>
        </w:rPr>
        <w:t>a.</w:t>
      </w:r>
      <w:r w:rsidRPr="00EF1965">
        <w:rPr>
          <w:rFonts w:ascii="Times New Roman" w:hAnsi="Times New Roman" w:cs="Times New Roman"/>
          <w:color w:val="231F20"/>
          <w:sz w:val="24"/>
          <w:szCs w:val="24"/>
        </w:rPr>
        <w:tab/>
        <w:t>Describe what is meant by an operational audit. (2 mks)</w:t>
      </w:r>
    </w:p>
    <w:p w:rsidR="00CC7F71" w:rsidRPr="00EF1965" w:rsidRDefault="00CC7F71" w:rsidP="00CC7F71">
      <w:pPr>
        <w:autoSpaceDE w:val="0"/>
        <w:autoSpaceDN w:val="0"/>
        <w:adjustRightInd w:val="0"/>
        <w:spacing w:after="0" w:line="240" w:lineRule="auto"/>
        <w:rPr>
          <w:rFonts w:ascii="Times New Roman" w:hAnsi="Times New Roman" w:cs="Times New Roman"/>
          <w:color w:val="231F20"/>
          <w:sz w:val="24"/>
          <w:szCs w:val="24"/>
        </w:rPr>
      </w:pPr>
      <w:r w:rsidRPr="00EF1965">
        <w:rPr>
          <w:rFonts w:ascii="Times New Roman" w:hAnsi="Times New Roman" w:cs="Times New Roman"/>
          <w:color w:val="231F20"/>
          <w:sz w:val="24"/>
          <w:szCs w:val="24"/>
        </w:rPr>
        <w:t>b.</w:t>
      </w:r>
      <w:r w:rsidRPr="00EF1965">
        <w:rPr>
          <w:rFonts w:ascii="Times New Roman" w:hAnsi="Times New Roman" w:cs="Times New Roman"/>
          <w:color w:val="231F20"/>
          <w:sz w:val="24"/>
          <w:szCs w:val="24"/>
        </w:rPr>
        <w:tab/>
        <w:t>Identify the three major differences between financial and operational auditing. (4 mks)</w:t>
      </w:r>
    </w:p>
    <w:p w:rsidR="00CC7F71" w:rsidRPr="00EF1965" w:rsidRDefault="00CC7F71" w:rsidP="00CC7F71">
      <w:pPr>
        <w:autoSpaceDE w:val="0"/>
        <w:autoSpaceDN w:val="0"/>
        <w:adjustRightInd w:val="0"/>
        <w:spacing w:after="0" w:line="240" w:lineRule="auto"/>
        <w:ind w:left="720" w:hanging="720"/>
        <w:rPr>
          <w:rFonts w:ascii="Times New Roman" w:hAnsi="Times New Roman" w:cs="Times New Roman"/>
          <w:color w:val="231F20"/>
          <w:sz w:val="24"/>
          <w:szCs w:val="24"/>
        </w:rPr>
      </w:pPr>
      <w:r w:rsidRPr="00EF1965">
        <w:rPr>
          <w:rFonts w:ascii="Times New Roman" w:hAnsi="Times New Roman" w:cs="Times New Roman"/>
          <w:color w:val="231F20"/>
          <w:sz w:val="24"/>
          <w:szCs w:val="24"/>
        </w:rPr>
        <w:t>c.</w:t>
      </w:r>
      <w:r w:rsidRPr="00EF1965">
        <w:rPr>
          <w:rFonts w:ascii="Times New Roman" w:hAnsi="Times New Roman" w:cs="Times New Roman"/>
          <w:color w:val="231F20"/>
          <w:sz w:val="24"/>
          <w:szCs w:val="24"/>
        </w:rPr>
        <w:tab/>
      </w:r>
      <w:r w:rsidR="006B639E" w:rsidRPr="00EF1965">
        <w:rPr>
          <w:rFonts w:ascii="Times New Roman" w:hAnsi="Times New Roman" w:cs="Times New Roman"/>
          <w:color w:val="231F20"/>
          <w:sz w:val="24"/>
          <w:szCs w:val="24"/>
        </w:rPr>
        <w:t xml:space="preserve">Distinguish </w:t>
      </w:r>
      <w:r w:rsidRPr="00EF1965">
        <w:rPr>
          <w:rFonts w:ascii="Times New Roman" w:hAnsi="Times New Roman" w:cs="Times New Roman"/>
          <w:color w:val="231F20"/>
          <w:sz w:val="24"/>
          <w:szCs w:val="24"/>
        </w:rPr>
        <w:t xml:space="preserve">efficiency and effectiveness in operational </w:t>
      </w:r>
      <w:r w:rsidR="006B639E" w:rsidRPr="00EF1965">
        <w:rPr>
          <w:rFonts w:ascii="Times New Roman" w:hAnsi="Times New Roman" w:cs="Times New Roman"/>
          <w:color w:val="231F20"/>
          <w:sz w:val="24"/>
          <w:szCs w:val="24"/>
        </w:rPr>
        <w:t xml:space="preserve">audits. Give an </w:t>
      </w:r>
      <w:r w:rsidRPr="00EF1965">
        <w:rPr>
          <w:rFonts w:ascii="Times New Roman" w:hAnsi="Times New Roman" w:cs="Times New Roman"/>
          <w:color w:val="231F20"/>
          <w:sz w:val="24"/>
          <w:szCs w:val="24"/>
        </w:rPr>
        <w:t>example of an operational audit explaining efficiency and another explaining effectiveness. (4 mks)</w:t>
      </w:r>
    </w:p>
    <w:p w:rsidR="00CC7F71" w:rsidRPr="00EF1965" w:rsidRDefault="00CC7F71" w:rsidP="00CC7F71">
      <w:pPr>
        <w:autoSpaceDE w:val="0"/>
        <w:autoSpaceDN w:val="0"/>
        <w:adjustRightInd w:val="0"/>
        <w:spacing w:after="0" w:line="240" w:lineRule="auto"/>
        <w:ind w:left="720" w:hanging="720"/>
        <w:rPr>
          <w:rFonts w:ascii="Times New Roman" w:hAnsi="Times New Roman" w:cs="Times New Roman"/>
          <w:color w:val="231F20"/>
          <w:sz w:val="24"/>
          <w:szCs w:val="24"/>
        </w:rPr>
      </w:pPr>
      <w:r w:rsidRPr="00EF1965">
        <w:rPr>
          <w:rFonts w:ascii="Times New Roman" w:hAnsi="Times New Roman" w:cs="Times New Roman"/>
          <w:color w:val="231F20"/>
          <w:sz w:val="24"/>
          <w:szCs w:val="24"/>
        </w:rPr>
        <w:t>d.</w:t>
      </w:r>
      <w:r w:rsidRPr="00EF1965">
        <w:rPr>
          <w:rFonts w:ascii="Times New Roman" w:hAnsi="Times New Roman" w:cs="Times New Roman"/>
          <w:color w:val="231F20"/>
          <w:sz w:val="24"/>
          <w:szCs w:val="24"/>
        </w:rPr>
        <w:tab/>
        <w:t xml:space="preserve">Explain the difference between the independence of internal auditors and external auditors in the audit of historical financial statements. How can internal auditors’ best achieve independence? </w:t>
      </w:r>
      <w:proofErr w:type="gramStart"/>
      <w:r w:rsidRPr="00EF1965">
        <w:rPr>
          <w:rFonts w:ascii="Times New Roman" w:hAnsi="Times New Roman" w:cs="Times New Roman"/>
          <w:color w:val="231F20"/>
          <w:sz w:val="24"/>
          <w:szCs w:val="24"/>
        </w:rPr>
        <w:t>(4 mks).</w:t>
      </w:r>
      <w:proofErr w:type="gramEnd"/>
    </w:p>
    <w:p w:rsidR="00391EAA" w:rsidRPr="00EF1965" w:rsidRDefault="00391EAA" w:rsidP="00391EAA">
      <w:pPr>
        <w:autoSpaceDE w:val="0"/>
        <w:autoSpaceDN w:val="0"/>
        <w:adjustRightInd w:val="0"/>
        <w:spacing w:after="0" w:line="240" w:lineRule="auto"/>
        <w:ind w:left="720" w:hanging="720"/>
        <w:rPr>
          <w:rFonts w:ascii="Times New Roman" w:hAnsi="Times New Roman" w:cs="Times New Roman"/>
          <w:color w:val="231F20"/>
          <w:sz w:val="24"/>
          <w:szCs w:val="24"/>
        </w:rPr>
      </w:pPr>
      <w:r w:rsidRPr="00EF1965">
        <w:rPr>
          <w:rFonts w:ascii="Times New Roman" w:hAnsi="Times New Roman" w:cs="Times New Roman"/>
          <w:color w:val="231F20"/>
          <w:sz w:val="24"/>
          <w:szCs w:val="24"/>
        </w:rPr>
        <w:t>e.</w:t>
      </w:r>
      <w:r w:rsidRPr="00EF1965">
        <w:rPr>
          <w:rFonts w:ascii="Times New Roman" w:hAnsi="Times New Roman" w:cs="Times New Roman"/>
          <w:color w:val="231F20"/>
          <w:sz w:val="24"/>
          <w:szCs w:val="24"/>
        </w:rPr>
        <w:tab/>
        <w:t xml:space="preserve">Distinguish between a test of control and a substantive test of transactions. Give three examples of each. </w:t>
      </w:r>
      <w:proofErr w:type="gramStart"/>
      <w:r w:rsidRPr="00EF1965">
        <w:rPr>
          <w:rFonts w:ascii="Times New Roman" w:hAnsi="Times New Roman" w:cs="Times New Roman"/>
          <w:color w:val="231F20"/>
          <w:sz w:val="24"/>
          <w:szCs w:val="24"/>
        </w:rPr>
        <w:t>(6 mks).</w:t>
      </w:r>
      <w:proofErr w:type="gramEnd"/>
    </w:p>
    <w:p w:rsidR="00601ECE" w:rsidRPr="00EF1965" w:rsidRDefault="00601ECE" w:rsidP="00601ECE">
      <w:pPr>
        <w:autoSpaceDE w:val="0"/>
        <w:autoSpaceDN w:val="0"/>
        <w:adjustRightInd w:val="0"/>
        <w:spacing w:after="0" w:line="240" w:lineRule="auto"/>
        <w:rPr>
          <w:rFonts w:ascii="Times New Roman" w:hAnsi="Times New Roman" w:cs="Times New Roman"/>
          <w:sz w:val="24"/>
          <w:szCs w:val="24"/>
        </w:rPr>
      </w:pPr>
    </w:p>
    <w:p w:rsidR="00601ECE" w:rsidRPr="00EF1965" w:rsidRDefault="00601ECE" w:rsidP="00601ECE">
      <w:pPr>
        <w:autoSpaceDE w:val="0"/>
        <w:autoSpaceDN w:val="0"/>
        <w:adjustRightInd w:val="0"/>
        <w:spacing w:after="0" w:line="240" w:lineRule="auto"/>
        <w:rPr>
          <w:rFonts w:ascii="Times New Roman" w:hAnsi="Times New Roman" w:cs="Times New Roman"/>
          <w:sz w:val="24"/>
          <w:szCs w:val="24"/>
        </w:rPr>
      </w:pPr>
      <w:r w:rsidRPr="00EF1965">
        <w:rPr>
          <w:rFonts w:ascii="Times New Roman" w:hAnsi="Times New Roman" w:cs="Times New Roman"/>
          <w:sz w:val="24"/>
          <w:szCs w:val="24"/>
        </w:rPr>
        <w:t>4.</w:t>
      </w:r>
    </w:p>
    <w:p w:rsidR="00601ECE" w:rsidRPr="00EF1965" w:rsidRDefault="00601ECE" w:rsidP="00601ECE">
      <w:pPr>
        <w:autoSpaceDE w:val="0"/>
        <w:autoSpaceDN w:val="0"/>
        <w:adjustRightInd w:val="0"/>
        <w:spacing w:after="0" w:line="240" w:lineRule="auto"/>
        <w:ind w:left="720" w:hanging="720"/>
        <w:rPr>
          <w:rFonts w:ascii="Times New Roman" w:hAnsi="Times New Roman" w:cs="Times New Roman"/>
          <w:sz w:val="24"/>
          <w:szCs w:val="24"/>
        </w:rPr>
      </w:pPr>
      <w:r w:rsidRPr="00EF1965">
        <w:rPr>
          <w:rFonts w:ascii="Times New Roman" w:hAnsi="Times New Roman" w:cs="Times New Roman"/>
          <w:sz w:val="24"/>
          <w:szCs w:val="24"/>
        </w:rPr>
        <w:t>a.</w:t>
      </w:r>
      <w:r w:rsidRPr="00EF1965">
        <w:rPr>
          <w:rFonts w:ascii="Times New Roman" w:hAnsi="Times New Roman" w:cs="Times New Roman"/>
          <w:sz w:val="24"/>
          <w:szCs w:val="24"/>
        </w:rPr>
        <w:tab/>
        <w:t>List four things an auditor must consider when establishing professional fees. What is meant by “lowballing?” (4 mks)</w:t>
      </w:r>
    </w:p>
    <w:p w:rsidR="00601ECE" w:rsidRPr="00EF1965" w:rsidRDefault="00601ECE" w:rsidP="00601ECE">
      <w:pPr>
        <w:autoSpaceDE w:val="0"/>
        <w:autoSpaceDN w:val="0"/>
        <w:adjustRightInd w:val="0"/>
        <w:spacing w:after="0" w:line="240" w:lineRule="auto"/>
        <w:ind w:left="720" w:hanging="720"/>
        <w:rPr>
          <w:rFonts w:ascii="Times New Roman" w:hAnsi="Times New Roman" w:cs="Times New Roman"/>
          <w:sz w:val="24"/>
          <w:szCs w:val="24"/>
        </w:rPr>
      </w:pPr>
      <w:r w:rsidRPr="00EF1965">
        <w:rPr>
          <w:rFonts w:ascii="Times New Roman" w:hAnsi="Times New Roman" w:cs="Times New Roman"/>
          <w:sz w:val="24"/>
          <w:szCs w:val="24"/>
        </w:rPr>
        <w:t>b.</w:t>
      </w:r>
      <w:r w:rsidRPr="00EF1965">
        <w:rPr>
          <w:rFonts w:ascii="Times New Roman" w:hAnsi="Times New Roman" w:cs="Times New Roman"/>
          <w:sz w:val="24"/>
          <w:szCs w:val="24"/>
        </w:rPr>
        <w:tab/>
        <w:t>Define a contingency fee. Why should a contingency fee not be used? What are the two exceptions for using contingency fees? (4 mks)</w:t>
      </w:r>
    </w:p>
    <w:p w:rsidR="00601ECE" w:rsidRPr="00EF1965" w:rsidRDefault="00601ECE" w:rsidP="00601ECE">
      <w:pPr>
        <w:autoSpaceDE w:val="0"/>
        <w:autoSpaceDN w:val="0"/>
        <w:adjustRightInd w:val="0"/>
        <w:spacing w:after="0" w:line="240" w:lineRule="auto"/>
        <w:ind w:left="720" w:hanging="720"/>
        <w:rPr>
          <w:rFonts w:ascii="Times New Roman" w:hAnsi="Times New Roman" w:cs="Times New Roman"/>
          <w:sz w:val="24"/>
          <w:szCs w:val="24"/>
        </w:rPr>
      </w:pPr>
      <w:r w:rsidRPr="00EF1965">
        <w:rPr>
          <w:rFonts w:ascii="Times New Roman" w:hAnsi="Times New Roman" w:cs="Times New Roman"/>
          <w:sz w:val="24"/>
          <w:szCs w:val="24"/>
        </w:rPr>
        <w:t>c.</w:t>
      </w:r>
      <w:r w:rsidRPr="00EF1965">
        <w:rPr>
          <w:rFonts w:ascii="Times New Roman" w:hAnsi="Times New Roman" w:cs="Times New Roman"/>
          <w:sz w:val="24"/>
          <w:szCs w:val="24"/>
        </w:rPr>
        <w:tab/>
        <w:t>Briefly list the four items found in a continuing client audit proposal. List and define the items that may be found in an audit proposal for a new client. (4 mks)</w:t>
      </w:r>
    </w:p>
    <w:p w:rsidR="00601ECE" w:rsidRPr="00EF1965" w:rsidRDefault="00601ECE" w:rsidP="00601ECE">
      <w:pPr>
        <w:autoSpaceDE w:val="0"/>
        <w:autoSpaceDN w:val="0"/>
        <w:adjustRightInd w:val="0"/>
        <w:spacing w:after="0" w:line="240" w:lineRule="auto"/>
        <w:ind w:left="720" w:hanging="720"/>
        <w:rPr>
          <w:rFonts w:ascii="Times New Roman" w:hAnsi="Times New Roman" w:cs="Times New Roman"/>
          <w:sz w:val="24"/>
          <w:szCs w:val="24"/>
        </w:rPr>
      </w:pPr>
      <w:r w:rsidRPr="00EF1965">
        <w:rPr>
          <w:rFonts w:ascii="Times New Roman" w:hAnsi="Times New Roman" w:cs="Times New Roman"/>
          <w:sz w:val="24"/>
          <w:szCs w:val="24"/>
        </w:rPr>
        <w:t>d.</w:t>
      </w:r>
      <w:r w:rsidRPr="00EF1965">
        <w:rPr>
          <w:rFonts w:ascii="Times New Roman" w:hAnsi="Times New Roman" w:cs="Times New Roman"/>
          <w:sz w:val="24"/>
          <w:szCs w:val="24"/>
        </w:rPr>
        <w:tab/>
        <w:t>What should be included in an engagement letter? What are some reasons a client might change the terms of the engagement? (4 mks)</w:t>
      </w:r>
    </w:p>
    <w:p w:rsidR="00601ECE" w:rsidRPr="00EF1965" w:rsidRDefault="00601ECE" w:rsidP="00601ECE">
      <w:pPr>
        <w:autoSpaceDE w:val="0"/>
        <w:autoSpaceDN w:val="0"/>
        <w:adjustRightInd w:val="0"/>
        <w:spacing w:after="0" w:line="240" w:lineRule="auto"/>
        <w:ind w:left="720" w:hanging="720"/>
        <w:rPr>
          <w:rFonts w:ascii="Times New Roman" w:hAnsi="Times New Roman" w:cs="Times New Roman"/>
          <w:sz w:val="24"/>
          <w:szCs w:val="24"/>
        </w:rPr>
      </w:pPr>
      <w:r w:rsidRPr="00EF1965">
        <w:rPr>
          <w:rFonts w:ascii="Times New Roman" w:hAnsi="Times New Roman" w:cs="Times New Roman"/>
          <w:sz w:val="24"/>
          <w:szCs w:val="24"/>
        </w:rPr>
        <w:t>e.</w:t>
      </w:r>
      <w:r w:rsidRPr="00EF1965">
        <w:rPr>
          <w:rFonts w:ascii="Times New Roman" w:hAnsi="Times New Roman" w:cs="Times New Roman"/>
          <w:sz w:val="24"/>
          <w:szCs w:val="24"/>
        </w:rPr>
        <w:tab/>
        <w:t>Under what circumstances will an auditor send a new engagement letter each year to a continuing client? (4 mks)</w:t>
      </w:r>
    </w:p>
    <w:p w:rsidR="00601ECE" w:rsidRPr="00EF1965" w:rsidRDefault="00601ECE" w:rsidP="00601ECE">
      <w:pPr>
        <w:autoSpaceDE w:val="0"/>
        <w:autoSpaceDN w:val="0"/>
        <w:adjustRightInd w:val="0"/>
        <w:spacing w:after="0" w:line="240" w:lineRule="auto"/>
        <w:ind w:left="720" w:hanging="720"/>
        <w:rPr>
          <w:rFonts w:ascii="Times New Roman" w:hAnsi="Times New Roman" w:cs="Times New Roman"/>
          <w:sz w:val="24"/>
          <w:szCs w:val="24"/>
        </w:rPr>
      </w:pPr>
    </w:p>
    <w:p w:rsidR="00601ECE" w:rsidRPr="00EF1965" w:rsidRDefault="00601ECE" w:rsidP="00601ECE">
      <w:pPr>
        <w:autoSpaceDE w:val="0"/>
        <w:autoSpaceDN w:val="0"/>
        <w:adjustRightInd w:val="0"/>
        <w:spacing w:after="0" w:line="240" w:lineRule="auto"/>
        <w:ind w:left="720" w:hanging="720"/>
        <w:rPr>
          <w:rFonts w:ascii="Times New Roman" w:hAnsi="Times New Roman" w:cs="Times New Roman"/>
          <w:sz w:val="24"/>
          <w:szCs w:val="24"/>
        </w:rPr>
      </w:pPr>
    </w:p>
    <w:p w:rsidR="00601ECE" w:rsidRPr="00EF1965" w:rsidRDefault="00601ECE" w:rsidP="00601ECE">
      <w:pPr>
        <w:autoSpaceDE w:val="0"/>
        <w:autoSpaceDN w:val="0"/>
        <w:adjustRightInd w:val="0"/>
        <w:spacing w:after="0" w:line="240" w:lineRule="auto"/>
        <w:ind w:left="720" w:hanging="720"/>
        <w:rPr>
          <w:rFonts w:ascii="Times New Roman" w:hAnsi="Times New Roman" w:cs="Times New Roman"/>
          <w:sz w:val="24"/>
          <w:szCs w:val="24"/>
        </w:rPr>
      </w:pPr>
      <w:r w:rsidRPr="00EF1965">
        <w:rPr>
          <w:rFonts w:ascii="Times New Roman" w:hAnsi="Times New Roman" w:cs="Times New Roman"/>
          <w:sz w:val="24"/>
          <w:szCs w:val="24"/>
        </w:rPr>
        <w:t>5.</w:t>
      </w:r>
    </w:p>
    <w:p w:rsidR="00601ECE" w:rsidRPr="00EF1965" w:rsidRDefault="00601ECE" w:rsidP="00601ECE">
      <w:pPr>
        <w:autoSpaceDE w:val="0"/>
        <w:autoSpaceDN w:val="0"/>
        <w:adjustRightInd w:val="0"/>
        <w:spacing w:after="0" w:line="240" w:lineRule="auto"/>
        <w:rPr>
          <w:rFonts w:ascii="Times New Roman" w:hAnsi="Times New Roman" w:cs="Times New Roman"/>
          <w:sz w:val="24"/>
          <w:szCs w:val="24"/>
        </w:rPr>
      </w:pPr>
      <w:r w:rsidRPr="00EF1965">
        <w:rPr>
          <w:rFonts w:ascii="Times New Roman" w:hAnsi="Times New Roman" w:cs="Times New Roman"/>
          <w:sz w:val="24"/>
          <w:szCs w:val="24"/>
        </w:rPr>
        <w:t>Auditors must not only appear to be independent; they must also be independent in fact.</w:t>
      </w:r>
    </w:p>
    <w:p w:rsidR="00601ECE" w:rsidRPr="00EF1965" w:rsidRDefault="00601ECE" w:rsidP="00601ECE">
      <w:pPr>
        <w:autoSpaceDE w:val="0"/>
        <w:autoSpaceDN w:val="0"/>
        <w:adjustRightInd w:val="0"/>
        <w:spacing w:after="0" w:line="240" w:lineRule="auto"/>
        <w:rPr>
          <w:rFonts w:ascii="Times New Roman" w:hAnsi="Times New Roman" w:cs="Times New Roman"/>
          <w:sz w:val="24"/>
          <w:szCs w:val="24"/>
        </w:rPr>
      </w:pPr>
      <w:r w:rsidRPr="00EF1965">
        <w:rPr>
          <w:rFonts w:ascii="Times New Roman" w:hAnsi="Times New Roman" w:cs="Times New Roman"/>
          <w:i/>
          <w:iCs/>
          <w:sz w:val="24"/>
          <w:szCs w:val="24"/>
        </w:rPr>
        <w:t>Required</w:t>
      </w:r>
      <w:r w:rsidRPr="00EF1965">
        <w:rPr>
          <w:rFonts w:ascii="Times New Roman" w:hAnsi="Times New Roman" w:cs="Times New Roman"/>
          <w:sz w:val="24"/>
          <w:szCs w:val="24"/>
        </w:rPr>
        <w:t>:</w:t>
      </w:r>
    </w:p>
    <w:p w:rsidR="00601ECE" w:rsidRPr="00EF1965" w:rsidRDefault="00601ECE" w:rsidP="00EF1965">
      <w:pPr>
        <w:autoSpaceDE w:val="0"/>
        <w:autoSpaceDN w:val="0"/>
        <w:adjustRightInd w:val="0"/>
        <w:spacing w:after="0" w:line="240" w:lineRule="auto"/>
        <w:ind w:left="720" w:hanging="720"/>
        <w:rPr>
          <w:rFonts w:ascii="Times New Roman" w:hAnsi="Times New Roman" w:cs="Times New Roman"/>
          <w:sz w:val="24"/>
          <w:szCs w:val="24"/>
        </w:rPr>
      </w:pPr>
      <w:r w:rsidRPr="00EF1965">
        <w:rPr>
          <w:rFonts w:ascii="Times New Roman" w:hAnsi="Times New Roman" w:cs="Times New Roman"/>
          <w:sz w:val="24"/>
          <w:szCs w:val="24"/>
        </w:rPr>
        <w:t xml:space="preserve">A. </w:t>
      </w:r>
      <w:r w:rsidR="00EF1965" w:rsidRPr="00EF1965">
        <w:rPr>
          <w:rFonts w:ascii="Times New Roman" w:hAnsi="Times New Roman" w:cs="Times New Roman"/>
          <w:sz w:val="24"/>
          <w:szCs w:val="24"/>
        </w:rPr>
        <w:tab/>
      </w:r>
      <w:r w:rsidRPr="00EF1965">
        <w:rPr>
          <w:rFonts w:ascii="Times New Roman" w:hAnsi="Times New Roman" w:cs="Times New Roman"/>
          <w:sz w:val="24"/>
          <w:szCs w:val="24"/>
        </w:rPr>
        <w:t>Explain the concept of auditor’s independence as it applies to third-party reliance upon financial statements. (8 mks)</w:t>
      </w:r>
    </w:p>
    <w:p w:rsidR="00601ECE" w:rsidRPr="00EF1965" w:rsidRDefault="00EF1965" w:rsidP="00EF1965">
      <w:pPr>
        <w:autoSpaceDE w:val="0"/>
        <w:autoSpaceDN w:val="0"/>
        <w:adjustRightInd w:val="0"/>
        <w:spacing w:after="0" w:line="240" w:lineRule="auto"/>
        <w:ind w:left="720" w:hanging="720"/>
        <w:rPr>
          <w:rFonts w:ascii="Times New Roman" w:hAnsi="Times New Roman" w:cs="Times New Roman"/>
          <w:sz w:val="24"/>
          <w:szCs w:val="24"/>
        </w:rPr>
      </w:pPr>
      <w:r w:rsidRPr="00EF1965">
        <w:rPr>
          <w:rFonts w:ascii="Times New Roman" w:hAnsi="Times New Roman" w:cs="Times New Roman"/>
          <w:sz w:val="24"/>
          <w:szCs w:val="24"/>
        </w:rPr>
        <w:t>B.</w:t>
      </w:r>
      <w:r w:rsidRPr="00EF1965">
        <w:rPr>
          <w:rFonts w:ascii="Times New Roman" w:hAnsi="Times New Roman" w:cs="Times New Roman"/>
          <w:sz w:val="24"/>
          <w:szCs w:val="24"/>
        </w:rPr>
        <w:tab/>
      </w:r>
      <w:r w:rsidR="00601ECE" w:rsidRPr="00EF1965">
        <w:rPr>
          <w:rFonts w:ascii="Times New Roman" w:hAnsi="Times New Roman" w:cs="Times New Roman"/>
          <w:sz w:val="24"/>
          <w:szCs w:val="24"/>
        </w:rPr>
        <w:t>Explain how an auditor may be independent in fact but not appear to be independent. (2 mks)</w:t>
      </w:r>
    </w:p>
    <w:p w:rsidR="00EF1965" w:rsidRPr="00EF1965" w:rsidRDefault="00EF1965" w:rsidP="00EF1965">
      <w:pPr>
        <w:autoSpaceDE w:val="0"/>
        <w:autoSpaceDN w:val="0"/>
        <w:adjustRightInd w:val="0"/>
        <w:spacing w:after="0" w:line="240" w:lineRule="auto"/>
        <w:ind w:left="720" w:hanging="720"/>
        <w:rPr>
          <w:rFonts w:ascii="Times New Roman" w:hAnsi="Times New Roman" w:cs="Times New Roman"/>
          <w:sz w:val="24"/>
          <w:szCs w:val="24"/>
        </w:rPr>
      </w:pPr>
      <w:r w:rsidRPr="00EF1965">
        <w:rPr>
          <w:rFonts w:ascii="Times New Roman" w:hAnsi="Times New Roman" w:cs="Times New Roman"/>
          <w:sz w:val="24"/>
          <w:szCs w:val="24"/>
        </w:rPr>
        <w:t>C.</w:t>
      </w:r>
      <w:r w:rsidRPr="00EF1965">
        <w:rPr>
          <w:rFonts w:ascii="Times New Roman" w:hAnsi="Times New Roman" w:cs="Times New Roman"/>
          <w:sz w:val="24"/>
          <w:szCs w:val="24"/>
        </w:rPr>
        <w:tab/>
      </w:r>
      <w:r w:rsidR="00601ECE" w:rsidRPr="00EF1965">
        <w:rPr>
          <w:rFonts w:ascii="Times New Roman" w:hAnsi="Times New Roman" w:cs="Times New Roman"/>
          <w:sz w:val="24"/>
          <w:szCs w:val="24"/>
        </w:rPr>
        <w:t xml:space="preserve">Would an accountant in public practice be considered independent for a review of the </w:t>
      </w:r>
      <w:r w:rsidRPr="00EF1965">
        <w:rPr>
          <w:rFonts w:ascii="Times New Roman" w:hAnsi="Times New Roman" w:cs="Times New Roman"/>
          <w:sz w:val="24"/>
          <w:szCs w:val="24"/>
        </w:rPr>
        <w:t>financial statement of</w:t>
      </w:r>
      <w:r w:rsidR="00601ECE" w:rsidRPr="00EF1965">
        <w:rPr>
          <w:rFonts w:ascii="Times New Roman" w:hAnsi="Times New Roman" w:cs="Times New Roman"/>
          <w:sz w:val="24"/>
          <w:szCs w:val="24"/>
        </w:rPr>
        <w:t xml:space="preserve">: </w:t>
      </w:r>
    </w:p>
    <w:p w:rsidR="00EF1965" w:rsidRPr="00EF1965" w:rsidRDefault="00EF1965" w:rsidP="00EF1965">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EF1965">
        <w:rPr>
          <w:rFonts w:ascii="Times New Roman" w:hAnsi="Times New Roman" w:cs="Times New Roman"/>
          <w:sz w:val="24"/>
          <w:szCs w:val="24"/>
        </w:rPr>
        <w:t>A</w:t>
      </w:r>
      <w:r w:rsidR="00601ECE" w:rsidRPr="00EF1965">
        <w:rPr>
          <w:rFonts w:ascii="Times New Roman" w:hAnsi="Times New Roman" w:cs="Times New Roman"/>
          <w:sz w:val="24"/>
          <w:szCs w:val="24"/>
        </w:rPr>
        <w:t xml:space="preserve"> church in which the accountant is serving as treasurer</w:t>
      </w:r>
      <w:r w:rsidRPr="00EF1965">
        <w:rPr>
          <w:rFonts w:ascii="Times New Roman" w:hAnsi="Times New Roman" w:cs="Times New Roman"/>
          <w:sz w:val="24"/>
          <w:szCs w:val="24"/>
        </w:rPr>
        <w:t>? (2 mks)</w:t>
      </w:r>
    </w:p>
    <w:p w:rsidR="00601ECE" w:rsidRPr="00EF1965" w:rsidRDefault="00EF1965" w:rsidP="00EF1965">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EF1965">
        <w:rPr>
          <w:rFonts w:ascii="Times New Roman" w:hAnsi="Times New Roman" w:cs="Times New Roman"/>
          <w:sz w:val="24"/>
          <w:szCs w:val="24"/>
        </w:rPr>
        <w:t>A</w:t>
      </w:r>
      <w:r w:rsidR="00601ECE" w:rsidRPr="00EF1965">
        <w:rPr>
          <w:rFonts w:ascii="Times New Roman" w:hAnsi="Times New Roman" w:cs="Times New Roman"/>
          <w:sz w:val="24"/>
          <w:szCs w:val="24"/>
        </w:rPr>
        <w:t xml:space="preserve"> club for which the accountant’s spouse is serving as a</w:t>
      </w:r>
      <w:r w:rsidRPr="00EF1965">
        <w:rPr>
          <w:rFonts w:ascii="Times New Roman" w:hAnsi="Times New Roman" w:cs="Times New Roman"/>
          <w:sz w:val="24"/>
          <w:szCs w:val="24"/>
        </w:rPr>
        <w:t xml:space="preserve"> </w:t>
      </w:r>
      <w:r w:rsidR="00601ECE" w:rsidRPr="00EF1965">
        <w:rPr>
          <w:rFonts w:ascii="Times New Roman" w:hAnsi="Times New Roman" w:cs="Times New Roman"/>
          <w:sz w:val="24"/>
          <w:szCs w:val="24"/>
        </w:rPr>
        <w:t>treasurer-bookkeeper if the accountant.</w:t>
      </w:r>
      <w:r w:rsidRPr="00EF1965">
        <w:rPr>
          <w:rFonts w:ascii="Times New Roman" w:hAnsi="Times New Roman" w:cs="Times New Roman"/>
          <w:sz w:val="24"/>
          <w:szCs w:val="24"/>
        </w:rPr>
        <w:t xml:space="preserve"> (2 mks)</w:t>
      </w:r>
    </w:p>
    <w:p w:rsidR="00EF1965" w:rsidRPr="00EF1965" w:rsidRDefault="00EF1965" w:rsidP="00EF1965">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EF1965">
        <w:rPr>
          <w:rFonts w:ascii="Times New Roman" w:hAnsi="Times New Roman" w:cs="Times New Roman"/>
          <w:sz w:val="24"/>
          <w:szCs w:val="24"/>
        </w:rPr>
        <w:t>Discuss the six ways in which independence of an auditor may be increased. (6 mks).</w:t>
      </w:r>
    </w:p>
    <w:sectPr w:rsidR="00EF1965" w:rsidRPr="00EF1965" w:rsidSect="007752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C6F7C"/>
    <w:multiLevelType w:val="hybridMultilevel"/>
    <w:tmpl w:val="6E482334"/>
    <w:lvl w:ilvl="0" w:tplc="732846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97C16"/>
    <w:multiLevelType w:val="hybridMultilevel"/>
    <w:tmpl w:val="36CEF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861F44"/>
    <w:multiLevelType w:val="hybridMultilevel"/>
    <w:tmpl w:val="4EB623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102A7F"/>
    <w:multiLevelType w:val="hybridMultilevel"/>
    <w:tmpl w:val="04B862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4F52D6"/>
    <w:multiLevelType w:val="hybridMultilevel"/>
    <w:tmpl w:val="77BA84B0"/>
    <w:lvl w:ilvl="0" w:tplc="4FE6B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D447BF"/>
    <w:multiLevelType w:val="hybridMultilevel"/>
    <w:tmpl w:val="4B78C3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6E459D"/>
    <w:multiLevelType w:val="hybridMultilevel"/>
    <w:tmpl w:val="A29CE1AA"/>
    <w:lvl w:ilvl="0" w:tplc="CA2A29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BD46B5"/>
    <w:multiLevelType w:val="hybridMultilevel"/>
    <w:tmpl w:val="AD18EE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2772D0"/>
    <w:multiLevelType w:val="hybridMultilevel"/>
    <w:tmpl w:val="C068E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FA34E5"/>
    <w:multiLevelType w:val="hybridMultilevel"/>
    <w:tmpl w:val="F90CE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5020E8"/>
    <w:multiLevelType w:val="hybridMultilevel"/>
    <w:tmpl w:val="1A7C7D46"/>
    <w:lvl w:ilvl="0" w:tplc="B5C017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435E08"/>
    <w:multiLevelType w:val="hybridMultilevel"/>
    <w:tmpl w:val="2B90B482"/>
    <w:lvl w:ilvl="0" w:tplc="A76E9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2F7D35"/>
    <w:multiLevelType w:val="hybridMultilevel"/>
    <w:tmpl w:val="670A70F4"/>
    <w:lvl w:ilvl="0" w:tplc="DB24A990">
      <w:start w:val="1"/>
      <w:numFmt w:val="lowerLetter"/>
      <w:lvlText w:val="%1."/>
      <w:lvlJc w:val="left"/>
      <w:pPr>
        <w:ind w:left="1080" w:hanging="360"/>
      </w:pPr>
      <w:rPr>
        <w:rFonts w:hint="default"/>
      </w:rPr>
    </w:lvl>
    <w:lvl w:ilvl="1" w:tplc="E2D82E00">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8"/>
  </w:num>
  <w:num w:numId="4">
    <w:abstractNumId w:val="0"/>
  </w:num>
  <w:num w:numId="5">
    <w:abstractNumId w:val="11"/>
  </w:num>
  <w:num w:numId="6">
    <w:abstractNumId w:val="5"/>
  </w:num>
  <w:num w:numId="7">
    <w:abstractNumId w:val="10"/>
  </w:num>
  <w:num w:numId="8">
    <w:abstractNumId w:val="3"/>
  </w:num>
  <w:num w:numId="9">
    <w:abstractNumId w:val="12"/>
  </w:num>
  <w:num w:numId="10">
    <w:abstractNumId w:val="2"/>
  </w:num>
  <w:num w:numId="11">
    <w:abstractNumId w:val="4"/>
  </w:num>
  <w:num w:numId="12">
    <w:abstractNumId w:val="9"/>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72A4"/>
    <w:rsid w:val="001B4FF4"/>
    <w:rsid w:val="002D467F"/>
    <w:rsid w:val="00391EAA"/>
    <w:rsid w:val="00450A4B"/>
    <w:rsid w:val="004A2AE1"/>
    <w:rsid w:val="00601ECE"/>
    <w:rsid w:val="006B639E"/>
    <w:rsid w:val="00702DC1"/>
    <w:rsid w:val="00775284"/>
    <w:rsid w:val="0077539E"/>
    <w:rsid w:val="008772A4"/>
    <w:rsid w:val="00BA267F"/>
    <w:rsid w:val="00C93A11"/>
    <w:rsid w:val="00CC7F71"/>
    <w:rsid w:val="00EF19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2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2012-06-18T07:03:00Z</dcterms:created>
  <dcterms:modified xsi:type="dcterms:W3CDTF">2012-06-18T08:38:00Z</dcterms:modified>
</cp:coreProperties>
</file>