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D505E1" w:rsidRDefault="00FE17A6" w:rsidP="00A33303">
      <w:pPr>
        <w:pStyle w:val="ListParagraph"/>
        <w:rPr>
          <w:rFonts w:ascii="Times New Roman" w:hAnsi="Times New Roman" w:cs="Times New Roman"/>
          <w:b/>
          <w:color w:val="000000" w:themeColor="text1"/>
          <w:sz w:val="24"/>
          <w:szCs w:val="24"/>
          <w:u w:val="single"/>
        </w:rPr>
      </w:pPr>
      <w:r w:rsidRPr="00D505E1">
        <w:rPr>
          <w:rFonts w:ascii="Times New Roman" w:hAnsi="Times New Roman" w:cs="Times New Roman"/>
          <w:b/>
          <w:color w:val="000000" w:themeColor="text1"/>
          <w:sz w:val="24"/>
          <w:szCs w:val="24"/>
          <w:u w:val="single"/>
        </w:rPr>
        <w:t>EGERTON UNIVERSITY</w:t>
      </w:r>
    </w:p>
    <w:p w:rsidR="00BC5D06" w:rsidRPr="00D505E1" w:rsidRDefault="00617EA2" w:rsidP="00A33303">
      <w:pPr>
        <w:pStyle w:val="ListParagraph"/>
        <w:rPr>
          <w:rFonts w:ascii="Times New Roman" w:hAnsi="Times New Roman" w:cs="Times New Roman"/>
          <w:b/>
          <w:color w:val="000000" w:themeColor="text1"/>
          <w:sz w:val="24"/>
          <w:szCs w:val="24"/>
          <w:u w:val="single"/>
        </w:rPr>
      </w:pPr>
      <w:r w:rsidRPr="00D505E1">
        <w:rPr>
          <w:rFonts w:ascii="Times New Roman" w:hAnsi="Times New Roman" w:cs="Times New Roman"/>
          <w:b/>
          <w:color w:val="000000" w:themeColor="text1"/>
          <w:sz w:val="24"/>
          <w:szCs w:val="24"/>
          <w:u w:val="single"/>
        </w:rPr>
        <w:t xml:space="preserve">Attempt Question ONE and choose </w:t>
      </w:r>
      <w:r w:rsidR="00EC15A6" w:rsidRPr="00D505E1">
        <w:rPr>
          <w:rFonts w:ascii="Times New Roman" w:hAnsi="Times New Roman" w:cs="Times New Roman"/>
          <w:b/>
          <w:color w:val="000000" w:themeColor="text1"/>
          <w:sz w:val="24"/>
          <w:szCs w:val="24"/>
          <w:u w:val="single"/>
        </w:rPr>
        <w:t xml:space="preserve">TWO </w:t>
      </w:r>
      <w:r w:rsidR="00162EA2" w:rsidRPr="00D505E1">
        <w:rPr>
          <w:rFonts w:ascii="Times New Roman" w:hAnsi="Times New Roman" w:cs="Times New Roman"/>
          <w:b/>
          <w:color w:val="000000" w:themeColor="text1"/>
          <w:sz w:val="24"/>
          <w:szCs w:val="24"/>
          <w:u w:val="single"/>
        </w:rPr>
        <w:t xml:space="preserve">other </w:t>
      </w:r>
      <w:r w:rsidR="00EC15A6" w:rsidRPr="00D505E1">
        <w:rPr>
          <w:rFonts w:ascii="Times New Roman" w:hAnsi="Times New Roman" w:cs="Times New Roman"/>
          <w:b/>
          <w:color w:val="000000" w:themeColor="text1"/>
          <w:sz w:val="24"/>
          <w:szCs w:val="24"/>
          <w:u w:val="single"/>
        </w:rPr>
        <w:t>questions</w:t>
      </w:r>
    </w:p>
    <w:p w:rsidR="008A569C" w:rsidRPr="006C39D8" w:rsidRDefault="004E4CA3" w:rsidP="006C39D8">
      <w:pPr>
        <w:pStyle w:val="ListParagraph"/>
        <w:numPr>
          <w:ilvl w:val="0"/>
          <w:numId w:val="6"/>
        </w:numPr>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a.</w:t>
      </w:r>
      <w:r w:rsidRPr="00D505E1">
        <w:rPr>
          <w:rFonts w:ascii="Times New Roman" w:hAnsi="Times New Roman" w:cs="Times New Roman"/>
          <w:color w:val="000000" w:themeColor="text1"/>
          <w:sz w:val="24"/>
          <w:szCs w:val="24"/>
          <w:lang w:bidi="ar-SA"/>
        </w:rPr>
        <w:tab/>
        <w:t xml:space="preserve">Define the term </w:t>
      </w:r>
      <w:r w:rsidRPr="00D505E1">
        <w:rPr>
          <w:rFonts w:ascii="Times New Roman" w:hAnsi="Times New Roman" w:cs="Times New Roman"/>
          <w:b/>
          <w:color w:val="000000" w:themeColor="text1"/>
          <w:sz w:val="24"/>
          <w:szCs w:val="24"/>
          <w:u w:val="single"/>
          <w:lang w:bidi="ar-SA"/>
        </w:rPr>
        <w:t>ETHICS</w:t>
      </w:r>
      <w:r w:rsidRPr="00D505E1">
        <w:rPr>
          <w:rFonts w:ascii="Times New Roman" w:hAnsi="Times New Roman" w:cs="Times New Roman"/>
          <w:color w:val="000000" w:themeColor="text1"/>
          <w:sz w:val="24"/>
          <w:szCs w:val="24"/>
          <w:lang w:bidi="ar-SA"/>
        </w:rPr>
        <w:t xml:space="preserve"> as</w:t>
      </w:r>
      <w:r w:rsidR="00951112" w:rsidRPr="00D505E1">
        <w:rPr>
          <w:rFonts w:ascii="Times New Roman" w:hAnsi="Times New Roman" w:cs="Times New Roman"/>
          <w:color w:val="000000" w:themeColor="text1"/>
          <w:sz w:val="24"/>
          <w:szCs w:val="24"/>
          <w:lang w:bidi="ar-SA"/>
        </w:rPr>
        <w:t xml:space="preserve"> applied in </w:t>
      </w:r>
      <w:r w:rsidRPr="00D505E1">
        <w:rPr>
          <w:rFonts w:ascii="Times New Roman" w:hAnsi="Times New Roman" w:cs="Times New Roman"/>
          <w:color w:val="000000" w:themeColor="text1"/>
          <w:sz w:val="24"/>
          <w:szCs w:val="24"/>
          <w:lang w:bidi="ar-SA"/>
        </w:rPr>
        <w:t>auditing (3.5 mks)</w:t>
      </w:r>
    </w:p>
    <w:p w:rsidR="008A569C" w:rsidRPr="006C39D8" w:rsidRDefault="008A569C" w:rsidP="006C39D8">
      <w:pPr>
        <w:ind w:left="0"/>
        <w:rPr>
          <w:rFonts w:ascii="Times New Roman" w:hAnsi="Times New Roman" w:cs="Times New Roman"/>
          <w:i/>
          <w:color w:val="000000" w:themeColor="text1"/>
          <w:sz w:val="24"/>
          <w:szCs w:val="24"/>
          <w:u w:val="single"/>
          <w:lang w:bidi="ar-SA"/>
        </w:rPr>
      </w:pPr>
      <w:r w:rsidRPr="00D505E1">
        <w:rPr>
          <w:rFonts w:ascii="Times New Roman" w:hAnsi="Times New Roman" w:cs="Times New Roman"/>
          <w:i/>
          <w:color w:val="000000" w:themeColor="text1"/>
          <w:sz w:val="24"/>
          <w:szCs w:val="24"/>
          <w:u w:val="single"/>
          <w:lang w:bidi="ar-SA"/>
        </w:rPr>
        <w:t>Refers to prescribed moral standards that may or may not be prescribed by law, those that auditors, in carrying out their duties are expected to uphold. Without ethics, audit may be add little value to the organization, and the opinions and recommendations made would carry little or no weight.</w:t>
      </w:r>
    </w:p>
    <w:p w:rsidR="008A569C" w:rsidRPr="006C39D8" w:rsidRDefault="004E4CA3" w:rsidP="006C39D8">
      <w:pPr>
        <w:pStyle w:val="ListParagraph"/>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b.</w:t>
      </w:r>
      <w:r w:rsidRPr="00D505E1">
        <w:rPr>
          <w:rFonts w:ascii="Times New Roman" w:hAnsi="Times New Roman" w:cs="Times New Roman"/>
          <w:color w:val="000000" w:themeColor="text1"/>
          <w:sz w:val="24"/>
          <w:szCs w:val="24"/>
          <w:lang w:bidi="ar-SA"/>
        </w:rPr>
        <w:tab/>
      </w:r>
      <w:r w:rsidR="00115FA8" w:rsidRPr="00D505E1">
        <w:rPr>
          <w:rFonts w:ascii="Times New Roman" w:hAnsi="Times New Roman" w:cs="Times New Roman"/>
          <w:color w:val="000000" w:themeColor="text1"/>
          <w:sz w:val="24"/>
          <w:szCs w:val="24"/>
          <w:lang w:bidi="ar-SA"/>
        </w:rPr>
        <w:t>Discuss the</w:t>
      </w:r>
      <w:r w:rsidRPr="00D505E1">
        <w:rPr>
          <w:rFonts w:ascii="Times New Roman" w:hAnsi="Times New Roman" w:cs="Times New Roman"/>
          <w:color w:val="000000" w:themeColor="text1"/>
          <w:sz w:val="24"/>
          <w:szCs w:val="24"/>
          <w:lang w:bidi="ar-SA"/>
        </w:rPr>
        <w:t xml:space="preserve"> </w:t>
      </w:r>
      <w:r w:rsidRPr="00D505E1">
        <w:rPr>
          <w:rFonts w:ascii="Times New Roman" w:hAnsi="Times New Roman" w:cs="Times New Roman"/>
          <w:b/>
          <w:color w:val="000000" w:themeColor="text1"/>
          <w:sz w:val="24"/>
          <w:szCs w:val="24"/>
          <w:lang w:bidi="ar-SA"/>
        </w:rPr>
        <w:t>FOUR</w:t>
      </w:r>
      <w:r w:rsidRPr="00D505E1">
        <w:rPr>
          <w:rFonts w:ascii="Times New Roman" w:hAnsi="Times New Roman" w:cs="Times New Roman"/>
          <w:color w:val="000000" w:themeColor="text1"/>
          <w:sz w:val="24"/>
          <w:szCs w:val="24"/>
          <w:lang w:bidi="ar-SA"/>
        </w:rPr>
        <w:t xml:space="preserve"> Principles and </w:t>
      </w:r>
      <w:r w:rsidRPr="00D505E1">
        <w:rPr>
          <w:rFonts w:ascii="Times New Roman" w:hAnsi="Times New Roman" w:cs="Times New Roman"/>
          <w:b/>
          <w:color w:val="000000" w:themeColor="text1"/>
          <w:sz w:val="24"/>
          <w:szCs w:val="24"/>
          <w:lang w:bidi="ar-SA"/>
        </w:rPr>
        <w:t>SIX</w:t>
      </w:r>
      <w:r w:rsidRPr="00D505E1">
        <w:rPr>
          <w:rFonts w:ascii="Times New Roman" w:hAnsi="Times New Roman" w:cs="Times New Roman"/>
          <w:color w:val="000000" w:themeColor="text1"/>
          <w:sz w:val="24"/>
          <w:szCs w:val="24"/>
          <w:lang w:bidi="ar-SA"/>
        </w:rPr>
        <w:t xml:space="preserve"> </w:t>
      </w:r>
      <w:r w:rsidR="00115FA8" w:rsidRPr="00D505E1">
        <w:rPr>
          <w:rFonts w:ascii="Times New Roman" w:hAnsi="Times New Roman" w:cs="Times New Roman"/>
          <w:color w:val="000000" w:themeColor="text1"/>
          <w:sz w:val="24"/>
          <w:szCs w:val="24"/>
          <w:lang w:bidi="ar-SA"/>
        </w:rPr>
        <w:t xml:space="preserve">rules of conduct that constitute </w:t>
      </w:r>
      <w:r w:rsidRPr="00D505E1">
        <w:rPr>
          <w:rFonts w:ascii="Times New Roman" w:hAnsi="Times New Roman" w:cs="Times New Roman"/>
          <w:color w:val="000000" w:themeColor="text1"/>
          <w:sz w:val="24"/>
          <w:szCs w:val="24"/>
          <w:lang w:bidi="ar-SA"/>
        </w:rPr>
        <w:t>ETHICS that</w:t>
      </w:r>
      <w:r w:rsidR="006C39D8">
        <w:rPr>
          <w:rFonts w:ascii="Times New Roman" w:hAnsi="Times New Roman" w:cs="Times New Roman"/>
          <w:color w:val="000000" w:themeColor="text1"/>
          <w:sz w:val="24"/>
          <w:szCs w:val="24"/>
          <w:lang w:bidi="ar-SA"/>
        </w:rPr>
        <w:t xml:space="preserve"> are relevant to the profession </w:t>
      </w:r>
      <w:r w:rsidR="00115FA8" w:rsidRPr="00D505E1">
        <w:rPr>
          <w:rFonts w:ascii="Times New Roman" w:hAnsi="Times New Roman" w:cs="Times New Roman"/>
          <w:color w:val="000000" w:themeColor="text1"/>
          <w:sz w:val="24"/>
          <w:szCs w:val="24"/>
          <w:lang w:bidi="ar-SA"/>
        </w:rPr>
        <w:t>an</w:t>
      </w:r>
      <w:r w:rsidRPr="00D505E1">
        <w:rPr>
          <w:rFonts w:ascii="Times New Roman" w:hAnsi="Times New Roman" w:cs="Times New Roman"/>
          <w:color w:val="000000" w:themeColor="text1"/>
          <w:sz w:val="24"/>
          <w:szCs w:val="24"/>
          <w:lang w:bidi="ar-SA"/>
        </w:rPr>
        <w:t>d practice of auditing (20 mks)</w:t>
      </w: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The Code of Ethics extends beyond the defini</w:t>
      </w:r>
      <w:r w:rsidR="008E0DDD">
        <w:rPr>
          <w:rFonts w:ascii="Times New Roman" w:hAnsi="Times New Roman" w:cs="Times New Roman"/>
          <w:i/>
          <w:color w:val="000000" w:themeColor="text1"/>
          <w:sz w:val="24"/>
          <w:szCs w:val="24"/>
          <w:u w:val="single"/>
        </w:rPr>
        <w:t xml:space="preserve">tion of auditing to include two </w:t>
      </w:r>
      <w:r w:rsidRPr="00D505E1">
        <w:rPr>
          <w:rFonts w:ascii="Times New Roman" w:hAnsi="Times New Roman" w:cs="Times New Roman"/>
          <w:i/>
          <w:color w:val="000000" w:themeColor="text1"/>
          <w:sz w:val="24"/>
          <w:szCs w:val="24"/>
          <w:u w:val="single"/>
        </w:rPr>
        <w:t>essential components:</w:t>
      </w: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1. Principles relevant to the profession and practice of internal auditing;</w:t>
      </w: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2. Rules of conduct that describe behavior norms expected of internal auditors. These rules are an aid to interpreting the principles into practical applications and are intended to guide the ethical conduct of internal auditors.</w:t>
      </w: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8A569C" w:rsidRPr="00D505E1" w:rsidRDefault="008A569C" w:rsidP="008A569C">
      <w:pPr>
        <w:autoSpaceDE w:val="0"/>
        <w:autoSpaceDN w:val="0"/>
        <w:adjustRightInd w:val="0"/>
        <w:spacing w:after="0" w:line="240" w:lineRule="auto"/>
        <w:ind w:left="0"/>
        <w:rPr>
          <w:rFonts w:ascii="Times New Roman" w:hAnsi="Times New Roman" w:cs="Times New Roman"/>
          <w:b/>
          <w:bCs/>
          <w:i/>
          <w:iCs/>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Internal auditors are expected to apply and uphold the following </w:t>
      </w:r>
      <w:r w:rsidRPr="00D505E1">
        <w:rPr>
          <w:rFonts w:ascii="Times New Roman" w:hAnsi="Times New Roman" w:cs="Times New Roman"/>
          <w:b/>
          <w:i/>
          <w:color w:val="000000" w:themeColor="text1"/>
          <w:sz w:val="24"/>
          <w:szCs w:val="24"/>
          <w:u w:val="single"/>
        </w:rPr>
        <w:t>principles:</w:t>
      </w:r>
    </w:p>
    <w:p w:rsidR="008A569C" w:rsidRPr="00D505E1" w:rsidRDefault="008A569C" w:rsidP="008A569C">
      <w:pPr>
        <w:pStyle w:val="ListParagraph"/>
        <w:numPr>
          <w:ilvl w:val="0"/>
          <w:numId w:val="12"/>
        </w:numPr>
        <w:tabs>
          <w:tab w:val="left" w:pos="1080"/>
        </w:tabs>
        <w:autoSpaceDE w:val="0"/>
        <w:autoSpaceDN w:val="0"/>
        <w:adjustRightInd w:val="0"/>
        <w:spacing w:after="0" w:line="240" w:lineRule="auto"/>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Integrity</w:t>
      </w: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         The integrity of internal auditors establishes trust and thus provides the basis for reliance on their judgment.</w:t>
      </w:r>
    </w:p>
    <w:p w:rsidR="008A569C" w:rsidRPr="00D505E1" w:rsidRDefault="008A569C" w:rsidP="008A569C">
      <w:pPr>
        <w:pStyle w:val="ListParagraph"/>
        <w:numPr>
          <w:ilvl w:val="0"/>
          <w:numId w:val="12"/>
        </w:numPr>
        <w:autoSpaceDE w:val="0"/>
        <w:autoSpaceDN w:val="0"/>
        <w:adjustRightInd w:val="0"/>
        <w:spacing w:after="0" w:line="240" w:lineRule="auto"/>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Objectivity</w:t>
      </w:r>
    </w:p>
    <w:p w:rsidR="008A569C" w:rsidRPr="00D505E1" w:rsidRDefault="008A569C" w:rsidP="008A569C">
      <w:pPr>
        <w:autoSpaceDE w:val="0"/>
        <w:autoSpaceDN w:val="0"/>
        <w:adjustRightInd w:val="0"/>
        <w:spacing w:after="0" w:line="240" w:lineRule="auto"/>
        <w:ind w:left="36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Internal auditors exhibit the highest level of professional objectivity in gathering, evaluating, and communicating information about the activity or process being examined. Internal auditors make a balanced assessment of all relevant circumstances and are not unduly influenced by their own interests or by others in forming judgments.</w:t>
      </w:r>
    </w:p>
    <w:p w:rsidR="008A569C" w:rsidRPr="00D505E1" w:rsidRDefault="008A569C" w:rsidP="008A569C">
      <w:pPr>
        <w:pStyle w:val="ListParagraph"/>
        <w:numPr>
          <w:ilvl w:val="0"/>
          <w:numId w:val="12"/>
        </w:numPr>
        <w:autoSpaceDE w:val="0"/>
        <w:autoSpaceDN w:val="0"/>
        <w:adjustRightInd w:val="0"/>
        <w:spacing w:after="0" w:line="240" w:lineRule="auto"/>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Confidentiality</w:t>
      </w:r>
    </w:p>
    <w:p w:rsidR="008A569C" w:rsidRPr="00D505E1" w:rsidRDefault="008A569C" w:rsidP="008A569C">
      <w:pPr>
        <w:autoSpaceDE w:val="0"/>
        <w:autoSpaceDN w:val="0"/>
        <w:adjustRightInd w:val="0"/>
        <w:spacing w:after="0" w:line="240" w:lineRule="auto"/>
        <w:ind w:left="36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Internal auditors respect the value and ownership of information they receive and do not disclose information without appropriate authority unless there is a legal or professional obligation to do so.</w:t>
      </w:r>
    </w:p>
    <w:p w:rsidR="008A569C" w:rsidRPr="00D505E1" w:rsidRDefault="008A569C" w:rsidP="008A569C">
      <w:pPr>
        <w:pStyle w:val="ListParagraph"/>
        <w:numPr>
          <w:ilvl w:val="0"/>
          <w:numId w:val="12"/>
        </w:numPr>
        <w:autoSpaceDE w:val="0"/>
        <w:autoSpaceDN w:val="0"/>
        <w:adjustRightInd w:val="0"/>
        <w:spacing w:after="0" w:line="240" w:lineRule="auto"/>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Competency</w:t>
      </w:r>
    </w:p>
    <w:p w:rsidR="008A569C" w:rsidRPr="00D505E1" w:rsidRDefault="008A569C" w:rsidP="008A569C">
      <w:pPr>
        <w:pStyle w:val="ListParagraph"/>
        <w:autoSpaceDE w:val="0"/>
        <w:autoSpaceDN w:val="0"/>
        <w:adjustRightInd w:val="0"/>
        <w:spacing w:after="0" w:line="240" w:lineRule="auto"/>
        <w:rPr>
          <w:rFonts w:ascii="Times New Roman" w:hAnsi="Times New Roman" w:cs="Times New Roman"/>
          <w:b/>
          <w:bCs/>
          <w:i/>
          <w:iCs/>
          <w:color w:val="000000" w:themeColor="text1"/>
          <w:sz w:val="24"/>
          <w:szCs w:val="24"/>
          <w:u w:val="single"/>
        </w:rPr>
      </w:pPr>
      <w:r w:rsidRPr="00D505E1">
        <w:rPr>
          <w:rFonts w:ascii="Times New Roman" w:hAnsi="Times New Roman" w:cs="Times New Roman"/>
          <w:i/>
          <w:color w:val="000000" w:themeColor="text1"/>
          <w:sz w:val="24"/>
          <w:szCs w:val="24"/>
          <w:u w:val="single"/>
        </w:rPr>
        <w:t>Internal auditors apply the knowledge, skills and experience needed in the performance of internal auditing services. 41840</w:t>
      </w:r>
    </w:p>
    <w:p w:rsidR="008A569C" w:rsidRPr="00D505E1" w:rsidRDefault="008A569C" w:rsidP="008A569C">
      <w:pPr>
        <w:autoSpaceDE w:val="0"/>
        <w:autoSpaceDN w:val="0"/>
        <w:adjustRightInd w:val="0"/>
        <w:spacing w:after="0" w:line="240" w:lineRule="auto"/>
        <w:ind w:firstLine="360"/>
        <w:rPr>
          <w:rFonts w:ascii="Times New Roman" w:hAnsi="Times New Roman" w:cs="Times New Roman"/>
          <w:i/>
          <w:color w:val="000000" w:themeColor="text1"/>
          <w:sz w:val="24"/>
          <w:szCs w:val="24"/>
          <w:u w:val="single"/>
        </w:rPr>
      </w:pPr>
    </w:p>
    <w:p w:rsidR="008A569C" w:rsidRPr="00D505E1" w:rsidRDefault="008A569C" w:rsidP="008A569C">
      <w:pPr>
        <w:autoSpaceDE w:val="0"/>
        <w:autoSpaceDN w:val="0"/>
        <w:adjustRightInd w:val="0"/>
        <w:spacing w:after="0" w:line="240" w:lineRule="auto"/>
        <w:ind w:left="0"/>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2.</w:t>
      </w:r>
      <w:r w:rsidRPr="00D505E1">
        <w:rPr>
          <w:rFonts w:ascii="Times New Roman" w:hAnsi="Times New Roman" w:cs="Times New Roman"/>
          <w:b/>
          <w:bCs/>
          <w:i/>
          <w:iCs/>
          <w:color w:val="000000" w:themeColor="text1"/>
          <w:sz w:val="24"/>
          <w:szCs w:val="24"/>
          <w:u w:val="single"/>
        </w:rPr>
        <w:tab/>
        <w:t>Rules of Conduct</w:t>
      </w:r>
    </w:p>
    <w:p w:rsidR="008A569C" w:rsidRPr="00D505E1" w:rsidRDefault="008A569C" w:rsidP="008A569C">
      <w:pPr>
        <w:autoSpaceDE w:val="0"/>
        <w:autoSpaceDN w:val="0"/>
        <w:adjustRightInd w:val="0"/>
        <w:spacing w:after="0" w:line="240" w:lineRule="auto"/>
        <w:ind w:left="0"/>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a.</w:t>
      </w:r>
      <w:r w:rsidRPr="00D505E1">
        <w:rPr>
          <w:rFonts w:ascii="Times New Roman" w:hAnsi="Times New Roman" w:cs="Times New Roman"/>
          <w:b/>
          <w:bCs/>
          <w:i/>
          <w:iCs/>
          <w:color w:val="000000" w:themeColor="text1"/>
          <w:sz w:val="24"/>
          <w:szCs w:val="24"/>
          <w:u w:val="single"/>
        </w:rPr>
        <w:tab/>
        <w:t>Integrity</w:t>
      </w:r>
    </w:p>
    <w:p w:rsidR="008A569C" w:rsidRPr="00D505E1" w:rsidRDefault="008A569C" w:rsidP="008A569C">
      <w:pPr>
        <w:autoSpaceDE w:val="0"/>
        <w:autoSpaceDN w:val="0"/>
        <w:adjustRightInd w:val="0"/>
        <w:spacing w:after="0" w:line="240" w:lineRule="auto"/>
        <w:ind w:left="0" w:firstLine="720"/>
        <w:rPr>
          <w:rFonts w:ascii="Times New Roman" w:hAnsi="Times New Roman" w:cs="Times New Roman"/>
          <w:i/>
          <w:color w:val="000000" w:themeColor="text1"/>
          <w:sz w:val="24"/>
          <w:szCs w:val="24"/>
          <w:u w:val="single"/>
        </w:rPr>
      </w:pPr>
      <w:r w:rsidRPr="00D505E1">
        <w:rPr>
          <w:rFonts w:ascii="Times New Roman" w:hAnsi="Times New Roman" w:cs="Times New Roman"/>
          <w:i/>
          <w:iCs/>
          <w:color w:val="000000" w:themeColor="text1"/>
          <w:sz w:val="24"/>
          <w:szCs w:val="24"/>
          <w:u w:val="single"/>
        </w:rPr>
        <w:t>Internal auditors</w:t>
      </w:r>
      <w:r w:rsidRPr="00D505E1">
        <w:rPr>
          <w:rFonts w:ascii="Times New Roman" w:hAnsi="Times New Roman" w:cs="Times New Roman"/>
          <w:i/>
          <w:color w:val="000000" w:themeColor="text1"/>
          <w:sz w:val="24"/>
          <w:szCs w:val="24"/>
          <w:u w:val="single"/>
        </w:rPr>
        <w:t>:</w:t>
      </w:r>
    </w:p>
    <w:p w:rsidR="008A569C" w:rsidRPr="00D505E1" w:rsidRDefault="008A569C" w:rsidP="008A569C">
      <w:pPr>
        <w:pStyle w:val="ListParagraph"/>
        <w:numPr>
          <w:ilvl w:val="0"/>
          <w:numId w:val="1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perform their work with honesty, diligence, and responsibility.</w:t>
      </w:r>
    </w:p>
    <w:p w:rsidR="008A569C" w:rsidRPr="00D505E1" w:rsidRDefault="008A569C" w:rsidP="008A569C">
      <w:pPr>
        <w:pStyle w:val="ListParagraph"/>
        <w:numPr>
          <w:ilvl w:val="0"/>
          <w:numId w:val="1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observe the law and make disclosures expected by the law and the profession.</w:t>
      </w:r>
    </w:p>
    <w:p w:rsidR="008A569C" w:rsidRPr="00D505E1" w:rsidRDefault="008A569C" w:rsidP="008A569C">
      <w:pPr>
        <w:pStyle w:val="ListParagraph"/>
        <w:numPr>
          <w:ilvl w:val="0"/>
          <w:numId w:val="1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not knowingly be a party to any illegal activity, or engage in acts that are discreditable to the profession of   internal auditing or to the organization.</w:t>
      </w:r>
    </w:p>
    <w:p w:rsidR="008A569C" w:rsidRPr="00D505E1" w:rsidRDefault="008A569C" w:rsidP="008A569C">
      <w:pPr>
        <w:pStyle w:val="ListParagraph"/>
        <w:numPr>
          <w:ilvl w:val="0"/>
          <w:numId w:val="1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respect and contribute to the legitimate and ethical objectives of the organization.</w:t>
      </w:r>
    </w:p>
    <w:p w:rsidR="008A569C" w:rsidRPr="00D505E1" w:rsidRDefault="008A569C" w:rsidP="008A569C">
      <w:pPr>
        <w:autoSpaceDE w:val="0"/>
        <w:autoSpaceDN w:val="0"/>
        <w:adjustRightInd w:val="0"/>
        <w:spacing w:after="0" w:line="240" w:lineRule="auto"/>
        <w:ind w:left="0"/>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b.</w:t>
      </w:r>
      <w:r w:rsidRPr="00D505E1">
        <w:rPr>
          <w:rFonts w:ascii="Times New Roman" w:hAnsi="Times New Roman" w:cs="Times New Roman"/>
          <w:b/>
          <w:bCs/>
          <w:i/>
          <w:iCs/>
          <w:color w:val="000000" w:themeColor="text1"/>
          <w:sz w:val="24"/>
          <w:szCs w:val="24"/>
          <w:u w:val="single"/>
        </w:rPr>
        <w:tab/>
        <w:t>Objectivity</w:t>
      </w:r>
    </w:p>
    <w:p w:rsidR="008A569C" w:rsidRPr="00D505E1" w:rsidRDefault="008A569C" w:rsidP="008A569C">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iCs/>
          <w:color w:val="000000" w:themeColor="text1"/>
          <w:sz w:val="24"/>
          <w:szCs w:val="24"/>
          <w:u w:val="single"/>
        </w:rPr>
        <w:t>Internal auditors</w:t>
      </w:r>
      <w:r w:rsidRPr="00D505E1">
        <w:rPr>
          <w:rFonts w:ascii="Times New Roman" w:hAnsi="Times New Roman" w:cs="Times New Roman"/>
          <w:i/>
          <w:color w:val="000000" w:themeColor="text1"/>
          <w:sz w:val="24"/>
          <w:szCs w:val="24"/>
          <w:u w:val="single"/>
        </w:rPr>
        <w:t>:</w:t>
      </w:r>
    </w:p>
    <w:p w:rsidR="008A569C" w:rsidRPr="00D505E1" w:rsidRDefault="008A569C" w:rsidP="008A569C">
      <w:pPr>
        <w:pStyle w:val="ListParagraph"/>
        <w:numPr>
          <w:ilvl w:val="0"/>
          <w:numId w:val="14"/>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not participate in any activity or relationship that may impair or be presumed to impair their unbiased assessment. This participation includes those activities or relationships that may be in conflict with the interests of the organization.</w:t>
      </w:r>
    </w:p>
    <w:p w:rsidR="008A569C" w:rsidRPr="00D505E1" w:rsidRDefault="008A569C" w:rsidP="008A569C">
      <w:pPr>
        <w:pStyle w:val="ListParagraph"/>
        <w:numPr>
          <w:ilvl w:val="0"/>
          <w:numId w:val="14"/>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not accept anything that may impair or be presumed to impair their professional judgment.</w:t>
      </w:r>
    </w:p>
    <w:p w:rsidR="008A569C" w:rsidRDefault="008A569C" w:rsidP="008A569C">
      <w:pPr>
        <w:pStyle w:val="ListParagraph"/>
        <w:numPr>
          <w:ilvl w:val="0"/>
          <w:numId w:val="14"/>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disclose all material facts known to them that if not disclosed, may distort the reporting of activities under review.</w:t>
      </w:r>
    </w:p>
    <w:p w:rsidR="006C39D8" w:rsidRPr="00D505E1" w:rsidRDefault="006C39D8" w:rsidP="006C39D8">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8A569C" w:rsidRPr="00D505E1" w:rsidRDefault="008A569C" w:rsidP="008A569C">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8A569C" w:rsidRPr="00D505E1" w:rsidRDefault="008A569C" w:rsidP="008A569C">
      <w:pPr>
        <w:autoSpaceDE w:val="0"/>
        <w:autoSpaceDN w:val="0"/>
        <w:adjustRightInd w:val="0"/>
        <w:spacing w:after="0" w:line="240" w:lineRule="auto"/>
        <w:ind w:left="0"/>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lastRenderedPageBreak/>
        <w:t>c.</w:t>
      </w:r>
      <w:r w:rsidRPr="00D505E1">
        <w:rPr>
          <w:rFonts w:ascii="Times New Roman" w:hAnsi="Times New Roman" w:cs="Times New Roman"/>
          <w:b/>
          <w:bCs/>
          <w:i/>
          <w:iCs/>
          <w:color w:val="000000" w:themeColor="text1"/>
          <w:sz w:val="24"/>
          <w:szCs w:val="24"/>
          <w:u w:val="single"/>
        </w:rPr>
        <w:tab/>
        <w:t>Confidentiality</w:t>
      </w:r>
    </w:p>
    <w:p w:rsidR="008A569C" w:rsidRPr="00D505E1" w:rsidRDefault="008A569C" w:rsidP="008A569C">
      <w:pPr>
        <w:autoSpaceDE w:val="0"/>
        <w:autoSpaceDN w:val="0"/>
        <w:adjustRightInd w:val="0"/>
        <w:spacing w:after="0" w:line="240" w:lineRule="auto"/>
        <w:ind w:left="1080"/>
        <w:rPr>
          <w:rFonts w:ascii="Times New Roman" w:hAnsi="Times New Roman" w:cs="Times New Roman"/>
          <w:i/>
          <w:color w:val="000000" w:themeColor="text1"/>
          <w:sz w:val="24"/>
          <w:szCs w:val="24"/>
          <w:u w:val="single"/>
        </w:rPr>
      </w:pPr>
      <w:r w:rsidRPr="00D505E1">
        <w:rPr>
          <w:rFonts w:ascii="Times New Roman" w:hAnsi="Times New Roman" w:cs="Times New Roman"/>
          <w:i/>
          <w:iCs/>
          <w:color w:val="000000" w:themeColor="text1"/>
          <w:sz w:val="24"/>
          <w:szCs w:val="24"/>
          <w:u w:val="single"/>
        </w:rPr>
        <w:t>Internal auditors</w:t>
      </w:r>
      <w:r w:rsidRPr="00D505E1">
        <w:rPr>
          <w:rFonts w:ascii="Times New Roman" w:hAnsi="Times New Roman" w:cs="Times New Roman"/>
          <w:i/>
          <w:color w:val="000000" w:themeColor="text1"/>
          <w:sz w:val="24"/>
          <w:szCs w:val="24"/>
          <w:u w:val="single"/>
        </w:rPr>
        <w:t>:</w:t>
      </w:r>
    </w:p>
    <w:p w:rsidR="008A569C" w:rsidRPr="00D505E1" w:rsidRDefault="008A569C" w:rsidP="008A569C">
      <w:pPr>
        <w:pStyle w:val="ListParagraph"/>
        <w:numPr>
          <w:ilvl w:val="0"/>
          <w:numId w:val="15"/>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be prudent in the use and protection of information acquired in the course of their duties.</w:t>
      </w:r>
    </w:p>
    <w:p w:rsidR="008A569C" w:rsidRPr="00D505E1" w:rsidRDefault="008A569C" w:rsidP="008A569C">
      <w:pPr>
        <w:pStyle w:val="ListParagraph"/>
        <w:numPr>
          <w:ilvl w:val="0"/>
          <w:numId w:val="15"/>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not use information for any personal gain or in any manner that would be contrary to the law or detrimental to the legitimate and ethical objectives of the organization.</w:t>
      </w:r>
    </w:p>
    <w:p w:rsidR="008A569C" w:rsidRPr="00D505E1" w:rsidRDefault="008A569C" w:rsidP="008A569C">
      <w:pPr>
        <w:pStyle w:val="ListParagraph"/>
        <w:numPr>
          <w:ilvl w:val="0"/>
          <w:numId w:val="17"/>
        </w:numPr>
        <w:autoSpaceDE w:val="0"/>
        <w:autoSpaceDN w:val="0"/>
        <w:adjustRightInd w:val="0"/>
        <w:spacing w:after="0" w:line="240" w:lineRule="auto"/>
        <w:ind w:hanging="720"/>
        <w:rPr>
          <w:rFonts w:ascii="Times New Roman" w:hAnsi="Times New Roman" w:cs="Times New Roman"/>
          <w:b/>
          <w:bCs/>
          <w:i/>
          <w:iCs/>
          <w:color w:val="000000" w:themeColor="text1"/>
          <w:sz w:val="24"/>
          <w:szCs w:val="24"/>
          <w:u w:val="single"/>
        </w:rPr>
      </w:pPr>
      <w:r w:rsidRPr="00D505E1">
        <w:rPr>
          <w:rFonts w:ascii="Times New Roman" w:hAnsi="Times New Roman" w:cs="Times New Roman"/>
          <w:b/>
          <w:bCs/>
          <w:i/>
          <w:iCs/>
          <w:color w:val="000000" w:themeColor="text1"/>
          <w:sz w:val="24"/>
          <w:szCs w:val="24"/>
          <w:u w:val="single"/>
        </w:rPr>
        <w:t>Competency</w:t>
      </w:r>
    </w:p>
    <w:p w:rsidR="008A569C" w:rsidRPr="00D505E1" w:rsidRDefault="008A569C" w:rsidP="008A569C">
      <w:pPr>
        <w:tabs>
          <w:tab w:val="left" w:pos="990"/>
        </w:tabs>
        <w:autoSpaceDE w:val="0"/>
        <w:autoSpaceDN w:val="0"/>
        <w:adjustRightInd w:val="0"/>
        <w:spacing w:after="0" w:line="240" w:lineRule="auto"/>
        <w:ind w:left="1080"/>
        <w:rPr>
          <w:rFonts w:ascii="Times New Roman" w:hAnsi="Times New Roman" w:cs="Times New Roman"/>
          <w:i/>
          <w:color w:val="000000" w:themeColor="text1"/>
          <w:sz w:val="24"/>
          <w:szCs w:val="24"/>
          <w:u w:val="single"/>
        </w:rPr>
      </w:pPr>
      <w:r w:rsidRPr="00D505E1">
        <w:rPr>
          <w:rFonts w:ascii="Times New Roman" w:hAnsi="Times New Roman" w:cs="Times New Roman"/>
          <w:i/>
          <w:iCs/>
          <w:color w:val="000000" w:themeColor="text1"/>
          <w:sz w:val="24"/>
          <w:szCs w:val="24"/>
          <w:u w:val="single"/>
        </w:rPr>
        <w:t>Internal auditors</w:t>
      </w:r>
      <w:r w:rsidRPr="00D505E1">
        <w:rPr>
          <w:rFonts w:ascii="Times New Roman" w:hAnsi="Times New Roman" w:cs="Times New Roman"/>
          <w:i/>
          <w:color w:val="000000" w:themeColor="text1"/>
          <w:sz w:val="24"/>
          <w:szCs w:val="24"/>
          <w:u w:val="single"/>
        </w:rPr>
        <w:t>:</w:t>
      </w:r>
    </w:p>
    <w:p w:rsidR="008A569C" w:rsidRPr="00D505E1" w:rsidRDefault="008A569C" w:rsidP="008A569C">
      <w:pPr>
        <w:pStyle w:val="ListParagraph"/>
        <w:numPr>
          <w:ilvl w:val="0"/>
          <w:numId w:val="16"/>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engage only in those services for which they have the necessary knowledge, skills and experience.</w:t>
      </w:r>
    </w:p>
    <w:p w:rsidR="008A569C" w:rsidRPr="00D505E1" w:rsidRDefault="008A569C" w:rsidP="008A569C">
      <w:pPr>
        <w:pStyle w:val="ListParagraph"/>
        <w:numPr>
          <w:ilvl w:val="0"/>
          <w:numId w:val="16"/>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perform internal auditing services in accordance with the Standards for the Professional</w:t>
      </w:r>
    </w:p>
    <w:p w:rsidR="008A569C" w:rsidRPr="00D505E1" w:rsidRDefault="008A569C" w:rsidP="008A569C">
      <w:pPr>
        <w:pStyle w:val="ListParagraph"/>
        <w:numPr>
          <w:ilvl w:val="0"/>
          <w:numId w:val="16"/>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Shall continually improve their proficiency and the effectiveness and quality of their services.</w:t>
      </w:r>
    </w:p>
    <w:p w:rsidR="00D1083B" w:rsidRPr="006C39D8" w:rsidRDefault="00D1083B" w:rsidP="006C39D8">
      <w:pPr>
        <w:ind w:left="0"/>
        <w:rPr>
          <w:rFonts w:ascii="Times New Roman" w:hAnsi="Times New Roman" w:cs="Times New Roman"/>
          <w:color w:val="000000" w:themeColor="text1"/>
          <w:sz w:val="24"/>
          <w:szCs w:val="24"/>
          <w:lang w:bidi="ar-SA"/>
        </w:rPr>
      </w:pPr>
    </w:p>
    <w:p w:rsidR="003038D8" w:rsidRPr="00D505E1" w:rsidRDefault="003038D8" w:rsidP="00D1083B">
      <w:pPr>
        <w:pStyle w:val="ListParagraph"/>
        <w:numPr>
          <w:ilvl w:val="0"/>
          <w:numId w:val="6"/>
        </w:numPr>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The scope of internal auditing is found in the Institute of Internal Auditors’ Implementation</w:t>
      </w:r>
      <w:r w:rsidR="00D1083B" w:rsidRPr="00D505E1">
        <w:rPr>
          <w:rFonts w:ascii="Times New Roman" w:hAnsi="Times New Roman" w:cs="Times New Roman"/>
          <w:color w:val="000000" w:themeColor="text1"/>
          <w:sz w:val="24"/>
          <w:szCs w:val="24"/>
          <w:lang w:bidi="ar-SA"/>
        </w:rPr>
        <w:t xml:space="preserve"> Standards.</w:t>
      </w:r>
    </w:p>
    <w:p w:rsidR="00D1083B" w:rsidRPr="00D505E1" w:rsidRDefault="00D1083B" w:rsidP="00D1083B">
      <w:pPr>
        <w:pStyle w:val="ListParagraph"/>
        <w:numPr>
          <w:ilvl w:val="1"/>
          <w:numId w:val="6"/>
        </w:numPr>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Describe the scope of the internal audit function (12 mks)</w:t>
      </w: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 xml:space="preserve">Reliability and integrity of financial and operational information </w:t>
      </w:r>
      <w:r w:rsidRPr="00D505E1">
        <w:rPr>
          <w:rFonts w:ascii="Times New Roman" w:hAnsi="Times New Roman" w:cs="Times New Roman"/>
          <w:i/>
          <w:color w:val="000000" w:themeColor="text1"/>
          <w:sz w:val="24"/>
          <w:szCs w:val="24"/>
          <w:u w:val="single"/>
        </w:rPr>
        <w:t>Internal auditors review the reliability and integrity of financial and operating information and the means used to identify, measure, classify and report such information.</w:t>
      </w: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 xml:space="preserve">Effectiveness and efficiency of operations </w:t>
      </w:r>
      <w:r w:rsidRPr="00D505E1">
        <w:rPr>
          <w:rFonts w:ascii="Times New Roman" w:hAnsi="Times New Roman" w:cs="Times New Roman"/>
          <w:i/>
          <w:color w:val="000000" w:themeColor="text1"/>
          <w:sz w:val="24"/>
          <w:szCs w:val="24"/>
          <w:u w:val="single"/>
        </w:rPr>
        <w:t>Internal auditors should appraise the economy and efficiency with which resources are employed. They should also review operations or programmes to ascertain whether results are consistent with established objectives and goals and whether the operations are being carried out as planned.</w:t>
      </w: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 xml:space="preserve">Safeguarding of assets </w:t>
      </w:r>
      <w:r w:rsidRPr="00D505E1">
        <w:rPr>
          <w:rFonts w:ascii="Times New Roman" w:hAnsi="Times New Roman" w:cs="Times New Roman"/>
          <w:i/>
          <w:color w:val="000000" w:themeColor="text1"/>
          <w:sz w:val="24"/>
          <w:szCs w:val="24"/>
          <w:u w:val="single"/>
        </w:rPr>
        <w:t>Internal auditors should review the means of safeguarding and, as appropriate, verifying the existence of such assets.</w:t>
      </w: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885237" w:rsidRPr="00D505E1" w:rsidRDefault="00885237" w:rsidP="00885237">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 xml:space="preserve">Compliance with laws, regulations and contracts </w:t>
      </w:r>
      <w:r w:rsidRPr="00D505E1">
        <w:rPr>
          <w:rFonts w:ascii="Times New Roman" w:hAnsi="Times New Roman" w:cs="Times New Roman"/>
          <w:i/>
          <w:color w:val="000000" w:themeColor="text1"/>
          <w:sz w:val="24"/>
          <w:szCs w:val="24"/>
          <w:u w:val="single"/>
        </w:rPr>
        <w:t>Internal auditors should review the systems established to ensure compliance with those policies, plans, procedures, laws, regulations and important contracts that could have a significant impact on operations and reports, and should determine whether the organization is in compliance.</w:t>
      </w:r>
    </w:p>
    <w:p w:rsidR="00885237" w:rsidRPr="00D505E1" w:rsidRDefault="00885237" w:rsidP="00885237">
      <w:pPr>
        <w:pStyle w:val="ListParagraph"/>
        <w:ind w:left="1440"/>
        <w:rPr>
          <w:rFonts w:ascii="Times New Roman" w:hAnsi="Times New Roman" w:cs="Times New Roman"/>
          <w:color w:val="000000" w:themeColor="text1"/>
          <w:sz w:val="24"/>
          <w:szCs w:val="24"/>
          <w:lang w:bidi="ar-SA"/>
        </w:rPr>
      </w:pPr>
    </w:p>
    <w:p w:rsidR="00D1083B" w:rsidRPr="00D505E1" w:rsidRDefault="00D1083B" w:rsidP="00D1083B">
      <w:pPr>
        <w:pStyle w:val="ListParagraph"/>
        <w:numPr>
          <w:ilvl w:val="1"/>
          <w:numId w:val="6"/>
        </w:numPr>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What are the implications of the wide scope of internal audit function with specific reference to</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The scope of internal auditing defined above is wide and this has several implications:</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a.</w:t>
      </w:r>
      <w:r w:rsidRPr="00D505E1">
        <w:rPr>
          <w:rFonts w:ascii="Times New Roman" w:hAnsi="Times New Roman" w:cs="Times New Roman"/>
          <w:b/>
          <w:bCs/>
          <w:i/>
          <w:iCs/>
          <w:color w:val="000000" w:themeColor="text1"/>
          <w:sz w:val="24"/>
          <w:szCs w:val="24"/>
          <w:u w:val="single"/>
        </w:rPr>
        <w:tab/>
        <w:t xml:space="preserve">Expertise </w:t>
      </w:r>
      <w:r w:rsidRPr="00D505E1">
        <w:rPr>
          <w:rFonts w:ascii="Times New Roman" w:hAnsi="Times New Roman" w:cs="Times New Roman"/>
          <w:i/>
          <w:color w:val="000000" w:themeColor="text1"/>
          <w:sz w:val="24"/>
          <w:szCs w:val="24"/>
          <w:u w:val="single"/>
        </w:rPr>
        <w:t>Great expertise is required from auditors to enable them to provide advice on the wide range of key control objectives.</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b.</w:t>
      </w:r>
      <w:r w:rsidRPr="00D505E1">
        <w:rPr>
          <w:rFonts w:ascii="Times New Roman" w:hAnsi="Times New Roman" w:cs="Times New Roman"/>
          <w:b/>
          <w:bCs/>
          <w:i/>
          <w:iCs/>
          <w:color w:val="000000" w:themeColor="text1"/>
          <w:sz w:val="24"/>
          <w:szCs w:val="24"/>
          <w:u w:val="single"/>
        </w:rPr>
        <w:tab/>
        <w:t xml:space="preserve">Safeguarding assets </w:t>
      </w:r>
      <w:r w:rsidRPr="00D505E1">
        <w:rPr>
          <w:rFonts w:ascii="Times New Roman" w:hAnsi="Times New Roman" w:cs="Times New Roman"/>
          <w:i/>
          <w:color w:val="000000" w:themeColor="text1"/>
          <w:sz w:val="24"/>
          <w:szCs w:val="24"/>
          <w:u w:val="single"/>
        </w:rPr>
        <w:t>It is necessary to establish who is responsible for investigating fraud since this is resource-intensive.</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c.</w:t>
      </w:r>
      <w:r w:rsidRPr="00D505E1">
        <w:rPr>
          <w:rFonts w:ascii="Times New Roman" w:hAnsi="Times New Roman" w:cs="Times New Roman"/>
          <w:b/>
          <w:bCs/>
          <w:i/>
          <w:iCs/>
          <w:color w:val="000000" w:themeColor="text1"/>
          <w:sz w:val="24"/>
          <w:szCs w:val="24"/>
          <w:u w:val="single"/>
        </w:rPr>
        <w:tab/>
        <w:t xml:space="preserve">The compliance role </w:t>
      </w:r>
      <w:r w:rsidRPr="00D505E1">
        <w:rPr>
          <w:rFonts w:ascii="Times New Roman" w:hAnsi="Times New Roman" w:cs="Times New Roman"/>
          <w:i/>
          <w:color w:val="000000" w:themeColor="text1"/>
          <w:sz w:val="24"/>
          <w:szCs w:val="24"/>
          <w:u w:val="single"/>
        </w:rPr>
        <w:t>Controls over compliance may include an inspection routine and audit’s role in this should be clearly defined.</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d.</w:t>
      </w:r>
      <w:r w:rsidRPr="00D505E1">
        <w:rPr>
          <w:rFonts w:ascii="Times New Roman" w:hAnsi="Times New Roman" w:cs="Times New Roman"/>
          <w:b/>
          <w:bCs/>
          <w:i/>
          <w:iCs/>
          <w:color w:val="000000" w:themeColor="text1"/>
          <w:sz w:val="24"/>
          <w:szCs w:val="24"/>
          <w:u w:val="single"/>
        </w:rPr>
        <w:tab/>
        <w:t xml:space="preserve">Information systems </w:t>
      </w:r>
      <w:r w:rsidRPr="00D505E1">
        <w:rPr>
          <w:rFonts w:ascii="Times New Roman" w:hAnsi="Times New Roman" w:cs="Times New Roman"/>
          <w:i/>
          <w:color w:val="000000" w:themeColor="text1"/>
          <w:sz w:val="24"/>
          <w:szCs w:val="24"/>
          <w:u w:val="single"/>
        </w:rPr>
        <w:t>The audit of management information systems (MIS) is crucial since this may involve reviewing MIS as part of operational audits, or these systems can be audited separately.</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e.</w:t>
      </w:r>
      <w:r w:rsidRPr="00D505E1">
        <w:rPr>
          <w:rFonts w:ascii="Times New Roman" w:hAnsi="Times New Roman" w:cs="Times New Roman"/>
          <w:b/>
          <w:bCs/>
          <w:i/>
          <w:iCs/>
          <w:color w:val="000000" w:themeColor="text1"/>
          <w:sz w:val="24"/>
          <w:szCs w:val="24"/>
          <w:u w:val="single"/>
        </w:rPr>
        <w:tab/>
        <w:t xml:space="preserve">Value for money </w:t>
      </w:r>
      <w:r w:rsidRPr="00D505E1">
        <w:rPr>
          <w:rFonts w:ascii="Times New Roman" w:hAnsi="Times New Roman" w:cs="Times New Roman"/>
          <w:i/>
          <w:color w:val="000000" w:themeColor="text1"/>
          <w:sz w:val="24"/>
          <w:szCs w:val="24"/>
          <w:u w:val="single"/>
        </w:rPr>
        <w:t>The concept of economy, efficiency and effectiveness (or VFM) is another sensitive issue. Auditors can assist management’s task in securing good arrangements for promoting VFM or alternatively undertake a continual search for waste and other poor VFM.</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F,</w:t>
      </w:r>
      <w:r w:rsidRPr="00D505E1">
        <w:rPr>
          <w:rFonts w:ascii="Times New Roman" w:hAnsi="Times New Roman" w:cs="Times New Roman"/>
          <w:b/>
          <w:bCs/>
          <w:i/>
          <w:iCs/>
          <w:color w:val="000000" w:themeColor="text1"/>
          <w:sz w:val="24"/>
          <w:szCs w:val="24"/>
          <w:u w:val="single"/>
        </w:rPr>
        <w:tab/>
        <w:t xml:space="preserve">Management needs </w:t>
      </w:r>
      <w:r w:rsidRPr="00D505E1">
        <w:rPr>
          <w:rFonts w:ascii="Times New Roman" w:hAnsi="Times New Roman" w:cs="Times New Roman"/>
          <w:i/>
          <w:color w:val="000000" w:themeColor="text1"/>
          <w:sz w:val="24"/>
          <w:szCs w:val="24"/>
          <w:u w:val="single"/>
        </w:rPr>
        <w:t>A wide scope requires a good understanding of the operations being reviewed and it is necessary to include management’s needs in the terms of reference by adopting a more participative style.</w:t>
      </w:r>
    </w:p>
    <w:p w:rsidR="00223B8E" w:rsidRPr="00D505E1" w:rsidRDefault="00223B8E" w:rsidP="00223B8E">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g.</w:t>
      </w:r>
      <w:r w:rsidRPr="00D505E1">
        <w:rPr>
          <w:rFonts w:ascii="Times New Roman" w:hAnsi="Times New Roman" w:cs="Times New Roman"/>
          <w:b/>
          <w:bCs/>
          <w:i/>
          <w:iCs/>
          <w:color w:val="000000" w:themeColor="text1"/>
          <w:sz w:val="24"/>
          <w:szCs w:val="24"/>
          <w:u w:val="single"/>
        </w:rPr>
        <w:tab/>
        <w:t xml:space="preserve">Specialists </w:t>
      </w:r>
      <w:r w:rsidRPr="00D505E1">
        <w:rPr>
          <w:rFonts w:ascii="Times New Roman" w:hAnsi="Times New Roman" w:cs="Times New Roman"/>
          <w:i/>
          <w:color w:val="000000" w:themeColor="text1"/>
          <w:sz w:val="24"/>
          <w:szCs w:val="24"/>
          <w:u w:val="single"/>
        </w:rPr>
        <w:t>The four elements of the key control objectives may require specialists in each of the defined areas and the level of expectation may place great demands on the audit service.</w:t>
      </w:r>
    </w:p>
    <w:p w:rsidR="00E8017F" w:rsidRPr="00D505E1" w:rsidRDefault="00E8017F" w:rsidP="00E8017F">
      <w:pPr>
        <w:pStyle w:val="ListParagraph"/>
        <w:ind w:left="2160"/>
        <w:rPr>
          <w:rFonts w:ascii="Times New Roman" w:hAnsi="Times New Roman" w:cs="Times New Roman"/>
          <w:color w:val="000000" w:themeColor="text1"/>
          <w:sz w:val="24"/>
          <w:szCs w:val="24"/>
          <w:lang w:bidi="ar-SA"/>
        </w:rPr>
      </w:pPr>
    </w:p>
    <w:p w:rsidR="00416C83" w:rsidRPr="00D505E1" w:rsidRDefault="00E8017F" w:rsidP="006F4370">
      <w:pPr>
        <w:pStyle w:val="ListParagraph"/>
        <w:numPr>
          <w:ilvl w:val="0"/>
          <w:numId w:val="6"/>
        </w:numPr>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lastRenderedPageBreak/>
        <w:t>Discuss the composition and the role of the audit committee, and explain the linkage between the audit committee and the internal and external audit functions (23.5 mks)</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The audit committee (AC) is a standing committee of the main board and tends to consist of a minimum of three non-executive directors (NEDs). Most audit committees meet quarterly and they are now found in all business and government sectors for larger organizations. The format is normally that the NEDs sit on the audit committee and the CFO, external audit, and CEO attend whenever required. The committee will have delegated authority to act in accordance with its set terms of reference and also investigate areas that again fit with their agenda. </w:t>
      </w:r>
    </w:p>
    <w:p w:rsidR="00E67799" w:rsidRPr="00D505E1" w:rsidRDefault="00E67799" w:rsidP="00E67799">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E67799" w:rsidRPr="00D505E1" w:rsidRDefault="00E67799" w:rsidP="00E67799">
      <w:pPr>
        <w:autoSpaceDE w:val="0"/>
        <w:autoSpaceDN w:val="0"/>
        <w:adjustRightInd w:val="0"/>
        <w:spacing w:after="0" w:line="240" w:lineRule="auto"/>
        <w:ind w:left="0"/>
        <w:rPr>
          <w:rFonts w:ascii="Times New Roman" w:hAnsi="Times New Roman" w:cs="Times New Roman"/>
          <w:b/>
          <w:i/>
          <w:color w:val="000000" w:themeColor="text1"/>
          <w:sz w:val="24"/>
          <w:szCs w:val="24"/>
          <w:u w:val="single"/>
        </w:rPr>
      </w:pPr>
      <w:r w:rsidRPr="00D505E1">
        <w:rPr>
          <w:rFonts w:ascii="Times New Roman" w:hAnsi="Times New Roman" w:cs="Times New Roman"/>
          <w:b/>
          <w:i/>
          <w:color w:val="000000" w:themeColor="text1"/>
          <w:sz w:val="24"/>
          <w:szCs w:val="24"/>
          <w:u w:val="single"/>
        </w:rPr>
        <w:t>The Role of the Audit Committee</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An audit committee will be established by the main board to perform those duties that the board decides should be properly allocated to this specialist forum. The role of the audit committee may therefore incorporate some the following components in its terms of reference.</w:t>
      </w:r>
    </w:p>
    <w:p w:rsidR="00E67799" w:rsidRPr="00D505E1" w:rsidRDefault="00E67799" w:rsidP="00E67799">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E67799" w:rsidRPr="00D505E1" w:rsidRDefault="00E67799" w:rsidP="00E67799">
      <w:pPr>
        <w:pStyle w:val="ListParagraph"/>
        <w:numPr>
          <w:ilvl w:val="0"/>
          <w:numId w:val="18"/>
        </w:numPr>
        <w:autoSpaceDE w:val="0"/>
        <w:autoSpaceDN w:val="0"/>
        <w:adjustRightInd w:val="0"/>
        <w:spacing w:after="0" w:line="240" w:lineRule="auto"/>
        <w:ind w:left="0" w:firstLine="0"/>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The external audit process</w:t>
      </w:r>
      <w:r w:rsidRPr="00D505E1">
        <w:rPr>
          <w:rFonts w:ascii="Times New Roman" w:hAnsi="Times New Roman" w:cs="Times New Roman"/>
          <w:bCs/>
          <w:i/>
          <w:iCs/>
          <w:color w:val="000000" w:themeColor="text1"/>
          <w:sz w:val="24"/>
          <w:szCs w:val="24"/>
          <w:u w:val="single"/>
        </w:rPr>
        <w:t xml:space="preserve">- </w:t>
      </w:r>
      <w:r w:rsidRPr="00D505E1">
        <w:rPr>
          <w:rFonts w:ascii="Times New Roman" w:hAnsi="Times New Roman" w:cs="Times New Roman"/>
          <w:i/>
          <w:color w:val="000000" w:themeColor="text1"/>
          <w:sz w:val="24"/>
          <w:szCs w:val="24"/>
          <w:u w:val="single"/>
        </w:rPr>
        <w:t>To review the external audit process and make recommendations to the board where appropriate.</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bCs/>
          <w:i/>
          <w:iCs/>
          <w:color w:val="000000" w:themeColor="text1"/>
          <w:sz w:val="24"/>
          <w:szCs w:val="24"/>
          <w:u w:val="single"/>
        </w:rPr>
        <w:t xml:space="preserve">2. </w:t>
      </w:r>
      <w:r w:rsidRPr="00D505E1">
        <w:rPr>
          <w:rFonts w:ascii="Times New Roman" w:hAnsi="Times New Roman" w:cs="Times New Roman"/>
          <w:bCs/>
          <w:i/>
          <w:iCs/>
          <w:color w:val="000000" w:themeColor="text1"/>
          <w:sz w:val="24"/>
          <w:szCs w:val="24"/>
          <w:u w:val="single"/>
        </w:rPr>
        <w:tab/>
        <w:t xml:space="preserve">The final accounts- </w:t>
      </w:r>
      <w:r w:rsidRPr="00D505E1">
        <w:rPr>
          <w:rFonts w:ascii="Times New Roman" w:hAnsi="Times New Roman" w:cs="Times New Roman"/>
          <w:i/>
          <w:color w:val="000000" w:themeColor="text1"/>
          <w:sz w:val="24"/>
          <w:szCs w:val="24"/>
          <w:u w:val="single"/>
        </w:rPr>
        <w:t>To consider the annual accounts and the external audit report that attached to these accounts.</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bCs/>
          <w:i/>
          <w:iCs/>
          <w:color w:val="000000" w:themeColor="text1"/>
          <w:sz w:val="24"/>
          <w:szCs w:val="24"/>
          <w:u w:val="single"/>
        </w:rPr>
        <w:t xml:space="preserve">3. </w:t>
      </w:r>
      <w:r w:rsidRPr="00D505E1">
        <w:rPr>
          <w:rFonts w:ascii="Times New Roman" w:hAnsi="Times New Roman" w:cs="Times New Roman"/>
          <w:bCs/>
          <w:i/>
          <w:iCs/>
          <w:color w:val="000000" w:themeColor="text1"/>
          <w:sz w:val="24"/>
          <w:szCs w:val="24"/>
          <w:u w:val="single"/>
        </w:rPr>
        <w:tab/>
      </w:r>
      <w:r w:rsidRPr="00D505E1">
        <w:rPr>
          <w:rFonts w:ascii="Times New Roman" w:hAnsi="Times New Roman" w:cs="Times New Roman"/>
          <w:b/>
          <w:bCs/>
          <w:i/>
          <w:iCs/>
          <w:color w:val="000000" w:themeColor="text1"/>
          <w:sz w:val="24"/>
          <w:szCs w:val="24"/>
          <w:u w:val="single"/>
        </w:rPr>
        <w:t>Systems of internal control</w:t>
      </w:r>
      <w:r w:rsidRPr="00D505E1">
        <w:rPr>
          <w:rFonts w:ascii="Times New Roman" w:hAnsi="Times New Roman" w:cs="Times New Roman"/>
          <w:bCs/>
          <w:i/>
          <w:iCs/>
          <w:color w:val="000000" w:themeColor="text1"/>
          <w:sz w:val="24"/>
          <w:szCs w:val="24"/>
          <w:u w:val="single"/>
        </w:rPr>
        <w:t xml:space="preserve">- </w:t>
      </w:r>
      <w:r w:rsidRPr="00D505E1">
        <w:rPr>
          <w:rFonts w:ascii="Times New Roman" w:hAnsi="Times New Roman" w:cs="Times New Roman"/>
          <w:i/>
          <w:color w:val="000000" w:themeColor="text1"/>
          <w:sz w:val="24"/>
          <w:szCs w:val="24"/>
          <w:u w:val="single"/>
        </w:rPr>
        <w:t>To consider the adequacy of systems of internal controls. The current move to require directors to report on their systems of internal control means that this is starting to assume a higher profile.</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bCs/>
          <w:i/>
          <w:iCs/>
          <w:color w:val="000000" w:themeColor="text1"/>
          <w:sz w:val="24"/>
          <w:szCs w:val="24"/>
          <w:u w:val="single"/>
        </w:rPr>
        <w:t xml:space="preserve">4. </w:t>
      </w:r>
      <w:r w:rsidRPr="00D505E1">
        <w:rPr>
          <w:rFonts w:ascii="Times New Roman" w:hAnsi="Times New Roman" w:cs="Times New Roman"/>
          <w:bCs/>
          <w:i/>
          <w:iCs/>
          <w:color w:val="000000" w:themeColor="text1"/>
          <w:sz w:val="24"/>
          <w:szCs w:val="24"/>
          <w:u w:val="single"/>
        </w:rPr>
        <w:tab/>
      </w:r>
      <w:r w:rsidRPr="00D505E1">
        <w:rPr>
          <w:rFonts w:ascii="Times New Roman" w:hAnsi="Times New Roman" w:cs="Times New Roman"/>
          <w:b/>
          <w:bCs/>
          <w:i/>
          <w:iCs/>
          <w:color w:val="000000" w:themeColor="text1"/>
          <w:sz w:val="24"/>
          <w:szCs w:val="24"/>
          <w:u w:val="single"/>
        </w:rPr>
        <w:t xml:space="preserve">Internal audit </w:t>
      </w:r>
      <w:r w:rsidRPr="00D505E1">
        <w:rPr>
          <w:rFonts w:ascii="Times New Roman" w:hAnsi="Times New Roman" w:cs="Times New Roman"/>
          <w:i/>
          <w:color w:val="000000" w:themeColor="text1"/>
          <w:sz w:val="24"/>
          <w:szCs w:val="24"/>
          <w:u w:val="single"/>
        </w:rPr>
        <w:t>Involvement in the appointment of the internal auditors and ensuring that the internal audit function operates to professional standards and  performs well and discharges its responsibilities under the audit plan and strategy.</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bCs/>
          <w:i/>
          <w:iCs/>
          <w:color w:val="000000" w:themeColor="text1"/>
          <w:sz w:val="24"/>
          <w:szCs w:val="24"/>
          <w:u w:val="single"/>
        </w:rPr>
        <w:t xml:space="preserve">5. </w:t>
      </w:r>
      <w:r w:rsidRPr="00D505E1">
        <w:rPr>
          <w:rFonts w:ascii="Times New Roman" w:hAnsi="Times New Roman" w:cs="Times New Roman"/>
          <w:bCs/>
          <w:i/>
          <w:iCs/>
          <w:color w:val="000000" w:themeColor="text1"/>
          <w:sz w:val="24"/>
          <w:szCs w:val="24"/>
          <w:u w:val="single"/>
        </w:rPr>
        <w:tab/>
      </w:r>
      <w:r w:rsidRPr="00D505E1">
        <w:rPr>
          <w:rFonts w:ascii="Times New Roman" w:hAnsi="Times New Roman" w:cs="Times New Roman"/>
          <w:b/>
          <w:bCs/>
          <w:i/>
          <w:iCs/>
          <w:color w:val="000000" w:themeColor="text1"/>
          <w:sz w:val="24"/>
          <w:szCs w:val="24"/>
          <w:u w:val="single"/>
        </w:rPr>
        <w:t>Risk management-</w:t>
      </w:r>
      <w:r w:rsidRPr="00D505E1">
        <w:rPr>
          <w:rFonts w:ascii="Times New Roman" w:hAnsi="Times New Roman" w:cs="Times New Roman"/>
          <w:bCs/>
          <w:i/>
          <w:iCs/>
          <w:color w:val="000000" w:themeColor="text1"/>
          <w:sz w:val="24"/>
          <w:szCs w:val="24"/>
          <w:u w:val="single"/>
        </w:rPr>
        <w:t xml:space="preserve"> </w:t>
      </w:r>
      <w:r w:rsidRPr="00D505E1">
        <w:rPr>
          <w:rFonts w:ascii="Times New Roman" w:hAnsi="Times New Roman" w:cs="Times New Roman"/>
          <w:i/>
          <w:color w:val="000000" w:themeColor="text1"/>
          <w:sz w:val="24"/>
          <w:szCs w:val="24"/>
          <w:u w:val="single"/>
        </w:rPr>
        <w:t>The audit committee will ensure that there is an effective system of risk management within the organization and that this system supports the controls which, in turn, provide a reasonable expectation of achieving organizational objectives.</w:t>
      </w: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E67799" w:rsidRPr="00D505E1" w:rsidRDefault="00E67799" w:rsidP="00E67799">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bCs/>
          <w:i/>
          <w:iCs/>
          <w:color w:val="000000" w:themeColor="text1"/>
          <w:sz w:val="24"/>
          <w:szCs w:val="24"/>
          <w:u w:val="single"/>
        </w:rPr>
        <w:t xml:space="preserve">6. </w:t>
      </w:r>
      <w:r w:rsidRPr="00D505E1">
        <w:rPr>
          <w:rFonts w:ascii="Times New Roman" w:hAnsi="Times New Roman" w:cs="Times New Roman"/>
          <w:bCs/>
          <w:i/>
          <w:iCs/>
          <w:color w:val="000000" w:themeColor="text1"/>
          <w:sz w:val="24"/>
          <w:szCs w:val="24"/>
          <w:u w:val="single"/>
        </w:rPr>
        <w:tab/>
      </w:r>
      <w:r w:rsidRPr="00D505E1">
        <w:rPr>
          <w:rFonts w:ascii="Times New Roman" w:hAnsi="Times New Roman" w:cs="Times New Roman"/>
          <w:b/>
          <w:bCs/>
          <w:i/>
          <w:iCs/>
          <w:color w:val="000000" w:themeColor="text1"/>
          <w:sz w:val="24"/>
          <w:szCs w:val="24"/>
          <w:u w:val="single"/>
        </w:rPr>
        <w:t>Compliance and propriety</w:t>
      </w:r>
      <w:r w:rsidRPr="00D505E1">
        <w:rPr>
          <w:rFonts w:ascii="Times New Roman" w:hAnsi="Times New Roman" w:cs="Times New Roman"/>
          <w:bCs/>
          <w:i/>
          <w:iCs/>
          <w:color w:val="000000" w:themeColor="text1"/>
          <w:sz w:val="24"/>
          <w:szCs w:val="24"/>
          <w:u w:val="single"/>
        </w:rPr>
        <w:t xml:space="preserve">- </w:t>
      </w:r>
      <w:r w:rsidRPr="00D505E1">
        <w:rPr>
          <w:rFonts w:ascii="Times New Roman" w:hAnsi="Times New Roman" w:cs="Times New Roman"/>
          <w:i/>
          <w:color w:val="000000" w:themeColor="text1"/>
          <w:sz w:val="24"/>
          <w:szCs w:val="24"/>
          <w:u w:val="single"/>
        </w:rPr>
        <w:t>An oversight of systems and procedures is in place to ensure compliance with regulations, policies, laws and procedures and the organization’s code of conduct. Also ensure that the organization is able to prevent, detect and respond to fraud and allegations of fraud.</w:t>
      </w:r>
    </w:p>
    <w:p w:rsidR="00E67799" w:rsidRPr="00D505E1" w:rsidRDefault="00E67799" w:rsidP="00E67799">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E67799" w:rsidRPr="00D505E1" w:rsidRDefault="00E67799" w:rsidP="00E67799">
      <w:pPr>
        <w:pStyle w:val="ListParagraph"/>
        <w:numPr>
          <w:ilvl w:val="0"/>
          <w:numId w:val="19"/>
        </w:numPr>
        <w:autoSpaceDE w:val="0"/>
        <w:autoSpaceDN w:val="0"/>
        <w:adjustRightInd w:val="0"/>
        <w:spacing w:after="0" w:line="240" w:lineRule="auto"/>
        <w:ind w:left="0" w:firstLine="0"/>
        <w:rPr>
          <w:rFonts w:ascii="Times New Roman" w:hAnsi="Times New Roman" w:cs="Times New Roman"/>
          <w:i/>
          <w:color w:val="000000" w:themeColor="text1"/>
          <w:sz w:val="24"/>
          <w:szCs w:val="24"/>
          <w:u w:val="single"/>
        </w:rPr>
      </w:pPr>
      <w:r w:rsidRPr="00D505E1">
        <w:rPr>
          <w:rFonts w:ascii="Times New Roman" w:hAnsi="Times New Roman" w:cs="Times New Roman"/>
          <w:b/>
          <w:bCs/>
          <w:i/>
          <w:iCs/>
          <w:color w:val="000000" w:themeColor="text1"/>
          <w:sz w:val="24"/>
          <w:szCs w:val="24"/>
          <w:u w:val="single"/>
        </w:rPr>
        <w:t xml:space="preserve">Financial management- </w:t>
      </w:r>
      <w:r w:rsidRPr="00D505E1">
        <w:rPr>
          <w:rFonts w:ascii="Times New Roman" w:hAnsi="Times New Roman" w:cs="Times New Roman"/>
          <w:i/>
          <w:color w:val="000000" w:themeColor="text1"/>
          <w:sz w:val="24"/>
          <w:szCs w:val="24"/>
          <w:u w:val="single"/>
        </w:rPr>
        <w:t>To consider the finances and expenditure of the organization and ensure that there is a good financial reporting and budgeting system in place and that this feeds properly into the process for preparing the annual accounts.</w:t>
      </w:r>
    </w:p>
    <w:p w:rsidR="00E67799" w:rsidRPr="00D505E1" w:rsidRDefault="00E67799" w:rsidP="00E67799">
      <w:pPr>
        <w:pStyle w:val="ListParagraph"/>
        <w:numPr>
          <w:ilvl w:val="0"/>
          <w:numId w:val="19"/>
        </w:numPr>
        <w:autoSpaceDE w:val="0"/>
        <w:autoSpaceDN w:val="0"/>
        <w:adjustRightInd w:val="0"/>
        <w:spacing w:after="0" w:line="240" w:lineRule="auto"/>
        <w:ind w:left="0" w:firstLine="0"/>
        <w:rPr>
          <w:rFonts w:ascii="Times New Roman" w:hAnsi="Times New Roman" w:cs="Times New Roman"/>
          <w:i/>
          <w:color w:val="000000" w:themeColor="text1"/>
          <w:sz w:val="24"/>
          <w:szCs w:val="24"/>
          <w:u w:val="single"/>
        </w:rPr>
      </w:pPr>
      <w:r w:rsidRPr="00D505E1">
        <w:rPr>
          <w:rFonts w:ascii="Times New Roman" w:hAnsi="Times New Roman" w:cs="Times New Roman"/>
          <w:bCs/>
          <w:i/>
          <w:iCs/>
          <w:color w:val="000000" w:themeColor="text1"/>
          <w:sz w:val="24"/>
          <w:szCs w:val="24"/>
          <w:u w:val="single"/>
        </w:rPr>
        <w:t xml:space="preserve">Special investigations- </w:t>
      </w:r>
      <w:r w:rsidRPr="00D505E1">
        <w:rPr>
          <w:rFonts w:ascii="Times New Roman" w:hAnsi="Times New Roman" w:cs="Times New Roman"/>
          <w:i/>
          <w:color w:val="000000" w:themeColor="text1"/>
          <w:sz w:val="24"/>
          <w:szCs w:val="24"/>
          <w:u w:val="single"/>
        </w:rPr>
        <w:t>The audit committee may request special investigation from the internal audit, compliance officer, external auditor and external specialists where there is a need to probe into sensitive problems that fall within its remit.</w:t>
      </w:r>
      <w:r w:rsidR="009C511A">
        <w:rPr>
          <w:rFonts w:ascii="Times New Roman" w:hAnsi="Times New Roman" w:cs="Times New Roman"/>
          <w:i/>
          <w:color w:val="000000" w:themeColor="text1"/>
          <w:sz w:val="24"/>
          <w:szCs w:val="24"/>
          <w:u w:val="single"/>
        </w:rPr>
        <w:t xml:space="preserve"> (7 pts @2 mks each)(Composition- 3 mks)(Link internal/external audit and committee)</w:t>
      </w:r>
    </w:p>
    <w:p w:rsidR="006F4370" w:rsidRPr="00D505E1" w:rsidRDefault="006F4370" w:rsidP="00E67799">
      <w:pPr>
        <w:ind w:left="0"/>
        <w:rPr>
          <w:rFonts w:ascii="Times New Roman" w:hAnsi="Times New Roman" w:cs="Times New Roman"/>
          <w:color w:val="000000" w:themeColor="text1"/>
          <w:sz w:val="24"/>
          <w:szCs w:val="24"/>
          <w:lang w:bidi="ar-SA"/>
        </w:rPr>
      </w:pPr>
    </w:p>
    <w:p w:rsidR="00416C83" w:rsidRPr="00D505E1" w:rsidRDefault="006F4370" w:rsidP="006F4370">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“The risk of poor information systems and unreliable security and back-up arrangements leads to possible fraud, error, non-compliance with data protection rules, customer dissatisfaction and security breaches. Poor information systems can undermine an organization and its entire reputation may be at stake.”</w:t>
      </w:r>
    </w:p>
    <w:p w:rsidR="006F4370" w:rsidRPr="00D505E1" w:rsidRDefault="006F4370" w:rsidP="006F4370">
      <w:pPr>
        <w:pStyle w:val="ListParagraph"/>
        <w:rPr>
          <w:rFonts w:ascii="Times New Roman" w:hAnsi="Times New Roman" w:cs="Times New Roman"/>
          <w:color w:val="000000" w:themeColor="text1"/>
          <w:sz w:val="24"/>
          <w:szCs w:val="24"/>
          <w:lang w:bidi="ar-SA"/>
        </w:rPr>
      </w:pPr>
    </w:p>
    <w:p w:rsidR="006F4370" w:rsidRDefault="006F4370" w:rsidP="006F4370">
      <w:pPr>
        <w:pStyle w:val="ListParagraph"/>
        <w:autoSpaceDE w:val="0"/>
        <w:autoSpaceDN w:val="0"/>
        <w:adjustRightInd w:val="0"/>
        <w:spacing w:after="0" w:line="240" w:lineRule="auto"/>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 xml:space="preserve">Discuss in detail </w:t>
      </w:r>
      <w:r w:rsidRPr="00D505E1">
        <w:rPr>
          <w:rFonts w:ascii="Times New Roman" w:hAnsi="Times New Roman" w:cs="Times New Roman"/>
          <w:b/>
          <w:color w:val="000000" w:themeColor="text1"/>
          <w:sz w:val="24"/>
          <w:szCs w:val="24"/>
          <w:lang w:bidi="ar-SA"/>
        </w:rPr>
        <w:t>SEVEN</w:t>
      </w:r>
      <w:r w:rsidRPr="00D505E1">
        <w:rPr>
          <w:rFonts w:ascii="Times New Roman" w:hAnsi="Times New Roman" w:cs="Times New Roman"/>
          <w:color w:val="000000" w:themeColor="text1"/>
          <w:sz w:val="24"/>
          <w:szCs w:val="24"/>
          <w:lang w:bidi="ar-SA"/>
        </w:rPr>
        <w:t xml:space="preserve"> Information systems (IS) risk areas (23.5 mks)</w:t>
      </w:r>
    </w:p>
    <w:p w:rsidR="000C56DA" w:rsidRDefault="000C56DA" w:rsidP="006F4370">
      <w:pPr>
        <w:pStyle w:val="ListParagraph"/>
        <w:autoSpaceDE w:val="0"/>
        <w:autoSpaceDN w:val="0"/>
        <w:adjustRightInd w:val="0"/>
        <w:spacing w:after="0" w:line="240" w:lineRule="auto"/>
        <w:rPr>
          <w:rFonts w:ascii="Times New Roman" w:hAnsi="Times New Roman" w:cs="Times New Roman"/>
          <w:color w:val="000000" w:themeColor="text1"/>
          <w:sz w:val="24"/>
          <w:szCs w:val="24"/>
          <w:lang w:bidi="ar-SA"/>
        </w:rPr>
      </w:pPr>
    </w:p>
    <w:p w:rsidR="000C56DA" w:rsidRDefault="000C56DA" w:rsidP="000C56DA">
      <w:pPr>
        <w:autoSpaceDE w:val="0"/>
        <w:autoSpaceDN w:val="0"/>
        <w:adjustRightInd w:val="0"/>
        <w:spacing w:after="0" w:line="240" w:lineRule="auto"/>
        <w:ind w:left="0"/>
        <w:rPr>
          <w:rFonts w:ascii="GillSans-Light" w:hAnsi="GillSans-Light" w:cs="GillSans-Light"/>
          <w:color w:val="auto"/>
          <w:sz w:val="19"/>
          <w:szCs w:val="19"/>
          <w:lang w:bidi="ar-SA"/>
        </w:rPr>
      </w:pPr>
    </w:p>
    <w:p w:rsidR="000C56DA" w:rsidRDefault="000C56DA" w:rsidP="000C56DA">
      <w:pPr>
        <w:autoSpaceDE w:val="0"/>
        <w:autoSpaceDN w:val="0"/>
        <w:adjustRightInd w:val="0"/>
        <w:spacing w:after="0" w:line="240" w:lineRule="auto"/>
        <w:ind w:left="0"/>
        <w:rPr>
          <w:rFonts w:ascii="GillSans-Light" w:hAnsi="GillSans-Light" w:cs="GillSans-Light"/>
          <w:color w:val="auto"/>
          <w:sz w:val="19"/>
          <w:szCs w:val="19"/>
          <w:lang w:bidi="ar-SA"/>
        </w:rPr>
      </w:pPr>
    </w:p>
    <w:p w:rsidR="000C56DA" w:rsidRDefault="000C56DA" w:rsidP="000C56DA">
      <w:pPr>
        <w:autoSpaceDE w:val="0"/>
        <w:autoSpaceDN w:val="0"/>
        <w:adjustRightInd w:val="0"/>
        <w:spacing w:after="0" w:line="240" w:lineRule="auto"/>
        <w:ind w:left="0"/>
        <w:rPr>
          <w:rFonts w:ascii="GillSans-Light" w:hAnsi="GillSans-Light" w:cs="GillSans-Light"/>
          <w:color w:val="auto"/>
          <w:sz w:val="19"/>
          <w:szCs w:val="19"/>
          <w:lang w:bidi="ar-SA"/>
        </w:rPr>
      </w:pPr>
    </w:p>
    <w:p w:rsidR="000C56DA" w:rsidRDefault="000C56DA" w:rsidP="000C56DA">
      <w:pPr>
        <w:autoSpaceDE w:val="0"/>
        <w:autoSpaceDN w:val="0"/>
        <w:adjustRightInd w:val="0"/>
        <w:spacing w:after="0" w:line="240" w:lineRule="auto"/>
        <w:ind w:left="0"/>
        <w:rPr>
          <w:rFonts w:ascii="GillSans-Light" w:hAnsi="GillSans-Light" w:cs="GillSans-Light"/>
          <w:color w:val="auto"/>
          <w:sz w:val="19"/>
          <w:szCs w:val="19"/>
          <w:lang w:bidi="ar-SA"/>
        </w:rPr>
      </w:pP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 xml:space="preserve">Theft of proprietary information </w:t>
      </w:r>
      <w:r w:rsidR="009C511A">
        <w:rPr>
          <w:rFonts w:ascii="Times New Roman" w:hAnsi="Times New Roman" w:cs="Times New Roman"/>
          <w:i/>
          <w:color w:val="auto"/>
          <w:sz w:val="24"/>
          <w:szCs w:val="24"/>
          <w:u w:val="single"/>
          <w:lang w:bidi="ar-SA"/>
        </w:rPr>
        <w:t>(3.5) - 8 points@3 to 3.5 mks each.</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Sabotage of data or networks</w:t>
      </w:r>
      <w:r w:rsidR="009C511A">
        <w:rPr>
          <w:rFonts w:ascii="Times New Roman" w:hAnsi="Times New Roman" w:cs="Times New Roman"/>
          <w:i/>
          <w:color w:val="auto"/>
          <w:sz w:val="24"/>
          <w:szCs w:val="24"/>
          <w:u w:val="single"/>
          <w:lang w:bidi="ar-SA"/>
        </w:rPr>
        <w:t>(3)</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 xml:space="preserve">Eavesdropping </w:t>
      </w:r>
      <w:r w:rsidR="009C511A">
        <w:rPr>
          <w:rFonts w:ascii="Times New Roman" w:hAnsi="Times New Roman" w:cs="Times New Roman"/>
          <w:i/>
          <w:color w:val="auto"/>
          <w:sz w:val="24"/>
          <w:szCs w:val="24"/>
          <w:u w:val="single"/>
          <w:lang w:bidi="ar-SA"/>
        </w:rPr>
        <w:t>(3)</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System penetration</w:t>
      </w:r>
      <w:r w:rsidR="009C511A">
        <w:rPr>
          <w:rFonts w:ascii="Times New Roman" w:hAnsi="Times New Roman" w:cs="Times New Roman"/>
          <w:i/>
          <w:color w:val="auto"/>
          <w:sz w:val="24"/>
          <w:szCs w:val="24"/>
          <w:u w:val="single"/>
          <w:lang w:bidi="ar-SA"/>
        </w:rPr>
        <w:t>(3)</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Abuse of Internet access</w:t>
      </w:r>
      <w:r w:rsidR="009C511A">
        <w:rPr>
          <w:rFonts w:ascii="Times New Roman" w:hAnsi="Times New Roman" w:cs="Times New Roman"/>
          <w:i/>
          <w:color w:val="auto"/>
          <w:sz w:val="24"/>
          <w:szCs w:val="24"/>
          <w:u w:val="single"/>
          <w:lang w:bidi="ar-SA"/>
        </w:rPr>
        <w:t>(3)</w:t>
      </w:r>
      <w:r w:rsidRPr="000C56DA">
        <w:rPr>
          <w:rFonts w:ascii="Times New Roman" w:hAnsi="Times New Roman" w:cs="Times New Roman"/>
          <w:i/>
          <w:color w:val="auto"/>
          <w:sz w:val="24"/>
          <w:szCs w:val="24"/>
          <w:u w:val="single"/>
          <w:lang w:bidi="ar-SA"/>
        </w:rPr>
        <w:t xml:space="preserve"> </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Fraud</w:t>
      </w:r>
      <w:r w:rsidR="009C511A">
        <w:rPr>
          <w:rFonts w:ascii="Times New Roman" w:hAnsi="Times New Roman" w:cs="Times New Roman"/>
          <w:i/>
          <w:color w:val="auto"/>
          <w:sz w:val="24"/>
          <w:szCs w:val="24"/>
          <w:u w:val="single"/>
          <w:lang w:bidi="ar-SA"/>
        </w:rPr>
        <w:t>(3)</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Denial of service</w:t>
      </w:r>
      <w:r w:rsidR="009C511A">
        <w:rPr>
          <w:rFonts w:ascii="Times New Roman" w:hAnsi="Times New Roman" w:cs="Times New Roman"/>
          <w:i/>
          <w:color w:val="auto"/>
          <w:sz w:val="24"/>
          <w:szCs w:val="24"/>
          <w:u w:val="single"/>
          <w:lang w:bidi="ar-SA"/>
        </w:rPr>
        <w:t>(3)</w:t>
      </w:r>
      <w:r w:rsidRPr="000C56DA">
        <w:rPr>
          <w:rFonts w:ascii="Times New Roman" w:hAnsi="Times New Roman" w:cs="Times New Roman"/>
          <w:i/>
          <w:color w:val="auto"/>
          <w:sz w:val="24"/>
          <w:szCs w:val="24"/>
          <w:u w:val="single"/>
          <w:lang w:bidi="ar-SA"/>
        </w:rPr>
        <w:t xml:space="preserve"> </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auto"/>
          <w:sz w:val="24"/>
          <w:szCs w:val="24"/>
          <w:u w:val="single"/>
          <w:lang w:bidi="ar-SA"/>
        </w:rPr>
      </w:pPr>
      <w:r w:rsidRPr="000C56DA">
        <w:rPr>
          <w:rFonts w:ascii="Times New Roman" w:hAnsi="Times New Roman" w:cs="Times New Roman"/>
          <w:i/>
          <w:color w:val="auto"/>
          <w:sz w:val="24"/>
          <w:szCs w:val="24"/>
          <w:u w:val="single"/>
          <w:lang w:bidi="ar-SA"/>
        </w:rPr>
        <w:t>Spoofing</w:t>
      </w:r>
      <w:r w:rsidR="009C511A">
        <w:rPr>
          <w:rFonts w:ascii="Times New Roman" w:hAnsi="Times New Roman" w:cs="Times New Roman"/>
          <w:i/>
          <w:color w:val="auto"/>
          <w:sz w:val="24"/>
          <w:szCs w:val="24"/>
          <w:u w:val="single"/>
          <w:lang w:bidi="ar-SA"/>
        </w:rPr>
        <w:t>(3)</w:t>
      </w:r>
    </w:p>
    <w:p w:rsidR="000C56DA" w:rsidRPr="000C56DA" w:rsidRDefault="000C56DA" w:rsidP="000C56DA">
      <w:pPr>
        <w:pStyle w:val="ListParagraph"/>
        <w:numPr>
          <w:ilvl w:val="0"/>
          <w:numId w:val="24"/>
        </w:numPr>
        <w:autoSpaceDE w:val="0"/>
        <w:autoSpaceDN w:val="0"/>
        <w:adjustRightInd w:val="0"/>
        <w:spacing w:after="0" w:line="240" w:lineRule="auto"/>
        <w:rPr>
          <w:rFonts w:ascii="Times New Roman" w:hAnsi="Times New Roman" w:cs="Times New Roman"/>
          <w:i/>
          <w:color w:val="000000" w:themeColor="text1"/>
          <w:sz w:val="24"/>
          <w:szCs w:val="24"/>
          <w:u w:val="single"/>
          <w:lang w:bidi="ar-SA"/>
        </w:rPr>
      </w:pPr>
      <w:r w:rsidRPr="000C56DA">
        <w:rPr>
          <w:rFonts w:ascii="Times New Roman" w:hAnsi="Times New Roman" w:cs="Times New Roman"/>
          <w:i/>
          <w:color w:val="auto"/>
          <w:sz w:val="24"/>
          <w:szCs w:val="24"/>
          <w:u w:val="single"/>
          <w:lang w:bidi="ar-SA"/>
        </w:rPr>
        <w:t>Viruses</w:t>
      </w:r>
      <w:r w:rsidR="009C511A">
        <w:rPr>
          <w:rFonts w:ascii="Times New Roman" w:hAnsi="Times New Roman" w:cs="Times New Roman"/>
          <w:i/>
          <w:color w:val="auto"/>
          <w:sz w:val="24"/>
          <w:szCs w:val="24"/>
          <w:u w:val="single"/>
          <w:lang w:bidi="ar-SA"/>
        </w:rPr>
        <w:t>(3)</w:t>
      </w:r>
    </w:p>
    <w:p w:rsidR="00A872D8" w:rsidRPr="00D505E1" w:rsidRDefault="00A872D8" w:rsidP="006F4370">
      <w:pPr>
        <w:pStyle w:val="ListParagraph"/>
        <w:autoSpaceDE w:val="0"/>
        <w:autoSpaceDN w:val="0"/>
        <w:adjustRightInd w:val="0"/>
        <w:spacing w:after="0" w:line="240" w:lineRule="auto"/>
        <w:rPr>
          <w:rFonts w:ascii="Times New Roman" w:hAnsi="Times New Roman" w:cs="Times New Roman"/>
          <w:color w:val="000000" w:themeColor="text1"/>
          <w:sz w:val="24"/>
          <w:szCs w:val="24"/>
          <w:lang w:bidi="ar-SA"/>
        </w:rPr>
      </w:pPr>
    </w:p>
    <w:p w:rsidR="00A872D8" w:rsidRPr="00D505E1" w:rsidRDefault="00AE18A5" w:rsidP="00A872D8">
      <w:pPr>
        <w:pStyle w:val="ListParagraph"/>
        <w:numPr>
          <w:ilvl w:val="0"/>
          <w:numId w:val="6"/>
        </w:numPr>
        <w:autoSpaceDE w:val="0"/>
        <w:autoSpaceDN w:val="0"/>
        <w:adjustRightInd w:val="0"/>
        <w:spacing w:after="0" w:line="240" w:lineRule="auto"/>
        <w:rPr>
          <w:rFonts w:ascii="Times New Roman" w:hAnsi="Times New Roman" w:cs="Times New Roman"/>
          <w:color w:val="000000" w:themeColor="text1"/>
          <w:sz w:val="24"/>
          <w:szCs w:val="24"/>
          <w:lang w:bidi="ar-SA"/>
        </w:rPr>
      </w:pPr>
      <w:r w:rsidRPr="00D505E1">
        <w:rPr>
          <w:rFonts w:ascii="Times New Roman" w:hAnsi="Times New Roman" w:cs="Times New Roman"/>
          <w:color w:val="000000" w:themeColor="text1"/>
          <w:sz w:val="24"/>
          <w:szCs w:val="24"/>
          <w:lang w:bidi="ar-SA"/>
        </w:rPr>
        <w:t xml:space="preserve">Discuss FOUR </w:t>
      </w:r>
      <w:r w:rsidR="00A872D8" w:rsidRPr="00D505E1">
        <w:rPr>
          <w:rFonts w:ascii="Times New Roman" w:hAnsi="Times New Roman" w:cs="Times New Roman"/>
          <w:color w:val="000000" w:themeColor="text1"/>
          <w:sz w:val="24"/>
          <w:szCs w:val="24"/>
          <w:lang w:bidi="ar-SA"/>
        </w:rPr>
        <w:t>verification metho</w:t>
      </w:r>
      <w:r w:rsidRPr="00D505E1">
        <w:rPr>
          <w:rFonts w:ascii="Times New Roman" w:hAnsi="Times New Roman" w:cs="Times New Roman"/>
          <w:color w:val="000000" w:themeColor="text1"/>
          <w:sz w:val="24"/>
          <w:szCs w:val="24"/>
          <w:lang w:bidi="ar-SA"/>
        </w:rPr>
        <w:t xml:space="preserve">ds you would apply in regard to EACH of </w:t>
      </w:r>
      <w:r w:rsidR="00A872D8" w:rsidRPr="00D505E1">
        <w:rPr>
          <w:rFonts w:ascii="Times New Roman" w:hAnsi="Times New Roman" w:cs="Times New Roman"/>
          <w:color w:val="000000" w:themeColor="text1"/>
          <w:sz w:val="24"/>
          <w:szCs w:val="24"/>
          <w:lang w:bidi="ar-SA"/>
        </w:rPr>
        <w:t>the following liabilities and expenses</w:t>
      </w:r>
    </w:p>
    <w:p w:rsidR="00D505E1" w:rsidRPr="00D505E1" w:rsidRDefault="00D505E1" w:rsidP="00D505E1">
      <w:pPr>
        <w:pStyle w:val="ListParagraph"/>
        <w:numPr>
          <w:ilvl w:val="0"/>
          <w:numId w:val="20"/>
        </w:numPr>
        <w:spacing w:after="200" w:line="276" w:lineRule="auto"/>
        <w:rPr>
          <w:rFonts w:ascii="Times New Roman" w:hAnsi="Times New Roman" w:cs="Times New Roman"/>
          <w:b/>
          <w:i/>
          <w:color w:val="000000" w:themeColor="text1"/>
          <w:sz w:val="24"/>
          <w:szCs w:val="24"/>
          <w:u w:val="single"/>
        </w:rPr>
      </w:pPr>
      <w:r w:rsidRPr="00D505E1">
        <w:rPr>
          <w:rFonts w:ascii="Times New Roman" w:hAnsi="Times New Roman" w:cs="Times New Roman"/>
          <w:b/>
          <w:i/>
          <w:color w:val="000000" w:themeColor="text1"/>
          <w:sz w:val="24"/>
          <w:szCs w:val="24"/>
          <w:u w:val="single"/>
        </w:rPr>
        <w:t>VERIFICATION OF EQUITY</w:t>
      </w:r>
    </w:p>
    <w:p w:rsidR="00D505E1" w:rsidRPr="00D505E1" w:rsidRDefault="00D505E1" w:rsidP="00D505E1">
      <w:pPr>
        <w:ind w:left="36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Equity consists of share capital and reserves. This part of the balance sheet represents interest of the owners in net assets of the entity. To verify the owners’ equity the auditor verifies following aspects:</w:t>
      </w:r>
    </w:p>
    <w:p w:rsidR="00D505E1" w:rsidRPr="00D505E1" w:rsidRDefault="00D505E1" w:rsidP="00D505E1">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Arial" w:hAnsi="Arial" w:cs="Times New Roman"/>
          <w:i/>
          <w:color w:val="000000" w:themeColor="text1"/>
          <w:sz w:val="24"/>
          <w:szCs w:val="24"/>
          <w:u w:val="single"/>
        </w:rPr>
        <w:t>􀂃</w:t>
      </w:r>
      <w:r w:rsidRPr="00D505E1">
        <w:rPr>
          <w:rFonts w:ascii="Times New Roman" w:hAnsi="Times New Roman" w:cs="Times New Roman"/>
          <w:i/>
          <w:color w:val="000000" w:themeColor="text1"/>
          <w:sz w:val="24"/>
          <w:szCs w:val="24"/>
          <w:u w:val="single"/>
        </w:rPr>
        <w:t xml:space="preserve"> Share capital is properly classified and described in the accounts</w:t>
      </w:r>
    </w:p>
    <w:p w:rsidR="00D505E1" w:rsidRPr="00D505E1" w:rsidRDefault="00D505E1" w:rsidP="00D505E1">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Arial" w:hAnsi="Arial" w:cs="Times New Roman"/>
          <w:i/>
          <w:color w:val="000000" w:themeColor="text1"/>
          <w:sz w:val="24"/>
          <w:szCs w:val="24"/>
          <w:u w:val="single"/>
        </w:rPr>
        <w:t>􀂃</w:t>
      </w:r>
      <w:r w:rsidRPr="00D505E1">
        <w:rPr>
          <w:rFonts w:ascii="Times New Roman" w:hAnsi="Times New Roman" w:cs="Times New Roman"/>
          <w:i/>
          <w:color w:val="000000" w:themeColor="text1"/>
          <w:sz w:val="24"/>
          <w:szCs w:val="24"/>
          <w:u w:val="single"/>
        </w:rPr>
        <w:t xml:space="preserve"> Movement in share capital is properly authorized and correctly presented</w:t>
      </w:r>
    </w:p>
    <w:p w:rsidR="00D505E1" w:rsidRPr="00D505E1" w:rsidRDefault="00D505E1" w:rsidP="00D505E1">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Arial" w:hAnsi="Arial" w:cs="Times New Roman"/>
          <w:i/>
          <w:color w:val="000000" w:themeColor="text1"/>
          <w:sz w:val="24"/>
          <w:szCs w:val="24"/>
          <w:u w:val="single"/>
        </w:rPr>
        <w:t>􀂃</w:t>
      </w:r>
      <w:r w:rsidRPr="00D505E1">
        <w:rPr>
          <w:rFonts w:ascii="Times New Roman" w:hAnsi="Times New Roman" w:cs="Times New Roman"/>
          <w:i/>
          <w:color w:val="000000" w:themeColor="text1"/>
          <w:sz w:val="24"/>
          <w:szCs w:val="24"/>
          <w:u w:val="single"/>
        </w:rPr>
        <w:t xml:space="preserve"> Reserves are properly classified and presented</w:t>
      </w:r>
    </w:p>
    <w:p w:rsidR="00D505E1" w:rsidRPr="00D505E1" w:rsidRDefault="00D505E1" w:rsidP="00D505E1">
      <w:pPr>
        <w:pStyle w:val="ListParagraph"/>
        <w:rPr>
          <w:rFonts w:ascii="Times New Roman" w:hAnsi="Times New Roman" w:cs="Times New Roman"/>
          <w:i/>
          <w:color w:val="000000" w:themeColor="text1"/>
          <w:sz w:val="24"/>
          <w:szCs w:val="24"/>
          <w:u w:val="single"/>
        </w:rPr>
      </w:pPr>
      <w:r w:rsidRPr="00D505E1">
        <w:rPr>
          <w:rFonts w:ascii="Arial" w:hAnsi="Arial" w:cs="Times New Roman"/>
          <w:i/>
          <w:color w:val="000000" w:themeColor="text1"/>
          <w:sz w:val="24"/>
          <w:szCs w:val="24"/>
          <w:u w:val="single"/>
        </w:rPr>
        <w:t>􀂃</w:t>
      </w:r>
      <w:r w:rsidRPr="00D505E1">
        <w:rPr>
          <w:rFonts w:ascii="Times New Roman" w:hAnsi="Times New Roman" w:cs="Times New Roman"/>
          <w:i/>
          <w:color w:val="000000" w:themeColor="text1"/>
          <w:sz w:val="24"/>
          <w:szCs w:val="24"/>
          <w:u w:val="single"/>
        </w:rPr>
        <w:t xml:space="preserve"> Movements in reserves are properly authorized</w:t>
      </w:r>
    </w:p>
    <w:p w:rsidR="00D505E1" w:rsidRPr="00D505E1" w:rsidRDefault="00D505E1" w:rsidP="00D505E1">
      <w:pPr>
        <w:pStyle w:val="ListParagraph"/>
        <w:rPr>
          <w:rFonts w:ascii="Times New Roman" w:hAnsi="Times New Roman" w:cs="Times New Roman"/>
          <w:i/>
          <w:color w:val="000000" w:themeColor="text1"/>
          <w:sz w:val="24"/>
          <w:szCs w:val="24"/>
          <w:u w:val="single"/>
        </w:rPr>
      </w:pPr>
    </w:p>
    <w:p w:rsidR="00D505E1" w:rsidRPr="00D505E1" w:rsidRDefault="00D505E1" w:rsidP="00D505E1">
      <w:pPr>
        <w:pStyle w:val="ListParagraph"/>
        <w:rPr>
          <w:rFonts w:ascii="Times New Roman" w:hAnsi="Times New Roman" w:cs="Times New Roman"/>
          <w:b/>
          <w:i/>
          <w:color w:val="000000" w:themeColor="text1"/>
          <w:sz w:val="24"/>
          <w:szCs w:val="24"/>
          <w:u w:val="single"/>
        </w:rPr>
      </w:pPr>
      <w:r w:rsidRPr="00D505E1">
        <w:rPr>
          <w:rFonts w:ascii="Times New Roman" w:hAnsi="Times New Roman" w:cs="Times New Roman"/>
          <w:b/>
          <w:i/>
          <w:color w:val="000000" w:themeColor="text1"/>
          <w:sz w:val="24"/>
          <w:szCs w:val="24"/>
          <w:u w:val="single"/>
        </w:rPr>
        <w:t>VERIFICATION METHODS</w:t>
      </w:r>
    </w:p>
    <w:p w:rsidR="00D505E1" w:rsidRPr="00D505E1" w:rsidRDefault="00D505E1" w:rsidP="00D505E1">
      <w:pPr>
        <w:pStyle w:val="ListParagraph"/>
        <w:numPr>
          <w:ilvl w:val="0"/>
          <w:numId w:val="21"/>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Agree authorized capital with memorandum of association. </w:t>
      </w:r>
    </w:p>
    <w:p w:rsidR="00D505E1" w:rsidRPr="00D505E1" w:rsidRDefault="00D505E1" w:rsidP="00D505E1">
      <w:pPr>
        <w:pStyle w:val="ListParagraph"/>
        <w:numPr>
          <w:ilvl w:val="0"/>
          <w:numId w:val="21"/>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Agree issued capital with the certificate obtained from registrar.</w:t>
      </w:r>
    </w:p>
    <w:p w:rsidR="00D505E1" w:rsidRPr="00D505E1" w:rsidRDefault="00D505E1" w:rsidP="00D505E1">
      <w:pPr>
        <w:pStyle w:val="ListParagraph"/>
        <w:numPr>
          <w:ilvl w:val="0"/>
          <w:numId w:val="21"/>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Obtain list/ register of shareholders.</w:t>
      </w:r>
    </w:p>
    <w:p w:rsidR="00D505E1" w:rsidRPr="00D505E1" w:rsidRDefault="00D505E1" w:rsidP="00D505E1">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D505E1" w:rsidRPr="00D505E1" w:rsidRDefault="00D505E1" w:rsidP="00D505E1">
      <w:pPr>
        <w:pStyle w:val="ListParagraph"/>
        <w:numPr>
          <w:ilvl w:val="0"/>
          <w:numId w:val="20"/>
        </w:numPr>
        <w:autoSpaceDE w:val="0"/>
        <w:autoSpaceDN w:val="0"/>
        <w:adjustRightInd w:val="0"/>
        <w:spacing w:after="0" w:line="240" w:lineRule="auto"/>
        <w:rPr>
          <w:rFonts w:ascii="Times New Roman" w:hAnsi="Times New Roman" w:cs="Times New Roman"/>
          <w:b/>
          <w:bCs/>
          <w:i/>
          <w:color w:val="000000" w:themeColor="text1"/>
          <w:sz w:val="24"/>
          <w:szCs w:val="24"/>
          <w:u w:val="single"/>
        </w:rPr>
      </w:pPr>
      <w:r w:rsidRPr="00D505E1">
        <w:rPr>
          <w:rFonts w:ascii="Times New Roman" w:hAnsi="Times New Roman" w:cs="Times New Roman"/>
          <w:b/>
          <w:bCs/>
          <w:i/>
          <w:color w:val="000000" w:themeColor="text1"/>
          <w:sz w:val="24"/>
          <w:szCs w:val="24"/>
          <w:u w:val="single"/>
        </w:rPr>
        <w:t>VERIFICATION OF BANK BALANCES</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Following points should be considered during verification of Bank Balances:</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Agree the balances with the bankbook, and/or general ledger and bank statement.</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 case of difference between bank book and bank statement obtain reconciliation for the bank accounts.</w:t>
      </w:r>
    </w:p>
    <w:p w:rsidR="00D505E1" w:rsidRPr="00D505E1" w:rsidRDefault="00D505E1" w:rsidP="000C56DA">
      <w:pPr>
        <w:pStyle w:val="ListParagraph"/>
        <w:numPr>
          <w:ilvl w:val="0"/>
          <w:numId w:val="22"/>
        </w:numPr>
        <w:autoSpaceDE w:val="0"/>
        <w:autoSpaceDN w:val="0"/>
        <w:adjustRightInd w:val="0"/>
        <w:spacing w:after="0" w:line="240" w:lineRule="auto"/>
        <w:ind w:left="36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Check that outstanding cheques have been cleared with the bank statement subsequent to the year-end. If cheques have not been cleared subsequently ask for any special reason why they have not been cleared.</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Check that uncollected cheques have been realized, with the statement for subsequent period.</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Scrutinize the subsequent bank statement for dishonored cheques in order to detect worthless cheques deposited to conceal shortages.</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Investigate any significant reconciling items of an unusual nature.</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Investigate about outstanding stale cheques.</w:t>
      </w:r>
    </w:p>
    <w:p w:rsidR="00D505E1" w:rsidRPr="00D505E1" w:rsidRDefault="00D505E1" w:rsidP="00D505E1">
      <w:pPr>
        <w:pStyle w:val="ListParagraph"/>
        <w:numPr>
          <w:ilvl w:val="0"/>
          <w:numId w:val="22"/>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Obtain direct bank confirmation.</w:t>
      </w:r>
    </w:p>
    <w:p w:rsidR="00D505E1" w:rsidRPr="00D505E1" w:rsidRDefault="00D505E1" w:rsidP="00D505E1">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D505E1" w:rsidRPr="00D505E1" w:rsidRDefault="00D505E1" w:rsidP="00D505E1">
      <w:pPr>
        <w:autoSpaceDE w:val="0"/>
        <w:autoSpaceDN w:val="0"/>
        <w:adjustRightInd w:val="0"/>
        <w:spacing w:after="0" w:line="240" w:lineRule="auto"/>
        <w:ind w:left="0"/>
        <w:rPr>
          <w:rFonts w:ascii="Times New Roman" w:hAnsi="Times New Roman" w:cs="Times New Roman"/>
          <w:b/>
          <w:bCs/>
          <w:i/>
          <w:color w:val="000000" w:themeColor="text1"/>
          <w:sz w:val="24"/>
          <w:szCs w:val="24"/>
          <w:u w:val="single"/>
        </w:rPr>
      </w:pPr>
      <w:r w:rsidRPr="00D505E1">
        <w:rPr>
          <w:rFonts w:ascii="Times New Roman" w:hAnsi="Times New Roman" w:cs="Times New Roman"/>
          <w:b/>
          <w:bCs/>
          <w:i/>
          <w:color w:val="000000" w:themeColor="text1"/>
          <w:sz w:val="24"/>
          <w:szCs w:val="24"/>
          <w:u w:val="single"/>
        </w:rPr>
        <w:t>VERIFICATION OF CERTAIN EXPENSES ITEMS:</w:t>
      </w:r>
    </w:p>
    <w:p w:rsidR="00D505E1" w:rsidRPr="00D505E1" w:rsidRDefault="00D505E1" w:rsidP="00D505E1">
      <w:pPr>
        <w:autoSpaceDE w:val="0"/>
        <w:autoSpaceDN w:val="0"/>
        <w:adjustRightInd w:val="0"/>
        <w:spacing w:after="0" w:line="240" w:lineRule="auto"/>
        <w:ind w:left="0"/>
        <w:rPr>
          <w:rFonts w:ascii="Times New Roman" w:hAnsi="Times New Roman" w:cs="Times New Roman"/>
          <w:b/>
          <w:bCs/>
          <w:i/>
          <w:color w:val="000000" w:themeColor="text1"/>
          <w:sz w:val="24"/>
          <w:szCs w:val="24"/>
          <w:u w:val="single"/>
        </w:rPr>
      </w:pPr>
      <w:r w:rsidRPr="00D505E1">
        <w:rPr>
          <w:rFonts w:ascii="Times New Roman" w:hAnsi="Times New Roman" w:cs="Times New Roman"/>
          <w:b/>
          <w:bCs/>
          <w:i/>
          <w:color w:val="000000" w:themeColor="text1"/>
          <w:sz w:val="24"/>
          <w:szCs w:val="24"/>
          <w:u w:val="single"/>
        </w:rPr>
        <w:t>A. DIRECTOR’S FEE</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a.</w:t>
      </w:r>
      <w:r w:rsidRPr="00D505E1">
        <w:rPr>
          <w:rFonts w:ascii="Times New Roman" w:hAnsi="Times New Roman" w:cs="Times New Roman"/>
          <w:i/>
          <w:color w:val="000000" w:themeColor="text1"/>
          <w:sz w:val="24"/>
          <w:szCs w:val="24"/>
          <w:u w:val="single"/>
        </w:rPr>
        <w:tab/>
        <w:t>Examine the Articles of Association of the company to ascertain mode of determining rates of fee.</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b.</w:t>
      </w:r>
      <w:r w:rsidRPr="00D505E1">
        <w:rPr>
          <w:rFonts w:ascii="Times New Roman" w:hAnsi="Times New Roman" w:cs="Times New Roman"/>
          <w:i/>
          <w:color w:val="000000" w:themeColor="text1"/>
          <w:sz w:val="24"/>
          <w:szCs w:val="24"/>
          <w:u w:val="single"/>
        </w:rPr>
        <w:tab/>
        <w:t>Examine the minutes of meeting to ensure that only the fee rates agreed are paid to the directors.</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c.</w:t>
      </w:r>
      <w:r w:rsidRPr="00D505E1">
        <w:rPr>
          <w:rFonts w:ascii="Times New Roman" w:hAnsi="Times New Roman" w:cs="Times New Roman"/>
          <w:i/>
          <w:color w:val="000000" w:themeColor="text1"/>
          <w:sz w:val="24"/>
          <w:szCs w:val="24"/>
          <w:u w:val="single"/>
        </w:rPr>
        <w:tab/>
        <w:t>Where fee is payable according to attendance at meetings, examine attendance to ensure that only attendance is paid.</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d.</w:t>
      </w:r>
      <w:r w:rsidRPr="00D505E1">
        <w:rPr>
          <w:rFonts w:ascii="Times New Roman" w:hAnsi="Times New Roman" w:cs="Times New Roman"/>
          <w:i/>
          <w:color w:val="000000" w:themeColor="text1"/>
          <w:sz w:val="24"/>
          <w:szCs w:val="24"/>
          <w:u w:val="single"/>
        </w:rPr>
        <w:tab/>
        <w:t>Ensure that proper receipt is obtained from the payees.</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e.</w:t>
      </w:r>
      <w:r w:rsidRPr="00D505E1">
        <w:rPr>
          <w:rFonts w:ascii="Times New Roman" w:hAnsi="Times New Roman" w:cs="Times New Roman"/>
          <w:i/>
          <w:color w:val="000000" w:themeColor="text1"/>
          <w:sz w:val="24"/>
          <w:szCs w:val="24"/>
          <w:u w:val="single"/>
        </w:rPr>
        <w:tab/>
        <w:t>Check that proper disclosure is made in the accounts as required by the Companies act.</w:t>
      </w:r>
    </w:p>
    <w:p w:rsidR="00D505E1" w:rsidRPr="00D505E1" w:rsidRDefault="00D505E1" w:rsidP="00D505E1">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D505E1" w:rsidRPr="00D505E1" w:rsidRDefault="00D505E1" w:rsidP="00D505E1">
      <w:pPr>
        <w:autoSpaceDE w:val="0"/>
        <w:autoSpaceDN w:val="0"/>
        <w:adjustRightInd w:val="0"/>
        <w:spacing w:after="0" w:line="240" w:lineRule="auto"/>
        <w:ind w:left="0"/>
        <w:rPr>
          <w:rFonts w:ascii="Times New Roman" w:hAnsi="Times New Roman" w:cs="Times New Roman"/>
          <w:b/>
          <w:bCs/>
          <w:i/>
          <w:color w:val="000000" w:themeColor="text1"/>
          <w:sz w:val="24"/>
          <w:szCs w:val="24"/>
          <w:u w:val="single"/>
        </w:rPr>
      </w:pPr>
      <w:r w:rsidRPr="00D505E1">
        <w:rPr>
          <w:rFonts w:ascii="Times New Roman" w:hAnsi="Times New Roman" w:cs="Times New Roman"/>
          <w:b/>
          <w:bCs/>
          <w:i/>
          <w:color w:val="000000" w:themeColor="text1"/>
          <w:sz w:val="24"/>
          <w:szCs w:val="24"/>
          <w:u w:val="single"/>
        </w:rPr>
        <w:lastRenderedPageBreak/>
        <w:t>B. INTEREST ON LONG TERM LOAN (FOREIGN CURRENCY)</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i) </w:t>
      </w:r>
      <w:r w:rsidRPr="00D505E1">
        <w:rPr>
          <w:rFonts w:ascii="Times New Roman" w:hAnsi="Times New Roman" w:cs="Times New Roman"/>
          <w:i/>
          <w:color w:val="000000" w:themeColor="text1"/>
          <w:sz w:val="24"/>
          <w:szCs w:val="24"/>
          <w:u w:val="single"/>
        </w:rPr>
        <w:tab/>
        <w:t>Obtain loan agreement and read its terms and conditions.</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ii) </w:t>
      </w:r>
      <w:r w:rsidRPr="00D505E1">
        <w:rPr>
          <w:rFonts w:ascii="Times New Roman" w:hAnsi="Times New Roman" w:cs="Times New Roman"/>
          <w:i/>
          <w:color w:val="000000" w:themeColor="text1"/>
          <w:sz w:val="24"/>
          <w:szCs w:val="24"/>
          <w:u w:val="single"/>
        </w:rPr>
        <w:tab/>
        <w:t>Check interest rate mentioned in the agreement.</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iii) </w:t>
      </w:r>
      <w:r w:rsidRPr="00D505E1">
        <w:rPr>
          <w:rFonts w:ascii="Times New Roman" w:hAnsi="Times New Roman" w:cs="Times New Roman"/>
          <w:i/>
          <w:color w:val="000000" w:themeColor="text1"/>
          <w:sz w:val="24"/>
          <w:szCs w:val="24"/>
          <w:u w:val="single"/>
        </w:rPr>
        <w:tab/>
        <w:t>Check calculation of interest according to specified rate.</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iv) </w:t>
      </w:r>
      <w:r w:rsidRPr="00D505E1">
        <w:rPr>
          <w:rFonts w:ascii="Times New Roman" w:hAnsi="Times New Roman" w:cs="Times New Roman"/>
          <w:i/>
          <w:color w:val="000000" w:themeColor="text1"/>
          <w:sz w:val="24"/>
          <w:szCs w:val="24"/>
          <w:u w:val="single"/>
        </w:rPr>
        <w:tab/>
        <w:t>Check accrual of interest in case of non-payment.</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v) </w:t>
      </w:r>
      <w:r w:rsidRPr="00D505E1">
        <w:rPr>
          <w:rFonts w:ascii="Times New Roman" w:hAnsi="Times New Roman" w:cs="Times New Roman"/>
          <w:i/>
          <w:color w:val="000000" w:themeColor="text1"/>
          <w:sz w:val="24"/>
          <w:szCs w:val="24"/>
          <w:u w:val="single"/>
        </w:rPr>
        <w:tab/>
        <w:t>Check payment voucher with bank advice.</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vi) </w:t>
      </w:r>
      <w:r w:rsidRPr="00D505E1">
        <w:rPr>
          <w:rFonts w:ascii="Times New Roman" w:hAnsi="Times New Roman" w:cs="Times New Roman"/>
          <w:i/>
          <w:color w:val="000000" w:themeColor="text1"/>
          <w:sz w:val="24"/>
          <w:szCs w:val="24"/>
          <w:u w:val="single"/>
        </w:rPr>
        <w:tab/>
        <w:t>Ensure that any gain or loss resulting from the translation has been properly accounted for.</w:t>
      </w:r>
    </w:p>
    <w:p w:rsidR="00D505E1" w:rsidRPr="00D505E1" w:rsidRDefault="00D505E1" w:rsidP="00D505E1">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vii) </w:t>
      </w:r>
      <w:r w:rsidRPr="00D505E1">
        <w:rPr>
          <w:rFonts w:ascii="Times New Roman" w:hAnsi="Times New Roman" w:cs="Times New Roman"/>
          <w:i/>
          <w:color w:val="000000" w:themeColor="text1"/>
          <w:sz w:val="24"/>
          <w:szCs w:val="24"/>
          <w:u w:val="single"/>
        </w:rPr>
        <w:tab/>
        <w:t>Ensure the following are properly disclosed:</w:t>
      </w:r>
    </w:p>
    <w:p w:rsidR="00D505E1" w:rsidRPr="00D505E1" w:rsidRDefault="00D505E1" w:rsidP="00D505E1">
      <w:pPr>
        <w:pStyle w:val="ListParagraph"/>
        <w:numPr>
          <w:ilvl w:val="1"/>
          <w:numId w:val="2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Amount of interest;</w:t>
      </w:r>
    </w:p>
    <w:p w:rsidR="00D505E1" w:rsidRPr="00D505E1" w:rsidRDefault="00D505E1" w:rsidP="00D505E1">
      <w:pPr>
        <w:pStyle w:val="ListParagraph"/>
        <w:numPr>
          <w:ilvl w:val="1"/>
          <w:numId w:val="2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Interest rate;</w:t>
      </w:r>
    </w:p>
    <w:p w:rsidR="00D505E1" w:rsidRPr="00D505E1" w:rsidRDefault="00D505E1" w:rsidP="00D505E1">
      <w:pPr>
        <w:pStyle w:val="ListParagraph"/>
        <w:numPr>
          <w:ilvl w:val="1"/>
          <w:numId w:val="2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Penal interest, if any; and</w:t>
      </w:r>
    </w:p>
    <w:p w:rsidR="00D505E1" w:rsidRPr="00D505E1" w:rsidRDefault="00D505E1" w:rsidP="00D505E1">
      <w:pPr>
        <w:pStyle w:val="ListParagraph"/>
        <w:numPr>
          <w:ilvl w:val="1"/>
          <w:numId w:val="23"/>
        </w:num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Interest capitalized.</w:t>
      </w:r>
    </w:p>
    <w:p w:rsidR="00D505E1" w:rsidRPr="00D505E1" w:rsidRDefault="00D505E1" w:rsidP="00D505E1">
      <w:pPr>
        <w:autoSpaceDE w:val="0"/>
        <w:autoSpaceDN w:val="0"/>
        <w:adjustRightInd w:val="0"/>
        <w:spacing w:after="0" w:line="240" w:lineRule="auto"/>
        <w:rPr>
          <w:rFonts w:ascii="Times New Roman" w:hAnsi="Times New Roman" w:cs="Times New Roman"/>
          <w:i/>
          <w:color w:val="000000" w:themeColor="text1"/>
          <w:sz w:val="24"/>
          <w:szCs w:val="24"/>
          <w:u w:val="single"/>
        </w:rPr>
      </w:pPr>
      <w:r w:rsidRPr="00D505E1">
        <w:rPr>
          <w:rFonts w:ascii="Times New Roman" w:hAnsi="Times New Roman" w:cs="Times New Roman"/>
          <w:i/>
          <w:color w:val="000000" w:themeColor="text1"/>
          <w:sz w:val="24"/>
          <w:szCs w:val="24"/>
          <w:u w:val="single"/>
        </w:rPr>
        <w:t xml:space="preserve">viii) </w:t>
      </w:r>
      <w:r w:rsidRPr="00D505E1">
        <w:rPr>
          <w:rFonts w:ascii="Times New Roman" w:hAnsi="Times New Roman" w:cs="Times New Roman"/>
          <w:i/>
          <w:color w:val="000000" w:themeColor="text1"/>
          <w:sz w:val="24"/>
          <w:szCs w:val="24"/>
          <w:u w:val="single"/>
        </w:rPr>
        <w:tab/>
        <w:t>See that whether any interest has been capitalized. If so examine that requirements of IAS-23 have been fully met and disclosure has been made accordingly.</w:t>
      </w:r>
    </w:p>
    <w:p w:rsidR="00D505E1" w:rsidRPr="00D505E1" w:rsidRDefault="00D505E1" w:rsidP="006C39D8">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lang w:bidi="ar-SA"/>
        </w:rPr>
      </w:pPr>
    </w:p>
    <w:sectPr w:rsidR="00D505E1" w:rsidRPr="00D505E1" w:rsidSect="003E7B87">
      <w:headerReference w:type="default" r:id="rId7"/>
      <w:pgSz w:w="12240" w:h="15840"/>
      <w:pgMar w:top="360" w:right="360" w:bottom="27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87F" w:rsidRDefault="00DD387F" w:rsidP="003E7B87">
      <w:pPr>
        <w:spacing w:after="0" w:line="240" w:lineRule="auto"/>
      </w:pPr>
      <w:r>
        <w:separator/>
      </w:r>
    </w:p>
  </w:endnote>
  <w:endnote w:type="continuationSeparator" w:id="1">
    <w:p w:rsidR="00DD387F" w:rsidRDefault="00DD387F"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Bold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87F" w:rsidRDefault="00DD387F" w:rsidP="003E7B87">
      <w:pPr>
        <w:spacing w:after="0" w:line="240" w:lineRule="auto"/>
      </w:pPr>
      <w:r>
        <w:separator/>
      </w:r>
    </w:p>
  </w:footnote>
  <w:footnote w:type="continuationSeparator" w:id="1">
    <w:p w:rsidR="00DD387F" w:rsidRDefault="00DD387F"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115FA8" w:rsidP="003E7B87">
    <w:pPr>
      <w:pStyle w:val="Header"/>
      <w:ind w:left="0"/>
    </w:pPr>
    <w:r>
      <w:t>BCOM 412: AUDITING II</w:t>
    </w:r>
    <w:r w:rsidR="003E7B87">
      <w:t xml:space="preserve">                                                                       </w:t>
    </w:r>
    <w:r>
      <w:t xml:space="preserve">                                                                </w:t>
    </w:r>
    <w:r w:rsidR="003E7B87">
      <w:t>FINAL EXAM</w:t>
    </w:r>
    <w:r>
      <w:t xml:space="preserve"> DRAFT</w:t>
    </w:r>
    <w:r w:rsidR="003E7B87">
      <w:t xml:space="preserve">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0CB"/>
    <w:multiLevelType w:val="hybridMultilevel"/>
    <w:tmpl w:val="EE6655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93260"/>
    <w:multiLevelType w:val="hybridMultilevel"/>
    <w:tmpl w:val="D6169DA8"/>
    <w:lvl w:ilvl="0" w:tplc="E6A4A6BA">
      <w:start w:val="1"/>
      <w:numFmt w:val="decimal"/>
      <w:lvlText w:val="%1."/>
      <w:lvlJc w:val="left"/>
      <w:pPr>
        <w:ind w:left="720" w:hanging="360"/>
      </w:pPr>
      <w:rPr>
        <w:rFonts w:hint="default"/>
        <w:color w:val="000000"/>
      </w:rPr>
    </w:lvl>
    <w:lvl w:ilvl="1" w:tplc="D236F1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03EF5"/>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6192F"/>
    <w:multiLevelType w:val="hybridMultilevel"/>
    <w:tmpl w:val="2964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A3231"/>
    <w:multiLevelType w:val="hybridMultilevel"/>
    <w:tmpl w:val="BEE8765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410EA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4264C"/>
    <w:multiLevelType w:val="hybridMultilevel"/>
    <w:tmpl w:val="CDE46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602E7"/>
    <w:multiLevelType w:val="hybridMultilevel"/>
    <w:tmpl w:val="756A0262"/>
    <w:lvl w:ilvl="0" w:tplc="A1500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5951A8"/>
    <w:multiLevelType w:val="hybridMultilevel"/>
    <w:tmpl w:val="DA186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BA123C"/>
    <w:multiLevelType w:val="hybridMultilevel"/>
    <w:tmpl w:val="52A63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723F55"/>
    <w:multiLevelType w:val="hybridMultilevel"/>
    <w:tmpl w:val="D900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6B8"/>
    <w:multiLevelType w:val="hybridMultilevel"/>
    <w:tmpl w:val="6EB22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E1B4E"/>
    <w:multiLevelType w:val="hybridMultilevel"/>
    <w:tmpl w:val="BBDC6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E7DCF"/>
    <w:multiLevelType w:val="hybridMultilevel"/>
    <w:tmpl w:val="7CB8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20"/>
  </w:num>
  <w:num w:numId="5">
    <w:abstractNumId w:val="15"/>
  </w:num>
  <w:num w:numId="6">
    <w:abstractNumId w:val="21"/>
  </w:num>
  <w:num w:numId="7">
    <w:abstractNumId w:val="22"/>
  </w:num>
  <w:num w:numId="8">
    <w:abstractNumId w:val="11"/>
  </w:num>
  <w:num w:numId="9">
    <w:abstractNumId w:val="2"/>
  </w:num>
  <w:num w:numId="10">
    <w:abstractNumId w:val="8"/>
  </w:num>
  <w:num w:numId="11">
    <w:abstractNumId w:val="19"/>
  </w:num>
  <w:num w:numId="12">
    <w:abstractNumId w:val="18"/>
  </w:num>
  <w:num w:numId="13">
    <w:abstractNumId w:val="9"/>
  </w:num>
  <w:num w:numId="14">
    <w:abstractNumId w:val="23"/>
  </w:num>
  <w:num w:numId="15">
    <w:abstractNumId w:val="4"/>
  </w:num>
  <w:num w:numId="16">
    <w:abstractNumId w:val="0"/>
  </w:num>
  <w:num w:numId="17">
    <w:abstractNumId w:val="5"/>
  </w:num>
  <w:num w:numId="18">
    <w:abstractNumId w:val="6"/>
  </w:num>
  <w:num w:numId="19">
    <w:abstractNumId w:val="10"/>
  </w:num>
  <w:num w:numId="20">
    <w:abstractNumId w:val="1"/>
  </w:num>
  <w:num w:numId="21">
    <w:abstractNumId w:val="16"/>
  </w:num>
  <w:num w:numId="22">
    <w:abstractNumId w:val="13"/>
  </w:num>
  <w:num w:numId="23">
    <w:abstractNumId w:val="14"/>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15A6"/>
    <w:rsid w:val="000C0A82"/>
    <w:rsid w:val="000C4F21"/>
    <w:rsid w:val="000C56DA"/>
    <w:rsid w:val="00115FA8"/>
    <w:rsid w:val="00162EA2"/>
    <w:rsid w:val="001A0A0C"/>
    <w:rsid w:val="001B591C"/>
    <w:rsid w:val="001C66EB"/>
    <w:rsid w:val="001C7AA0"/>
    <w:rsid w:val="00214E7F"/>
    <w:rsid w:val="00216BFF"/>
    <w:rsid w:val="00223B8E"/>
    <w:rsid w:val="00224CA4"/>
    <w:rsid w:val="002C17DA"/>
    <w:rsid w:val="003038D8"/>
    <w:rsid w:val="003E7B87"/>
    <w:rsid w:val="00416C83"/>
    <w:rsid w:val="00457353"/>
    <w:rsid w:val="0048435B"/>
    <w:rsid w:val="004A7048"/>
    <w:rsid w:val="004B51E8"/>
    <w:rsid w:val="004E4CA3"/>
    <w:rsid w:val="00516D5E"/>
    <w:rsid w:val="00564306"/>
    <w:rsid w:val="00571F63"/>
    <w:rsid w:val="00577796"/>
    <w:rsid w:val="005C7911"/>
    <w:rsid w:val="005E1CE9"/>
    <w:rsid w:val="00617EA2"/>
    <w:rsid w:val="006523F6"/>
    <w:rsid w:val="006A2187"/>
    <w:rsid w:val="006C39D8"/>
    <w:rsid w:val="006D0BBB"/>
    <w:rsid w:val="006F4370"/>
    <w:rsid w:val="007A3279"/>
    <w:rsid w:val="007C27D7"/>
    <w:rsid w:val="00821350"/>
    <w:rsid w:val="00862EB3"/>
    <w:rsid w:val="00885237"/>
    <w:rsid w:val="00894139"/>
    <w:rsid w:val="008A569C"/>
    <w:rsid w:val="008E0DDD"/>
    <w:rsid w:val="009460DB"/>
    <w:rsid w:val="00951112"/>
    <w:rsid w:val="009A44D6"/>
    <w:rsid w:val="009C511A"/>
    <w:rsid w:val="009F02EC"/>
    <w:rsid w:val="009F389C"/>
    <w:rsid w:val="00A33303"/>
    <w:rsid w:val="00A872D8"/>
    <w:rsid w:val="00AE18A5"/>
    <w:rsid w:val="00B15240"/>
    <w:rsid w:val="00B31657"/>
    <w:rsid w:val="00BC5D06"/>
    <w:rsid w:val="00BF0F65"/>
    <w:rsid w:val="00C61E45"/>
    <w:rsid w:val="00CD197C"/>
    <w:rsid w:val="00D1083B"/>
    <w:rsid w:val="00D505E1"/>
    <w:rsid w:val="00D824B2"/>
    <w:rsid w:val="00D92032"/>
    <w:rsid w:val="00DD387F"/>
    <w:rsid w:val="00E32659"/>
    <w:rsid w:val="00E32ACC"/>
    <w:rsid w:val="00E67799"/>
    <w:rsid w:val="00E8017F"/>
    <w:rsid w:val="00E94D80"/>
    <w:rsid w:val="00EC15A6"/>
    <w:rsid w:val="00ED6378"/>
    <w:rsid w:val="00F00314"/>
    <w:rsid w:val="00F22A5B"/>
    <w:rsid w:val="00F37272"/>
    <w:rsid w:val="00F46274"/>
    <w:rsid w:val="00F90D93"/>
    <w:rsid w:val="00FB57F5"/>
    <w:rsid w:val="00FE17A6"/>
    <w:rsid w:val="00FE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Audit II Marking scheme</vt:lpstr>
    </vt:vector>
  </TitlesOfParts>
  <Company/>
  <LinksUpToDate>false</LinksUpToDate>
  <CharactersWithSpaces>12542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II Marking scheme</dc:title>
  <dc:subject/>
  <dc:creator>User; Karuitha</dc:creator>
  <cp:keywords/>
  <dc:description/>
  <cp:lastModifiedBy>Karuitha</cp:lastModifiedBy>
  <cp:revision>44</cp:revision>
  <dcterms:created xsi:type="dcterms:W3CDTF">2011-01-31T16:39:00Z</dcterms:created>
  <dcterms:modified xsi:type="dcterms:W3CDTF">2011-05-06T11:23:00Z</dcterms:modified>
  <cp:category>Exams</cp:category>
  <cp:contentType>text</cp:contentType>
  <cp:contentStatus>Private</cp:contentStatus>
</cp:coreProperties>
</file>