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188" w:rsidRDefault="00157188" w:rsidP="006A0CA3">
      <w:r>
        <w:t>BCOM 430: MANAGEMENT OF FINANCIAL INSTITUTIONS</w:t>
      </w:r>
    </w:p>
    <w:p w:rsidR="00157188" w:rsidRDefault="00157188" w:rsidP="006A0CA3">
      <w:r>
        <w:t>Attempt any THREE questions.</w:t>
      </w:r>
    </w:p>
    <w:p w:rsidR="00911225" w:rsidRDefault="006A0CA3" w:rsidP="006A0CA3">
      <w:pPr>
        <w:pStyle w:val="ListParagraph"/>
        <w:numPr>
          <w:ilvl w:val="0"/>
          <w:numId w:val="1"/>
        </w:numPr>
        <w:ind w:left="0" w:firstLine="0"/>
      </w:pPr>
      <w:r>
        <w:t>Briefly discuss the following financial institutions found in Kenya</w:t>
      </w:r>
      <w:r w:rsidR="00637EF2">
        <w:t xml:space="preserve">, highlighting their functions </w:t>
      </w:r>
      <w:r>
        <w:t xml:space="preserve"> and distribution</w:t>
      </w:r>
      <w:r w:rsidR="00637EF2">
        <w:t xml:space="preserve"> in Kenya.</w:t>
      </w:r>
    </w:p>
    <w:p w:rsidR="006A0CA3" w:rsidRDefault="006A0CA3" w:rsidP="006A0CA3">
      <w:pPr>
        <w:pStyle w:val="ListParagraph"/>
        <w:numPr>
          <w:ilvl w:val="1"/>
          <w:numId w:val="1"/>
        </w:numPr>
      </w:pPr>
      <w:r>
        <w:t>Commercial banks and mortgage finance institutions</w:t>
      </w:r>
      <w:r w:rsidRPr="006A0CA3">
        <w:t xml:space="preserve"> </w:t>
      </w:r>
      <w:r>
        <w:t>(4 marks).</w:t>
      </w:r>
    </w:p>
    <w:p w:rsidR="006A0CA3" w:rsidRDefault="006A0CA3" w:rsidP="006A0CA3">
      <w:pPr>
        <w:pStyle w:val="ListParagraph"/>
        <w:numPr>
          <w:ilvl w:val="1"/>
          <w:numId w:val="1"/>
        </w:numPr>
      </w:pPr>
      <w:r>
        <w:t>Credit reference bureaus (4 marks).</w:t>
      </w:r>
    </w:p>
    <w:p w:rsidR="006A0CA3" w:rsidRDefault="006A0CA3" w:rsidP="006A0CA3">
      <w:pPr>
        <w:pStyle w:val="ListParagraph"/>
        <w:numPr>
          <w:ilvl w:val="1"/>
          <w:numId w:val="1"/>
        </w:numPr>
      </w:pPr>
      <w:r>
        <w:t>Credit unions (3.5 marks).</w:t>
      </w:r>
    </w:p>
    <w:p w:rsidR="006A0CA3" w:rsidRDefault="006A0CA3" w:rsidP="006A0CA3">
      <w:pPr>
        <w:pStyle w:val="ListParagraph"/>
        <w:numPr>
          <w:ilvl w:val="1"/>
          <w:numId w:val="1"/>
        </w:numPr>
      </w:pPr>
      <w:r>
        <w:t>Microfinance institutions (4 marks).</w:t>
      </w:r>
    </w:p>
    <w:p w:rsidR="006A0CA3" w:rsidRDefault="006A0CA3" w:rsidP="006A0CA3">
      <w:pPr>
        <w:pStyle w:val="ListParagraph"/>
        <w:numPr>
          <w:ilvl w:val="1"/>
          <w:numId w:val="1"/>
        </w:numPr>
      </w:pPr>
      <w:r>
        <w:t>Investment banks (4 marks).</w:t>
      </w:r>
    </w:p>
    <w:p w:rsidR="006A0CA3" w:rsidRDefault="006A0CA3" w:rsidP="006A0CA3">
      <w:pPr>
        <w:pStyle w:val="ListParagraph"/>
        <w:numPr>
          <w:ilvl w:val="1"/>
          <w:numId w:val="1"/>
        </w:numPr>
      </w:pPr>
      <w:r>
        <w:t>Development Banks (4 marks).</w:t>
      </w:r>
    </w:p>
    <w:p w:rsidR="00637EF2" w:rsidRDefault="00637EF2" w:rsidP="00637EF2"/>
    <w:p w:rsidR="00EC0CC9" w:rsidRDefault="00637EF2" w:rsidP="00637EF2">
      <w:pPr>
        <w:pStyle w:val="ListParagraph"/>
        <w:numPr>
          <w:ilvl w:val="0"/>
          <w:numId w:val="1"/>
        </w:numPr>
        <w:ind w:left="0" w:firstLine="0"/>
      </w:pPr>
      <w:r>
        <w:t>“</w:t>
      </w:r>
      <w:r w:rsidRPr="00637EF2">
        <w:t>The art of managing funancial institutions lies in the resolution of conflicts between liquidity and profitability</w:t>
      </w:r>
      <w:r>
        <w:t xml:space="preserve">”. </w:t>
      </w:r>
    </w:p>
    <w:p w:rsidR="00637EF2" w:rsidRDefault="00637EF2" w:rsidP="00EC0CC9">
      <w:pPr>
        <w:pStyle w:val="ListParagraph"/>
        <w:numPr>
          <w:ilvl w:val="1"/>
          <w:numId w:val="1"/>
        </w:numPr>
      </w:pPr>
      <w:r>
        <w:t>Discuss this statement with refer</w:t>
      </w:r>
      <w:r w:rsidR="00EC0CC9">
        <w:t>e</w:t>
      </w:r>
      <w:r w:rsidR="00831BA7">
        <w:t>nce to FOUR</w:t>
      </w:r>
      <w:r>
        <w:t xml:space="preserve"> theories of liquidity manage</w:t>
      </w:r>
      <w:r w:rsidR="00EC0CC9">
        <w:t>men</w:t>
      </w:r>
      <w:r>
        <w:t>t</w:t>
      </w:r>
      <w:r w:rsidR="00831BA7">
        <w:t xml:space="preserve"> (16</w:t>
      </w:r>
      <w:r w:rsidR="00EC0CC9">
        <w:t xml:space="preserve"> marks)</w:t>
      </w:r>
    </w:p>
    <w:p w:rsidR="00EC0CC9" w:rsidRDefault="00831BA7" w:rsidP="00EC0CC9">
      <w:pPr>
        <w:pStyle w:val="ListParagraph"/>
        <w:numPr>
          <w:ilvl w:val="1"/>
          <w:numId w:val="1"/>
        </w:numPr>
      </w:pPr>
      <w:r>
        <w:t xml:space="preserve">Outline </w:t>
      </w:r>
      <w:r w:rsidR="00EC0CC9">
        <w:t>the recomended order of priority to be observed in the employment of a bank’s funds</w:t>
      </w:r>
      <w:r>
        <w:t xml:space="preserve"> (7.5</w:t>
      </w:r>
      <w:r w:rsidR="00EC0CC9">
        <w:t xml:space="preserve"> marks).</w:t>
      </w:r>
    </w:p>
    <w:p w:rsidR="00EA30E2" w:rsidRDefault="00EA30E2" w:rsidP="00EA30E2">
      <w:pPr>
        <w:pStyle w:val="ListParagraph"/>
        <w:ind w:left="1440"/>
      </w:pPr>
    </w:p>
    <w:p w:rsidR="00831BA7" w:rsidRDefault="002A08E6" w:rsidP="00831BA7">
      <w:pPr>
        <w:pStyle w:val="ListParagraph"/>
        <w:numPr>
          <w:ilvl w:val="0"/>
          <w:numId w:val="1"/>
        </w:numPr>
        <w:ind w:left="0" w:firstLine="0"/>
      </w:pPr>
      <w:r>
        <w:t>“</w:t>
      </w:r>
      <w:r w:rsidR="00831BA7">
        <w:t>Banks need to maintain andequate capital in order to cater for unforeseen losses</w:t>
      </w:r>
      <w:r>
        <w:t>”</w:t>
      </w:r>
      <w:r w:rsidR="00831BA7">
        <w:t xml:space="preserve">. </w:t>
      </w:r>
      <w:r>
        <w:t>With regard to capital andequacy, discuss:</w:t>
      </w:r>
    </w:p>
    <w:p w:rsidR="002A08E6" w:rsidRDefault="002A08E6" w:rsidP="002A08E6">
      <w:pPr>
        <w:pStyle w:val="ListParagraph"/>
        <w:numPr>
          <w:ilvl w:val="1"/>
          <w:numId w:val="1"/>
        </w:numPr>
      </w:pPr>
      <w:r>
        <w:t>The Basel I Accord (4 marks).</w:t>
      </w:r>
    </w:p>
    <w:p w:rsidR="002A08E6" w:rsidRDefault="002A08E6" w:rsidP="002A08E6">
      <w:pPr>
        <w:pStyle w:val="ListParagraph"/>
        <w:numPr>
          <w:ilvl w:val="1"/>
          <w:numId w:val="1"/>
        </w:numPr>
      </w:pPr>
      <w:r>
        <w:t>The Basel II accord</w:t>
      </w:r>
      <w:r w:rsidR="003E2470">
        <w:t xml:space="preserve"> (7</w:t>
      </w:r>
      <w:r>
        <w:t xml:space="preserve"> marks)</w:t>
      </w:r>
    </w:p>
    <w:p w:rsidR="002A08E6" w:rsidRDefault="002A08E6" w:rsidP="002A08E6">
      <w:pPr>
        <w:pStyle w:val="ListParagraph"/>
        <w:numPr>
          <w:ilvl w:val="1"/>
          <w:numId w:val="1"/>
        </w:numPr>
      </w:pPr>
      <w:r>
        <w:t>The minimum capital requirements as per the laws of kenya for the following financial institutions:</w:t>
      </w:r>
    </w:p>
    <w:p w:rsidR="002A08E6" w:rsidRDefault="002A08E6" w:rsidP="002A08E6">
      <w:pPr>
        <w:pStyle w:val="ListParagraph"/>
        <w:numPr>
          <w:ilvl w:val="2"/>
          <w:numId w:val="1"/>
        </w:numPr>
      </w:pPr>
      <w:r>
        <w:t>Commercial banks (4 marks).</w:t>
      </w:r>
    </w:p>
    <w:p w:rsidR="002A08E6" w:rsidRDefault="002A08E6" w:rsidP="002A08E6">
      <w:pPr>
        <w:pStyle w:val="ListParagraph"/>
        <w:numPr>
          <w:ilvl w:val="2"/>
          <w:numId w:val="1"/>
        </w:numPr>
      </w:pPr>
      <w:r>
        <w:t>Micro- finance institutions (4 marks).</w:t>
      </w:r>
    </w:p>
    <w:p w:rsidR="002A08E6" w:rsidRDefault="002A08E6" w:rsidP="002A08E6">
      <w:pPr>
        <w:pStyle w:val="ListParagraph"/>
        <w:numPr>
          <w:ilvl w:val="2"/>
          <w:numId w:val="1"/>
        </w:numPr>
      </w:pPr>
      <w:r>
        <w:t>Insurance companies (4</w:t>
      </w:r>
      <w:r w:rsidR="003E2470">
        <w:t>.5</w:t>
      </w:r>
      <w:r>
        <w:t xml:space="preserve"> marks).</w:t>
      </w:r>
    </w:p>
    <w:p w:rsidR="00EA30E2" w:rsidRDefault="00EA30E2" w:rsidP="00EA30E2"/>
    <w:p w:rsidR="00BE717D" w:rsidRDefault="00EA30E2" w:rsidP="00EA30E2">
      <w:pPr>
        <w:pStyle w:val="ListParagraph"/>
        <w:numPr>
          <w:ilvl w:val="0"/>
          <w:numId w:val="1"/>
        </w:numPr>
        <w:ind w:left="0" w:firstLine="0"/>
      </w:pPr>
      <w:r>
        <w:t>“</w:t>
      </w:r>
      <w:r w:rsidRPr="00EA30E2">
        <w:t>The income/profit of a financial institution is the result of the revenue function and the cost function</w:t>
      </w:r>
      <w:r>
        <w:t xml:space="preserve">”. </w:t>
      </w:r>
    </w:p>
    <w:p w:rsidR="00EA30E2" w:rsidRDefault="00BE717D" w:rsidP="00BE717D">
      <w:pPr>
        <w:pStyle w:val="ListParagraph"/>
        <w:numPr>
          <w:ilvl w:val="1"/>
          <w:numId w:val="1"/>
        </w:numPr>
      </w:pPr>
      <w:r>
        <w:t>In light of the above statement, discuss the structure of:</w:t>
      </w:r>
    </w:p>
    <w:p w:rsidR="00BE717D" w:rsidRDefault="00BE717D" w:rsidP="00BE717D">
      <w:pPr>
        <w:pStyle w:val="ListParagraph"/>
        <w:numPr>
          <w:ilvl w:val="2"/>
          <w:numId w:val="1"/>
        </w:numPr>
      </w:pPr>
      <w:r>
        <w:t>Income for a financial institution (8 marks).</w:t>
      </w:r>
    </w:p>
    <w:p w:rsidR="00BE717D" w:rsidRDefault="00BE717D" w:rsidP="00BE717D">
      <w:pPr>
        <w:pStyle w:val="ListParagraph"/>
        <w:numPr>
          <w:ilvl w:val="2"/>
          <w:numId w:val="1"/>
        </w:numPr>
      </w:pPr>
      <w:r>
        <w:t>Expenses for a financial institution (8 marks).</w:t>
      </w:r>
    </w:p>
    <w:p w:rsidR="00BC7935" w:rsidRDefault="00BC7935" w:rsidP="00BC7935">
      <w:pPr>
        <w:pStyle w:val="ListParagraph"/>
        <w:numPr>
          <w:ilvl w:val="2"/>
          <w:numId w:val="1"/>
        </w:numPr>
      </w:pPr>
      <w:r w:rsidRPr="00BC7935">
        <w:t>Factors influencing pattern of allocation of income in financial institutions</w:t>
      </w:r>
      <w:r>
        <w:t xml:space="preserve"> (7.5 mks)</w:t>
      </w:r>
    </w:p>
    <w:p w:rsidR="00EA08D3" w:rsidRDefault="00EA08D3" w:rsidP="00EA08D3">
      <w:pPr>
        <w:pStyle w:val="ListParagraph"/>
        <w:ind w:left="2160"/>
      </w:pPr>
    </w:p>
    <w:p w:rsidR="00EA08D3" w:rsidRPr="00EA08D3" w:rsidRDefault="00344EC8" w:rsidP="00EA08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</w:pPr>
      <w:r>
        <w:t>“</w:t>
      </w:r>
      <w:r w:rsidR="00EA08D3" w:rsidRPr="00EA08D3">
        <w:t>The existing regulatory framework for the financial sector in Kenya consists of a number of</w:t>
      </w:r>
    </w:p>
    <w:p w:rsidR="003048AD" w:rsidRDefault="00EA08D3" w:rsidP="00EA08D3">
      <w:pPr>
        <w:pStyle w:val="ListParagraph"/>
        <w:ind w:left="0"/>
      </w:pPr>
      <w:r w:rsidRPr="00EA08D3">
        <w:t>independent regulators each charged with the supervision of their particular sub sectors</w:t>
      </w:r>
      <w:r w:rsidR="00344EC8">
        <w:t>”</w:t>
      </w:r>
      <w:r w:rsidRPr="00EA08D3">
        <w:t>.</w:t>
      </w:r>
      <w:r w:rsidR="00344EC8">
        <w:t xml:space="preserve"> </w:t>
      </w:r>
    </w:p>
    <w:p w:rsidR="003048AD" w:rsidRDefault="003048AD" w:rsidP="00EA08D3">
      <w:pPr>
        <w:pStyle w:val="ListParagraph"/>
        <w:ind w:left="0"/>
      </w:pPr>
    </w:p>
    <w:p w:rsidR="00BC7935" w:rsidRDefault="00344EC8" w:rsidP="00157188">
      <w:pPr>
        <w:pStyle w:val="ListParagraph"/>
        <w:ind w:left="0"/>
      </w:pPr>
      <w:r>
        <w:t>Discuss the structure of financial sector regulation in Kenya and highlight GAPs and OVERLAPS. (23.5 marks)</w:t>
      </w:r>
    </w:p>
    <w:sectPr w:rsidR="00BC7935" w:rsidSect="00911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A7EB1"/>
    <w:multiLevelType w:val="hybridMultilevel"/>
    <w:tmpl w:val="CB6C71D0"/>
    <w:lvl w:ilvl="0" w:tplc="044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10019">
      <w:start w:val="1"/>
      <w:numFmt w:val="lowerLetter"/>
      <w:lvlText w:val="%2."/>
      <w:lvlJc w:val="left"/>
      <w:pPr>
        <w:ind w:left="1440" w:hanging="360"/>
      </w:pPr>
    </w:lvl>
    <w:lvl w:ilvl="2" w:tplc="0441001B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>
    <w:useFELayout/>
  </w:compat>
  <w:rsids>
    <w:rsidRoot w:val="006A0CA3"/>
    <w:rsid w:val="00157188"/>
    <w:rsid w:val="002A08E6"/>
    <w:rsid w:val="003048AD"/>
    <w:rsid w:val="00344EC8"/>
    <w:rsid w:val="003E2470"/>
    <w:rsid w:val="00637EF2"/>
    <w:rsid w:val="006A0CA3"/>
    <w:rsid w:val="00831BA7"/>
    <w:rsid w:val="00911225"/>
    <w:rsid w:val="00BC7935"/>
    <w:rsid w:val="00BE717D"/>
    <w:rsid w:val="00EA08D3"/>
    <w:rsid w:val="00EA30E2"/>
    <w:rsid w:val="00EC0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w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w-KE" w:eastAsia="sw-K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C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C7935"/>
    <w:pPr>
      <w:spacing w:after="0" w:line="240" w:lineRule="auto"/>
      <w:textAlignment w:val="top"/>
    </w:pPr>
    <w:rPr>
      <w:rFonts w:ascii="Arial Unicode MS" w:eastAsia="Arial Unicode MS" w:hAnsi="Arial Unicode MS" w:cs="Arial Unicode MS"/>
      <w:color w:val="4F6B7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1127</Words>
  <Characters>643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Muya</dc:creator>
  <cp:keywords/>
  <dc:description/>
  <cp:lastModifiedBy>Muya</cp:lastModifiedBy>
  <cp:revision>10</cp:revision>
  <dcterms:created xsi:type="dcterms:W3CDTF">2010-07-04T20:40:00Z</dcterms:created>
  <dcterms:modified xsi:type="dcterms:W3CDTF">2010-07-07T05:42:00Z</dcterms:modified>
</cp:coreProperties>
</file>