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577796" w:rsidRDefault="00600868" w:rsidP="00A33303">
      <w:pPr>
        <w:pStyle w:val="ListParagraph"/>
        <w:rPr>
          <w:b/>
          <w:sz w:val="24"/>
          <w:szCs w:val="24"/>
          <w:u w:val="single"/>
        </w:rPr>
      </w:pPr>
      <w:r>
        <w:rPr>
          <w:b/>
          <w:sz w:val="24"/>
          <w:szCs w:val="24"/>
          <w:u w:val="single"/>
        </w:rPr>
        <w:t>EGERTON UNIVERSITY</w:t>
      </w:r>
    </w:p>
    <w:p w:rsidR="00A675CF" w:rsidRPr="00BF084A" w:rsidRDefault="00617EA2" w:rsidP="00BF084A">
      <w:pPr>
        <w:autoSpaceDE w:val="0"/>
        <w:autoSpaceDN w:val="0"/>
        <w:adjustRightInd w:val="0"/>
        <w:spacing w:after="0" w:line="240" w:lineRule="auto"/>
        <w:ind w:left="0"/>
        <w:rPr>
          <w:rFonts w:ascii="Times New Roman" w:hAnsi="Times New Roman" w:cs="Times New Roman"/>
          <w:color w:val="auto"/>
          <w:sz w:val="24"/>
          <w:szCs w:val="24"/>
        </w:rPr>
      </w:pPr>
      <w:r>
        <w:rPr>
          <w:b/>
          <w:sz w:val="24"/>
          <w:szCs w:val="24"/>
          <w:u w:val="single"/>
        </w:rPr>
        <w:t xml:space="preserve">Attempt Question ONE and choose </w:t>
      </w:r>
      <w:r w:rsidR="00EC15A6" w:rsidRPr="00577796">
        <w:rPr>
          <w:b/>
          <w:sz w:val="24"/>
          <w:szCs w:val="24"/>
          <w:u w:val="single"/>
        </w:rPr>
        <w:t xml:space="preserve">TWO </w:t>
      </w:r>
      <w:r w:rsidR="00162EA2" w:rsidRPr="00577796">
        <w:rPr>
          <w:b/>
          <w:sz w:val="24"/>
          <w:szCs w:val="24"/>
          <w:u w:val="single"/>
        </w:rPr>
        <w:t xml:space="preserve">other </w:t>
      </w:r>
      <w:r w:rsidR="00EC15A6" w:rsidRPr="00577796">
        <w:rPr>
          <w:b/>
          <w:sz w:val="24"/>
          <w:szCs w:val="24"/>
          <w:u w:val="single"/>
        </w:rPr>
        <w:t>questions</w:t>
      </w:r>
    </w:p>
    <w:p w:rsidR="00A675CF" w:rsidRDefault="00A675CF" w:rsidP="00A675CF">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t>Discuss the following terms used in valuation and give their limitations, citing examples from Kenya.</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Book value</w:t>
      </w:r>
      <w:r w:rsidR="00F86787">
        <w:rPr>
          <w:rFonts w:ascii="Times New Roman" w:hAnsi="Times New Roman" w:cs="Times New Roman"/>
          <w:color w:val="auto"/>
          <w:sz w:val="24"/>
          <w:szCs w:val="24"/>
        </w:rPr>
        <w:t xml:space="preserve"> (4 mks)</w:t>
      </w:r>
    </w:p>
    <w:p w:rsidR="009C1C63" w:rsidRPr="00C13A84" w:rsidRDefault="00C568EB" w:rsidP="00C568EB">
      <w:pPr>
        <w:pStyle w:val="ListParagraph"/>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This is the value of the firm’s balance sheet. It often represents a historical rather than a measure of the current worth. Thus the net book value of a firm represents the depreciated value of assets less outstanding liabilities. From the accounting perspective, this net book value represents the amount of owners’ equity in the firm.</w:t>
      </w:r>
    </w:p>
    <w:p w:rsidR="004B690B" w:rsidRPr="00C13A84" w:rsidRDefault="004B690B" w:rsidP="004B690B">
      <w:pPr>
        <w:ind w:firstLine="720"/>
        <w:rPr>
          <w:rFonts w:ascii="Times New Roman" w:hAnsi="Times New Roman" w:cs="Times New Roman"/>
          <w:i/>
          <w:color w:val="000000" w:themeColor="text1"/>
          <w:sz w:val="24"/>
          <w:szCs w:val="24"/>
          <w:u w:val="single"/>
        </w:rPr>
      </w:pPr>
      <w:r w:rsidRPr="00C13A84">
        <w:rPr>
          <w:rFonts w:ascii="Times New Roman" w:hAnsi="Times New Roman" w:cs="Times New Roman"/>
          <w:i/>
          <w:color w:val="000000" w:themeColor="text1"/>
          <w:sz w:val="24"/>
          <w:szCs w:val="24"/>
          <w:u w:val="single"/>
        </w:rPr>
        <w:t>Criticism</w:t>
      </w:r>
    </w:p>
    <w:p w:rsidR="004B690B" w:rsidRPr="00C13A84" w:rsidRDefault="004B690B" w:rsidP="004B690B">
      <w:pPr>
        <w:pStyle w:val="ListParagraph"/>
        <w:numPr>
          <w:ilvl w:val="0"/>
          <w:numId w:val="13"/>
        </w:numPr>
        <w:spacing w:after="200" w:line="276" w:lineRule="auto"/>
        <w:rPr>
          <w:rFonts w:ascii="Times New Roman" w:hAnsi="Times New Roman" w:cs="Times New Roman"/>
          <w:i/>
          <w:color w:val="000000" w:themeColor="text1"/>
          <w:sz w:val="24"/>
          <w:szCs w:val="24"/>
          <w:u w:val="single"/>
        </w:rPr>
      </w:pPr>
      <w:r w:rsidRPr="00C13A84">
        <w:rPr>
          <w:rFonts w:ascii="Times New Roman" w:hAnsi="Times New Roman" w:cs="Times New Roman"/>
          <w:i/>
          <w:color w:val="000000" w:themeColor="text1"/>
          <w:sz w:val="24"/>
          <w:szCs w:val="24"/>
        </w:rPr>
        <w:t>It is based on accounting conventions policies and estimates that are subject to a great deal of subjectivity.</w:t>
      </w:r>
    </w:p>
    <w:p w:rsidR="004B690B" w:rsidRPr="00C13A84" w:rsidRDefault="004B690B" w:rsidP="004B690B">
      <w:pPr>
        <w:pStyle w:val="ListParagraph"/>
        <w:numPr>
          <w:ilvl w:val="0"/>
          <w:numId w:val="13"/>
        </w:numPr>
        <w:spacing w:after="200" w:line="276" w:lineRule="auto"/>
        <w:rPr>
          <w:rFonts w:ascii="Times New Roman" w:hAnsi="Times New Roman" w:cs="Times New Roman"/>
          <w:i/>
          <w:color w:val="000000" w:themeColor="text1"/>
          <w:sz w:val="24"/>
          <w:szCs w:val="24"/>
          <w:u w:val="single"/>
        </w:rPr>
      </w:pPr>
      <w:r w:rsidRPr="00C13A84">
        <w:rPr>
          <w:rFonts w:ascii="Times New Roman" w:hAnsi="Times New Roman" w:cs="Times New Roman"/>
          <w:i/>
          <w:color w:val="000000" w:themeColor="text1"/>
          <w:sz w:val="24"/>
          <w:szCs w:val="24"/>
        </w:rPr>
        <w:t>Historical balance sheet figures of which the book values are based are often very divergent from economic values. They do not reflect a firm’s earnings power. Hence book values cannot be regarded as good estimates of true investment values.</w:t>
      </w:r>
    </w:p>
    <w:p w:rsidR="004B690B" w:rsidRPr="00C568EB" w:rsidRDefault="004B690B" w:rsidP="00C568EB">
      <w:pPr>
        <w:pStyle w:val="ListParagraph"/>
        <w:rPr>
          <w:rFonts w:ascii="Times New Roman" w:hAnsi="Times New Roman" w:cs="Times New Roman"/>
          <w:color w:val="000000" w:themeColor="text1"/>
          <w:sz w:val="24"/>
          <w:szCs w:val="24"/>
        </w:rPr>
      </w:pP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Fair/ intrinsic value</w:t>
      </w:r>
      <w:r w:rsidR="00F86787">
        <w:rPr>
          <w:rFonts w:ascii="Times New Roman" w:hAnsi="Times New Roman" w:cs="Times New Roman"/>
          <w:color w:val="auto"/>
          <w:sz w:val="24"/>
          <w:szCs w:val="24"/>
        </w:rPr>
        <w:t xml:space="preserve"> (4 mks)</w:t>
      </w:r>
    </w:p>
    <w:p w:rsidR="009C1C63" w:rsidRPr="00C13A84" w:rsidRDefault="00C568EB" w:rsidP="00C568EB">
      <w:pPr>
        <w:pStyle w:val="ListParagraph"/>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This is the theoretical value of the asset (security) and can be defined as the present value of the expected future cash flows. It is the value as perceived by investors given the amount, timing, and riskiness of future cash flows. Given the riskiness, uncertainty of future cash flows, the investor determines an appropriate discount rate to use in computing the present (intrinsic) value of the asset. Once the investor has determined the intrinsic value of the security, it is compared with the market value. If intrinsic value is greater than market value, then the security is undervalued and vice versa.</w:t>
      </w:r>
    </w:p>
    <w:p w:rsidR="00852FE5" w:rsidRPr="00C13A84" w:rsidRDefault="00852FE5" w:rsidP="00852FE5">
      <w:pPr>
        <w:pStyle w:val="ListParagraph"/>
        <w:rPr>
          <w:rFonts w:ascii="Times New Roman" w:hAnsi="Times New Roman" w:cs="Times New Roman"/>
          <w:i/>
          <w:color w:val="000000" w:themeColor="text1"/>
          <w:sz w:val="24"/>
          <w:szCs w:val="24"/>
          <w:u w:val="single"/>
        </w:rPr>
      </w:pPr>
      <w:r w:rsidRPr="00C13A84">
        <w:rPr>
          <w:rFonts w:ascii="Times New Roman" w:hAnsi="Times New Roman" w:cs="Times New Roman"/>
          <w:i/>
          <w:color w:val="000000" w:themeColor="text1"/>
          <w:sz w:val="24"/>
          <w:szCs w:val="24"/>
          <w:u w:val="single"/>
        </w:rPr>
        <w:t>Criticism</w:t>
      </w:r>
    </w:p>
    <w:p w:rsidR="00852FE5" w:rsidRPr="00C13A84" w:rsidRDefault="00852FE5" w:rsidP="00852FE5">
      <w:pPr>
        <w:pStyle w:val="ListParagraph"/>
        <w:numPr>
          <w:ilvl w:val="0"/>
          <w:numId w:val="14"/>
        </w:numPr>
        <w:spacing w:after="200" w:line="276" w:lineRule="auto"/>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Is based on historical data.</w:t>
      </w:r>
    </w:p>
    <w:p w:rsidR="00852FE5" w:rsidRPr="00C13A84" w:rsidRDefault="00852FE5" w:rsidP="00852FE5">
      <w:pPr>
        <w:pStyle w:val="ListParagraph"/>
        <w:numPr>
          <w:ilvl w:val="0"/>
          <w:numId w:val="14"/>
        </w:numPr>
        <w:spacing w:after="200" w:line="276" w:lineRule="auto"/>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Different models may provide different intrinsic values.</w:t>
      </w:r>
    </w:p>
    <w:p w:rsidR="009C1C63" w:rsidRDefault="009C1C63" w:rsidP="009C1C63">
      <w:pPr>
        <w:pStyle w:val="ListParagraph"/>
        <w:autoSpaceDE w:val="0"/>
        <w:autoSpaceDN w:val="0"/>
        <w:adjustRightInd w:val="0"/>
        <w:spacing w:after="0" w:line="240" w:lineRule="auto"/>
        <w:ind w:left="2160"/>
        <w:rPr>
          <w:rFonts w:ascii="Times New Roman" w:hAnsi="Times New Roman" w:cs="Times New Roman"/>
          <w:color w:val="auto"/>
          <w:sz w:val="24"/>
          <w:szCs w:val="24"/>
        </w:rPr>
      </w:pP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Substitution value</w:t>
      </w:r>
      <w:r w:rsidR="00F86787">
        <w:rPr>
          <w:rFonts w:ascii="Times New Roman" w:hAnsi="Times New Roman" w:cs="Times New Roman"/>
          <w:color w:val="auto"/>
          <w:sz w:val="24"/>
          <w:szCs w:val="24"/>
        </w:rPr>
        <w:t xml:space="preserve"> (4 mks)</w:t>
      </w:r>
    </w:p>
    <w:p w:rsidR="00C568EB" w:rsidRPr="00C13A84" w:rsidRDefault="00C568EB" w:rsidP="00C568EB">
      <w:pPr>
        <w:pStyle w:val="ListParagraph"/>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This is the amount of money that could be paid to purchase the next available substitute for the production process. It involves determining the value of a security by looking at the value of a similar security of a competitor company in the same industry. The problem arises when the competitor in question has much higher (or lower) earnings capacity that makes comparison faulty e.g. EABL vs. Keroche.</w:t>
      </w:r>
    </w:p>
    <w:p w:rsidR="00C568EB" w:rsidRPr="00C13A84" w:rsidRDefault="00C568EB" w:rsidP="00C568EB">
      <w:pPr>
        <w:pStyle w:val="ListParagraph"/>
        <w:rPr>
          <w:rFonts w:ascii="Times New Roman" w:hAnsi="Times New Roman" w:cs="Times New Roman"/>
          <w:i/>
          <w:color w:val="000000" w:themeColor="text1"/>
          <w:sz w:val="24"/>
          <w:szCs w:val="24"/>
        </w:rPr>
      </w:pPr>
    </w:p>
    <w:p w:rsidR="00C568EB" w:rsidRPr="00C13A84" w:rsidRDefault="00C568EB" w:rsidP="00C568EB">
      <w:pPr>
        <w:pStyle w:val="ListParagraph"/>
        <w:numPr>
          <w:ilvl w:val="0"/>
          <w:numId w:val="11"/>
        </w:numPr>
        <w:spacing w:after="200" w:line="276" w:lineRule="auto"/>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Firms do not have similar productive assets for the purpose of using one security as a substitute of another.</w:t>
      </w:r>
    </w:p>
    <w:p w:rsidR="00C568EB" w:rsidRPr="00C13A84" w:rsidRDefault="00C568EB" w:rsidP="00C568EB">
      <w:pPr>
        <w:pStyle w:val="ListParagraph"/>
        <w:numPr>
          <w:ilvl w:val="0"/>
          <w:numId w:val="11"/>
        </w:numPr>
        <w:spacing w:after="200" w:line="276" w:lineRule="auto"/>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No two firms are identical operating characteristics. Even firms in the same industry have different operating policies, management styles, different sizes, different sizes of diversification, technology, e.t.c.</w:t>
      </w:r>
    </w:p>
    <w:p w:rsidR="00C568EB" w:rsidRPr="00C13A84" w:rsidRDefault="00C568EB" w:rsidP="00C568EB">
      <w:pPr>
        <w:ind w:firstLine="720"/>
        <w:rPr>
          <w:rFonts w:ascii="Times New Roman" w:hAnsi="Times New Roman" w:cs="Times New Roman"/>
          <w:i/>
          <w:color w:val="000000" w:themeColor="text1"/>
          <w:sz w:val="24"/>
          <w:szCs w:val="24"/>
          <w:u w:val="single"/>
        </w:rPr>
      </w:pPr>
      <w:r w:rsidRPr="00C13A84">
        <w:rPr>
          <w:rFonts w:ascii="Times New Roman" w:hAnsi="Times New Roman" w:cs="Times New Roman"/>
          <w:i/>
          <w:color w:val="000000" w:themeColor="text1"/>
          <w:sz w:val="24"/>
          <w:szCs w:val="24"/>
          <w:u w:val="single"/>
        </w:rPr>
        <w:t>Criticism</w:t>
      </w:r>
    </w:p>
    <w:p w:rsidR="00C568EB" w:rsidRPr="00C13A84" w:rsidRDefault="00C568EB" w:rsidP="00C568EB">
      <w:pPr>
        <w:pStyle w:val="ListParagraph"/>
        <w:numPr>
          <w:ilvl w:val="0"/>
          <w:numId w:val="11"/>
        </w:numPr>
        <w:spacing w:after="200" w:line="276" w:lineRule="auto"/>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Firms do not have similar productive assets for the purpose of using one security as a substitute of another.</w:t>
      </w:r>
    </w:p>
    <w:p w:rsidR="00C568EB" w:rsidRPr="00C13A84" w:rsidRDefault="00C568EB" w:rsidP="00C568EB">
      <w:pPr>
        <w:pStyle w:val="ListParagraph"/>
        <w:numPr>
          <w:ilvl w:val="0"/>
          <w:numId w:val="11"/>
        </w:numPr>
        <w:spacing w:after="200" w:line="276" w:lineRule="auto"/>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No two firms are identical operating characteristics. Even firms in the same industry have different operating policies, management styles, different sizes, different sizes of diversification, technology, e.t.c.</w:t>
      </w:r>
    </w:p>
    <w:p w:rsidR="00C568EB" w:rsidRPr="00C568EB" w:rsidRDefault="00C568EB" w:rsidP="00C568EB">
      <w:pPr>
        <w:pStyle w:val="ListParagraph"/>
        <w:rPr>
          <w:rFonts w:ascii="Times New Roman" w:hAnsi="Times New Roman" w:cs="Times New Roman"/>
          <w:color w:val="000000" w:themeColor="text1"/>
          <w:sz w:val="24"/>
          <w:szCs w:val="24"/>
        </w:rPr>
      </w:pP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Replacement value</w:t>
      </w:r>
      <w:r w:rsidR="00F86787">
        <w:rPr>
          <w:rFonts w:ascii="Times New Roman" w:hAnsi="Times New Roman" w:cs="Times New Roman"/>
          <w:color w:val="auto"/>
          <w:sz w:val="24"/>
          <w:szCs w:val="24"/>
        </w:rPr>
        <w:t xml:space="preserve"> (4 mks)</w:t>
      </w:r>
    </w:p>
    <w:p w:rsidR="00C568EB" w:rsidRDefault="00C568EB" w:rsidP="00C568EB">
      <w:pPr>
        <w:pStyle w:val="ListParagraph"/>
        <w:autoSpaceDE w:val="0"/>
        <w:autoSpaceDN w:val="0"/>
        <w:adjustRightInd w:val="0"/>
        <w:spacing w:after="0" w:line="240" w:lineRule="auto"/>
        <w:ind w:left="2160"/>
        <w:rPr>
          <w:rFonts w:ascii="Times New Roman" w:hAnsi="Times New Roman" w:cs="Times New Roman"/>
          <w:color w:val="auto"/>
          <w:sz w:val="24"/>
          <w:szCs w:val="24"/>
        </w:rPr>
      </w:pPr>
    </w:p>
    <w:p w:rsidR="00C568EB" w:rsidRPr="00C13A84" w:rsidRDefault="00C568EB" w:rsidP="00C568EB">
      <w:pPr>
        <w:pStyle w:val="ListParagraph"/>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Replacement value is based on the cost of replacing the existing assets. This is the amount that will be needed in order to purchase an asset with the same productive capacity like the one being replaced. However, only productive fixed assets can be replaced at a go since current assets are circulating assets.</w:t>
      </w:r>
    </w:p>
    <w:p w:rsidR="00C568EB" w:rsidRPr="00C13A84" w:rsidRDefault="00C568EB" w:rsidP="00C568EB">
      <w:pPr>
        <w:pStyle w:val="ListParagraph"/>
        <w:rPr>
          <w:rFonts w:ascii="Times New Roman" w:hAnsi="Times New Roman" w:cs="Times New Roman"/>
          <w:b/>
          <w:i/>
          <w:color w:val="000000" w:themeColor="text1"/>
          <w:sz w:val="24"/>
          <w:szCs w:val="24"/>
          <w:u w:val="single"/>
        </w:rPr>
      </w:pPr>
    </w:p>
    <w:p w:rsidR="00C568EB" w:rsidRPr="00C13A84" w:rsidRDefault="00C13A84" w:rsidP="00C568EB">
      <w:pPr>
        <w:pStyle w:val="ListParagraph"/>
        <w:ind w:left="-90"/>
        <w:rPr>
          <w:rFonts w:ascii="Times New Roman" w:hAnsi="Times New Roman" w:cs="Times New Roman"/>
          <w:i/>
          <w:color w:val="000000" w:themeColor="text1"/>
          <w:sz w:val="24"/>
          <w:szCs w:val="24"/>
        </w:rPr>
      </w:pPr>
      <m:oMathPara>
        <m:oMath>
          <m:r>
            <w:rPr>
              <w:rFonts w:ascii="Cambria Math" w:hAnsi="Cambria Math" w:cs="Times New Roman"/>
              <w:color w:val="000000" w:themeColor="text1"/>
              <w:sz w:val="24"/>
              <w:szCs w:val="24"/>
            </w:rPr>
            <m:t>Replacement</m:t>
          </m:r>
          <m:r>
            <w:rPr>
              <w:rFonts w:ascii="Cambria Math" w:hAnsi="Times New Roman" w:cs="Times New Roman"/>
              <w:color w:val="000000" w:themeColor="text1"/>
              <w:sz w:val="24"/>
              <w:szCs w:val="24"/>
            </w:rPr>
            <m:t xml:space="preserve"> </m:t>
          </m:r>
          <m:r>
            <w:rPr>
              <w:rFonts w:ascii="Cambria Math" w:hAnsi="Cambria Math" w:cs="Times New Roman"/>
              <w:color w:val="000000" w:themeColor="text1"/>
              <w:sz w:val="24"/>
              <w:szCs w:val="24"/>
            </w:rPr>
            <m:t>value</m:t>
          </m:r>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eqArr>
                <m:eqArrPr>
                  <m:ctrlPr>
                    <w:rPr>
                      <w:rFonts w:ascii="Cambria Math" w:hAnsi="Times New Roman" w:cs="Times New Roman"/>
                      <w:i/>
                      <w:color w:val="000000" w:themeColor="text1"/>
                      <w:sz w:val="24"/>
                      <w:szCs w:val="24"/>
                    </w:rPr>
                  </m:ctrlPr>
                </m:eqArrPr>
                <m:e>
                  <m:r>
                    <w:rPr>
                      <w:rFonts w:ascii="Cambria Math" w:hAnsi="Times New Roman" w:cs="Times New Roman"/>
                      <w:color w:val="000000" w:themeColor="text1"/>
                      <w:sz w:val="24"/>
                      <w:szCs w:val="24"/>
                    </w:rPr>
                    <m:t xml:space="preserve">Replacement cost of productive fixed assets </m:t>
                  </m:r>
                </m:e>
              </m:eqArr>
            </m:num>
            <m:den>
              <m:r>
                <w:rPr>
                  <w:rFonts w:ascii="Cambria Math" w:hAnsi="Times New Roman" w:cs="Times New Roman"/>
                  <w:color w:val="000000" w:themeColor="text1"/>
                  <w:sz w:val="24"/>
                  <w:szCs w:val="24"/>
                </w:rPr>
                <m:t>Number of ordinary s</m:t>
              </m:r>
              <m:r>
                <w:rPr>
                  <w:rFonts w:ascii="Cambria Math" w:hAnsi="Cambria Math" w:cs="Cambria Math"/>
                  <w:color w:val="000000" w:themeColor="text1"/>
                  <w:sz w:val="24"/>
                  <w:szCs w:val="24"/>
                </w:rPr>
                <m:t>h</m:t>
              </m:r>
              <m:r>
                <w:rPr>
                  <w:rFonts w:ascii="Cambria Math" w:hAnsi="Times New Roman" w:cs="Times New Roman"/>
                  <w:color w:val="000000" w:themeColor="text1"/>
                  <w:sz w:val="24"/>
                  <w:szCs w:val="24"/>
                </w:rPr>
                <m:t>ares</m:t>
              </m:r>
            </m:den>
          </m:f>
        </m:oMath>
      </m:oMathPara>
    </w:p>
    <w:p w:rsidR="00C568EB" w:rsidRPr="00C13A84" w:rsidRDefault="00C568EB" w:rsidP="00C568EB">
      <w:pPr>
        <w:ind w:left="720"/>
        <w:rPr>
          <w:rFonts w:ascii="Times New Roman" w:hAnsi="Times New Roman" w:cs="Times New Roman"/>
          <w:i/>
          <w:color w:val="000000" w:themeColor="text1"/>
          <w:sz w:val="24"/>
          <w:szCs w:val="24"/>
          <w:u w:val="single"/>
        </w:rPr>
      </w:pPr>
      <w:r w:rsidRPr="00C13A84">
        <w:rPr>
          <w:rFonts w:ascii="Times New Roman" w:hAnsi="Times New Roman" w:cs="Times New Roman"/>
          <w:i/>
          <w:color w:val="000000" w:themeColor="text1"/>
          <w:sz w:val="24"/>
          <w:szCs w:val="24"/>
          <w:u w:val="single"/>
        </w:rPr>
        <w:t>Criticism</w:t>
      </w:r>
    </w:p>
    <w:p w:rsidR="00C568EB" w:rsidRPr="00C13A84" w:rsidRDefault="00C568EB" w:rsidP="00C568EB">
      <w:pPr>
        <w:pStyle w:val="ListParagraph"/>
        <w:numPr>
          <w:ilvl w:val="0"/>
          <w:numId w:val="12"/>
        </w:numPr>
        <w:spacing w:after="200" w:line="276" w:lineRule="auto"/>
        <w:ind w:left="1440"/>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Based only on a portion of the assets.</w:t>
      </w:r>
    </w:p>
    <w:p w:rsidR="009C1C63" w:rsidRPr="00C13A84" w:rsidRDefault="00C568EB" w:rsidP="00C13A84">
      <w:pPr>
        <w:pStyle w:val="ListParagraph"/>
        <w:numPr>
          <w:ilvl w:val="0"/>
          <w:numId w:val="12"/>
        </w:numPr>
        <w:spacing w:after="200" w:line="276" w:lineRule="auto"/>
        <w:ind w:left="1440"/>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Replacement value can be subjectively determined.</w:t>
      </w:r>
    </w:p>
    <w:p w:rsidR="00BF084A" w:rsidRDefault="00BF084A"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Market Value (4 mks)</w:t>
      </w:r>
    </w:p>
    <w:p w:rsidR="00C13A84" w:rsidRPr="00995E45" w:rsidRDefault="00C13A84" w:rsidP="00995E45">
      <w:pPr>
        <w:pStyle w:val="ListParagraph"/>
        <w:rPr>
          <w:rFonts w:ascii="Times New Roman" w:hAnsi="Times New Roman" w:cs="Times New Roman"/>
          <w:i/>
          <w:color w:val="000000" w:themeColor="text1"/>
          <w:sz w:val="24"/>
          <w:szCs w:val="24"/>
        </w:rPr>
      </w:pPr>
      <w:r w:rsidRPr="00C13A84">
        <w:rPr>
          <w:rFonts w:ascii="Times New Roman" w:hAnsi="Times New Roman" w:cs="Times New Roman"/>
          <w:i/>
          <w:color w:val="000000" w:themeColor="text1"/>
          <w:sz w:val="24"/>
          <w:szCs w:val="24"/>
        </w:rPr>
        <w:t>This is the observable value of an asset/ security in the market place. It the market price of a security that is influenced by market forces i.e. demand and supply. Other factors, however, do affect the market value of securities, namely economic factors, political factors, nature or quality of management, the firms earnings power (both current and expected), rumors and speculations on the part of investors, the industry in which the company operates, the investors required rate of return e.t.c.</w:t>
      </w:r>
    </w:p>
    <w:p w:rsidR="00F86787" w:rsidRDefault="00F86787" w:rsidP="00F86787">
      <w:pPr>
        <w:pStyle w:val="ListParagraph"/>
        <w:autoSpaceDE w:val="0"/>
        <w:autoSpaceDN w:val="0"/>
        <w:adjustRightInd w:val="0"/>
        <w:spacing w:after="0" w:line="240" w:lineRule="auto"/>
        <w:ind w:left="2160"/>
        <w:rPr>
          <w:rFonts w:ascii="Times New Roman" w:hAnsi="Times New Roman" w:cs="Times New Roman"/>
          <w:color w:val="auto"/>
          <w:sz w:val="24"/>
          <w:szCs w:val="24"/>
        </w:rPr>
      </w:pPr>
    </w:p>
    <w:p w:rsidR="00A675CF" w:rsidRDefault="00A675CF" w:rsidP="006E23C5">
      <w:pPr>
        <w:pStyle w:val="ListParagraph"/>
        <w:numPr>
          <w:ilvl w:val="1"/>
          <w:numId w:val="6"/>
        </w:numPr>
        <w:autoSpaceDE w:val="0"/>
        <w:autoSpaceDN w:val="0"/>
        <w:adjustRightInd w:val="0"/>
        <w:spacing w:after="0" w:line="240" w:lineRule="auto"/>
        <w:ind w:left="1080"/>
        <w:rPr>
          <w:rFonts w:ascii="Times New Roman" w:hAnsi="Times New Roman" w:cs="Times New Roman"/>
          <w:color w:val="auto"/>
          <w:sz w:val="24"/>
          <w:szCs w:val="24"/>
        </w:rPr>
      </w:pPr>
      <w:r>
        <w:rPr>
          <w:rFonts w:ascii="Times New Roman" w:hAnsi="Times New Roman" w:cs="Times New Roman"/>
          <w:color w:val="auto"/>
          <w:sz w:val="24"/>
          <w:szCs w:val="24"/>
        </w:rPr>
        <w:t>You are contemplating buyi</w:t>
      </w:r>
      <w:r w:rsidR="00F86787">
        <w:rPr>
          <w:rFonts w:ascii="Times New Roman" w:hAnsi="Times New Roman" w:cs="Times New Roman"/>
          <w:color w:val="auto"/>
          <w:sz w:val="24"/>
          <w:szCs w:val="24"/>
        </w:rPr>
        <w:t>ng shares of Harbin LTD. The following data on dividend payouts is availed to you.</w:t>
      </w:r>
    </w:p>
    <w:tbl>
      <w:tblPr>
        <w:tblStyle w:val="TableGrid"/>
        <w:tblW w:w="0" w:type="auto"/>
        <w:tblInd w:w="1440" w:type="dxa"/>
        <w:tblLook w:val="04A0"/>
      </w:tblPr>
      <w:tblGrid>
        <w:gridCol w:w="3348"/>
        <w:gridCol w:w="6498"/>
      </w:tblGrid>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Year</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Dividend per share (Ksh)</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2005</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0.20</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2006</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2007</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0.15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2008</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2009</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 xml:space="preserve">0.20 </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2010</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0.30 (Latest payout)</w:t>
            </w:r>
          </w:p>
        </w:tc>
      </w:tr>
    </w:tbl>
    <w:p w:rsidR="00F86787" w:rsidRDefault="00F86787" w:rsidP="00F86787">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92092" w:rsidRDefault="00F86787"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r>
        <w:rPr>
          <w:rFonts w:ascii="Times New Roman" w:hAnsi="Times New Roman" w:cs="Times New Roman"/>
          <w:color w:val="auto"/>
          <w:sz w:val="24"/>
          <w:szCs w:val="24"/>
        </w:rPr>
        <w:t>Given that yo</w:t>
      </w:r>
      <w:r w:rsidR="00AB369A">
        <w:rPr>
          <w:rFonts w:ascii="Times New Roman" w:hAnsi="Times New Roman" w:cs="Times New Roman"/>
          <w:color w:val="auto"/>
          <w:sz w:val="24"/>
          <w:szCs w:val="24"/>
        </w:rPr>
        <w:t>ur required rate of return is 19</w:t>
      </w:r>
      <w:r>
        <w:rPr>
          <w:rFonts w:ascii="Times New Roman" w:hAnsi="Times New Roman" w:cs="Times New Roman"/>
          <w:color w:val="auto"/>
          <w:sz w:val="24"/>
          <w:szCs w:val="24"/>
        </w:rPr>
        <w:t xml:space="preserve">%, </w:t>
      </w:r>
      <w:r w:rsidR="00AB369A">
        <w:rPr>
          <w:rFonts w:ascii="Times New Roman" w:hAnsi="Times New Roman" w:cs="Times New Roman"/>
          <w:color w:val="auto"/>
          <w:sz w:val="24"/>
          <w:szCs w:val="24"/>
        </w:rPr>
        <w:t xml:space="preserve">and applying the Gordon Dividend Growth Model, </w:t>
      </w:r>
      <w:r>
        <w:rPr>
          <w:rFonts w:ascii="Times New Roman" w:hAnsi="Times New Roman" w:cs="Times New Roman"/>
          <w:color w:val="auto"/>
          <w:sz w:val="24"/>
          <w:szCs w:val="24"/>
        </w:rPr>
        <w:t>what is the most you would pay for a share in the company? (</w:t>
      </w:r>
      <w:r w:rsidR="00BF084A">
        <w:rPr>
          <w:rFonts w:ascii="Times New Roman" w:hAnsi="Times New Roman" w:cs="Times New Roman"/>
          <w:color w:val="auto"/>
          <w:sz w:val="24"/>
          <w:szCs w:val="24"/>
        </w:rPr>
        <w:t>10</w:t>
      </w:r>
      <w:r w:rsidR="00041A40">
        <w:rPr>
          <w:rFonts w:ascii="Times New Roman" w:hAnsi="Times New Roman" w:cs="Times New Roman"/>
          <w:color w:val="auto"/>
          <w:sz w:val="24"/>
          <w:szCs w:val="24"/>
        </w:rPr>
        <w:t xml:space="preserve"> mks)</w:t>
      </w:r>
    </w:p>
    <w:p w:rsidR="00C92092" w:rsidRDefault="00C92092"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F86787" w:rsidRPr="00C92092" w:rsidRDefault="00C92092" w:rsidP="00C92092">
      <w:pPr>
        <w:autoSpaceDE w:val="0"/>
        <w:autoSpaceDN w:val="0"/>
        <w:adjustRightInd w:val="0"/>
        <w:spacing w:after="0" w:line="240" w:lineRule="auto"/>
        <w:jc w:val="both"/>
        <w:rPr>
          <w:rFonts w:ascii="Times New Roman" w:hAnsi="Times New Roman" w:cs="Times New Roman"/>
          <w:color w:val="auto"/>
          <w:sz w:val="24"/>
          <w:szCs w:val="24"/>
        </w:rPr>
      </w:pPr>
      <m:oMath>
        <m:r>
          <w:rPr>
            <w:rFonts w:ascii="Cambria Math" w:hAnsi="Cambria Math" w:cs="Times New Roman"/>
            <w:color w:val="auto"/>
            <w:sz w:val="24"/>
            <w:szCs w:val="24"/>
          </w:rPr>
          <m:t>g=</m:t>
        </m:r>
        <m:rad>
          <m:radPr>
            <m:ctrlPr>
              <w:rPr>
                <w:rFonts w:ascii="Cambria Math" w:hAnsi="Cambria Math" w:cs="Times New Roman"/>
                <w:i/>
                <w:color w:val="auto"/>
                <w:sz w:val="24"/>
                <w:szCs w:val="24"/>
              </w:rPr>
            </m:ctrlPr>
          </m:radPr>
          <m:deg>
            <m:r>
              <w:rPr>
                <w:rFonts w:ascii="Cambria Math" w:hAnsi="Cambria Math" w:cs="Times New Roman"/>
                <w:color w:val="auto"/>
                <w:sz w:val="24"/>
                <w:szCs w:val="24"/>
              </w:rPr>
              <m:t>5</m:t>
            </m:r>
          </m:deg>
          <m:e>
            <m:r>
              <w:rPr>
                <w:rFonts w:ascii="Cambria Math" w:hAnsi="Cambria Math" w:cs="Times New Roman"/>
                <w:color w:val="auto"/>
                <w:sz w:val="24"/>
                <w:szCs w:val="24"/>
              </w:rPr>
              <m:t>0.30/0.20</m:t>
            </m:r>
          </m:e>
        </m:rad>
      </m:oMath>
      <w:r>
        <w:rPr>
          <w:rFonts w:ascii="Times New Roman" w:hAnsi="Times New Roman" w:cs="Times New Roman"/>
          <w:color w:val="auto"/>
          <w:sz w:val="24"/>
          <w:szCs w:val="24"/>
        </w:rPr>
        <w:t xml:space="preserve">    - 1= 8.45%</w:t>
      </w:r>
    </w:p>
    <w:p w:rsidR="00C92092" w:rsidRPr="00C92092" w:rsidRDefault="00C92092"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6E23C5" w:rsidRDefault="006E23C5"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92092"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m:oMath>
        <m:r>
          <w:rPr>
            <w:rFonts w:ascii="Cambria Math" w:hAnsi="Cambria Math" w:cs="Times New Roman"/>
            <w:color w:val="auto"/>
            <w:sz w:val="24"/>
            <w:szCs w:val="24"/>
          </w:rPr>
          <m:t>mv=</m:t>
        </m:r>
        <m:f>
          <m:fPr>
            <m:ctrlPr>
              <w:rPr>
                <w:rFonts w:ascii="Cambria Math" w:hAnsi="Cambria Math" w:cs="Times New Roman"/>
                <w:i/>
                <w:color w:val="auto"/>
                <w:sz w:val="24"/>
                <w:szCs w:val="24"/>
              </w:rPr>
            </m:ctrlPr>
          </m:fPr>
          <m:num>
            <m:r>
              <w:rPr>
                <w:rFonts w:ascii="Cambria Math" w:hAnsi="Cambria Math" w:cs="Times New Roman"/>
                <w:color w:val="auto"/>
                <w:sz w:val="24"/>
                <w:szCs w:val="24"/>
              </w:rPr>
              <m:t>do(1+g)</m:t>
            </m:r>
          </m:num>
          <m:den>
            <m:r>
              <w:rPr>
                <w:rFonts w:ascii="Cambria Math" w:hAnsi="Cambria Math" w:cs="Times New Roman"/>
                <w:color w:val="auto"/>
                <w:sz w:val="24"/>
                <w:szCs w:val="24"/>
              </w:rPr>
              <m:t>Ks-g</m:t>
            </m:r>
          </m:den>
        </m:f>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d1</m:t>
            </m:r>
          </m:num>
          <m:den>
            <m:r>
              <w:rPr>
                <w:rFonts w:ascii="Cambria Math" w:hAnsi="Cambria Math" w:cs="Times New Roman"/>
                <w:color w:val="auto"/>
                <w:sz w:val="24"/>
                <w:szCs w:val="24"/>
              </w:rPr>
              <m:t>ks-g</m:t>
            </m:r>
          </m:den>
        </m:f>
      </m:oMath>
      <w:r>
        <w:rPr>
          <w:rFonts w:ascii="Times New Roman" w:hAnsi="Times New Roman" w:cs="Times New Roman"/>
          <w:color w:val="auto"/>
          <w:sz w:val="24"/>
          <w:szCs w:val="24"/>
        </w:rPr>
        <w:t xml:space="preserve">= </w:t>
      </w:r>
      <m:oMath>
        <m:f>
          <m:fPr>
            <m:ctrlPr>
              <w:rPr>
                <w:rFonts w:ascii="Cambria Math" w:hAnsi="Cambria Math" w:cs="Times New Roman"/>
                <w:i/>
                <w:color w:val="auto"/>
                <w:sz w:val="24"/>
                <w:szCs w:val="24"/>
              </w:rPr>
            </m:ctrlPr>
          </m:fPr>
          <m:num>
            <m:r>
              <w:rPr>
                <w:rFonts w:ascii="Cambria Math" w:hAnsi="Cambria Math" w:cs="Times New Roman"/>
                <w:color w:val="auto"/>
                <w:sz w:val="24"/>
                <w:szCs w:val="24"/>
              </w:rPr>
              <m:t>0.30(1+8.45%)</m:t>
            </m:r>
          </m:num>
          <m:den>
            <m:r>
              <w:rPr>
                <w:rFonts w:ascii="Cambria Math" w:hAnsi="Cambria Math" w:cs="Times New Roman"/>
                <w:color w:val="auto"/>
                <w:sz w:val="24"/>
                <w:szCs w:val="24"/>
              </w:rPr>
              <m:t>19%-8.45%</m:t>
            </m:r>
          </m:den>
        </m:f>
      </m:oMath>
      <w:r>
        <w:rPr>
          <w:rFonts w:ascii="Times New Roman" w:hAnsi="Times New Roman" w:cs="Times New Roman"/>
          <w:color w:val="auto"/>
          <w:sz w:val="24"/>
          <w:szCs w:val="24"/>
        </w:rPr>
        <w:t>= Ksh. 3.08</w:t>
      </w: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C13A84" w:rsidRPr="00E11DC0" w:rsidRDefault="00C13A84" w:rsidP="00E11DC0">
      <w:pPr>
        <w:autoSpaceDE w:val="0"/>
        <w:autoSpaceDN w:val="0"/>
        <w:adjustRightInd w:val="0"/>
        <w:spacing w:after="0" w:line="240" w:lineRule="auto"/>
        <w:ind w:left="0"/>
        <w:rPr>
          <w:rFonts w:ascii="Times New Roman" w:hAnsi="Times New Roman" w:cs="Times New Roman"/>
          <w:color w:val="auto"/>
          <w:sz w:val="24"/>
          <w:szCs w:val="24"/>
        </w:rPr>
      </w:pPr>
    </w:p>
    <w:p w:rsidR="00C13A84" w:rsidRDefault="00C13A84"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6E23C5" w:rsidRDefault="008E5BA4" w:rsidP="00061737">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a.</w:t>
      </w:r>
      <w:r>
        <w:rPr>
          <w:rFonts w:ascii="Times New Roman" w:hAnsi="Times New Roman" w:cs="Times New Roman"/>
          <w:color w:val="auto"/>
          <w:sz w:val="24"/>
          <w:szCs w:val="24"/>
        </w:rPr>
        <w:tab/>
      </w:r>
      <w:r w:rsidR="002F4EAA" w:rsidRPr="00061737">
        <w:rPr>
          <w:rFonts w:ascii="Times New Roman" w:hAnsi="Times New Roman" w:cs="Times New Roman"/>
          <w:color w:val="auto"/>
          <w:sz w:val="24"/>
          <w:szCs w:val="24"/>
        </w:rPr>
        <w:t>Consider a portfolio comprised of Security A and Security B, with</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an equal investment in each. Security A’s returns have an expected</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return of 3% and a standard deviation of 4%. Security B’s returns</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have an expected return of 5% and standard deviation of 6%. Complete</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the following table:</w:t>
      </w:r>
      <w:r>
        <w:rPr>
          <w:rFonts w:ascii="Times New Roman" w:hAnsi="Times New Roman" w:cs="Times New Roman"/>
          <w:color w:val="auto"/>
          <w:sz w:val="24"/>
          <w:szCs w:val="24"/>
        </w:rPr>
        <w:t xml:space="preserve"> (1</w:t>
      </w:r>
      <w:r w:rsidR="00BF084A">
        <w:rPr>
          <w:rFonts w:ascii="Times New Roman" w:hAnsi="Times New Roman" w:cs="Times New Roman"/>
          <w:color w:val="auto"/>
          <w:sz w:val="24"/>
          <w:szCs w:val="24"/>
        </w:rPr>
        <w:t>4</w:t>
      </w:r>
      <w:r w:rsidR="00C97217">
        <w:rPr>
          <w:rFonts w:ascii="Times New Roman" w:hAnsi="Times New Roman" w:cs="Times New Roman"/>
          <w:color w:val="auto"/>
          <w:sz w:val="24"/>
          <w:szCs w:val="24"/>
        </w:rPr>
        <w:t xml:space="preserve"> mks)</w:t>
      </w:r>
    </w:p>
    <w:tbl>
      <w:tblPr>
        <w:tblW w:w="10788" w:type="dxa"/>
        <w:tblInd w:w="93" w:type="dxa"/>
        <w:tblLayout w:type="fixed"/>
        <w:tblLook w:val="04A0"/>
      </w:tblPr>
      <w:tblGrid>
        <w:gridCol w:w="3660"/>
        <w:gridCol w:w="1123"/>
        <w:gridCol w:w="1753"/>
        <w:gridCol w:w="2410"/>
        <w:gridCol w:w="1842"/>
      </w:tblGrid>
      <w:tr w:rsidR="00D95861" w:rsidRPr="00D95861" w:rsidTr="00D95861">
        <w:trPr>
          <w:trHeight w:val="465"/>
        </w:trPr>
        <w:tc>
          <w:tcPr>
            <w:tcW w:w="3660" w:type="dxa"/>
            <w:tcBorders>
              <w:top w:val="single" w:sz="8" w:space="0" w:color="000000"/>
              <w:left w:val="single" w:sz="8" w:space="0" w:color="000000"/>
              <w:bottom w:val="nil"/>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Correlation Coefficient</w:t>
            </w:r>
          </w:p>
        </w:tc>
        <w:tc>
          <w:tcPr>
            <w:tcW w:w="1123" w:type="dxa"/>
            <w:tcBorders>
              <w:top w:val="single" w:sz="8" w:space="0" w:color="000000"/>
              <w:left w:val="nil"/>
              <w:bottom w:val="nil"/>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Portfolio</w:t>
            </w:r>
          </w:p>
        </w:tc>
        <w:tc>
          <w:tcPr>
            <w:tcW w:w="1753" w:type="dxa"/>
            <w:tcBorders>
              <w:top w:val="single" w:sz="8" w:space="0" w:color="000000"/>
              <w:left w:val="nil"/>
              <w:bottom w:val="nil"/>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Covariance</w:t>
            </w:r>
          </w:p>
        </w:tc>
        <w:tc>
          <w:tcPr>
            <w:tcW w:w="2410" w:type="dxa"/>
            <w:tcBorders>
              <w:top w:val="single" w:sz="8" w:space="0" w:color="000000"/>
              <w:left w:val="nil"/>
              <w:bottom w:val="nil"/>
              <w:right w:val="single" w:sz="8" w:space="0" w:color="000000"/>
            </w:tcBorders>
            <w:shd w:val="clear" w:color="auto" w:fill="auto"/>
            <w:hideMark/>
          </w:tcPr>
          <w:p w:rsidR="00D95861" w:rsidRPr="00D95861" w:rsidRDefault="00D95861" w:rsidP="00D95861">
            <w:pPr>
              <w:spacing w:after="0" w:line="240" w:lineRule="auto"/>
              <w:ind w:left="0" w:right="2041"/>
              <w:rPr>
                <w:rFonts w:ascii="Times New Roman" w:eastAsia="Times New Roman" w:hAnsi="Times New Roman" w:cs="Times New Roman"/>
                <w:b/>
                <w:bCs/>
                <w:color w:val="auto"/>
                <w:sz w:val="18"/>
                <w:szCs w:val="18"/>
                <w:lang w:val="en-GB" w:eastAsia="en-GB" w:bidi="ar-SA"/>
              </w:rPr>
            </w:pPr>
          </w:p>
        </w:tc>
        <w:tc>
          <w:tcPr>
            <w:tcW w:w="1842" w:type="dxa"/>
            <w:tcBorders>
              <w:top w:val="single" w:sz="8" w:space="0" w:color="000000"/>
              <w:left w:val="nil"/>
              <w:bottom w:val="nil"/>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Portfolio</w:t>
            </w:r>
          </w:p>
        </w:tc>
      </w:tr>
      <w:tr w:rsidR="00D95861" w:rsidRPr="00D95861" w:rsidTr="00D95861">
        <w:trPr>
          <w:trHeight w:val="247"/>
        </w:trPr>
        <w:tc>
          <w:tcPr>
            <w:tcW w:w="3660" w:type="dxa"/>
            <w:tcBorders>
              <w:top w:val="nil"/>
              <w:left w:val="single" w:sz="8" w:space="0" w:color="000000"/>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of Returns on Securities A and B</w:t>
            </w:r>
          </w:p>
        </w:tc>
        <w:tc>
          <w:tcPr>
            <w:tcW w:w="1123" w:type="dxa"/>
            <w:tcBorders>
              <w:top w:val="nil"/>
              <w:left w:val="nil"/>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Return</w:t>
            </w:r>
          </w:p>
        </w:tc>
        <w:tc>
          <w:tcPr>
            <w:tcW w:w="1753" w:type="dxa"/>
            <w:tcBorders>
              <w:top w:val="nil"/>
              <w:left w:val="nil"/>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Between Returns on Securities A and B</w:t>
            </w:r>
          </w:p>
        </w:tc>
        <w:tc>
          <w:tcPr>
            <w:tcW w:w="2410" w:type="dxa"/>
            <w:tcBorders>
              <w:top w:val="nil"/>
              <w:left w:val="nil"/>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Pr>
                <w:rFonts w:ascii="Times New Roman" w:eastAsia="Times New Roman" w:hAnsi="Times New Roman" w:cs="Times New Roman"/>
                <w:b/>
                <w:bCs/>
                <w:color w:val="auto"/>
                <w:sz w:val="18"/>
                <w:szCs w:val="18"/>
                <w:lang w:eastAsia="en-GB" w:bidi="ar-SA"/>
              </w:rPr>
              <w:t xml:space="preserve">Port </w:t>
            </w:r>
            <w:r w:rsidRPr="00D95861">
              <w:rPr>
                <w:rFonts w:ascii="Times New Roman" w:eastAsia="Times New Roman" w:hAnsi="Times New Roman" w:cs="Times New Roman"/>
                <w:b/>
                <w:bCs/>
                <w:color w:val="auto"/>
                <w:sz w:val="18"/>
                <w:szCs w:val="18"/>
                <w:lang w:eastAsia="en-GB" w:bidi="ar-SA"/>
              </w:rPr>
              <w:t>Variance</w:t>
            </w:r>
          </w:p>
        </w:tc>
        <w:tc>
          <w:tcPr>
            <w:tcW w:w="1842" w:type="dxa"/>
            <w:tcBorders>
              <w:top w:val="nil"/>
              <w:left w:val="nil"/>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rPr>
                <w:rFonts w:ascii="Times New Roman" w:eastAsia="Times New Roman" w:hAnsi="Times New Roman" w:cs="Times New Roman"/>
                <w:b/>
                <w:bCs/>
                <w:color w:val="auto"/>
                <w:sz w:val="18"/>
                <w:szCs w:val="18"/>
                <w:lang w:val="en-GB" w:eastAsia="en-GB" w:bidi="ar-SA"/>
              </w:rPr>
            </w:pPr>
            <w:r w:rsidRPr="00D95861">
              <w:rPr>
                <w:rFonts w:ascii="Times New Roman" w:eastAsia="Times New Roman" w:hAnsi="Times New Roman" w:cs="Times New Roman"/>
                <w:b/>
                <w:bCs/>
                <w:color w:val="auto"/>
                <w:sz w:val="18"/>
                <w:szCs w:val="18"/>
                <w:lang w:eastAsia="en-GB" w:bidi="ar-SA"/>
              </w:rPr>
              <w:t>Standard Deviation</w:t>
            </w:r>
          </w:p>
        </w:tc>
      </w:tr>
      <w:tr w:rsidR="00D95861" w:rsidRPr="00D95861" w:rsidTr="00D95861">
        <w:trPr>
          <w:trHeight w:val="330"/>
        </w:trPr>
        <w:tc>
          <w:tcPr>
            <w:tcW w:w="3660" w:type="dxa"/>
            <w:tcBorders>
              <w:top w:val="nil"/>
              <w:left w:val="single" w:sz="8" w:space="0" w:color="000000"/>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w:t>
            </w:r>
          </w:p>
        </w:tc>
        <w:tc>
          <w:tcPr>
            <w:tcW w:w="112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4</w:t>
            </w:r>
          </w:p>
        </w:tc>
        <w:tc>
          <w:tcPr>
            <w:tcW w:w="175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24</w:t>
            </w:r>
          </w:p>
        </w:tc>
        <w:tc>
          <w:tcPr>
            <w:tcW w:w="2410"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25</w:t>
            </w:r>
          </w:p>
        </w:tc>
        <w:tc>
          <w:tcPr>
            <w:tcW w:w="1842"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5</w:t>
            </w:r>
          </w:p>
        </w:tc>
      </w:tr>
      <w:tr w:rsidR="00D95861" w:rsidRPr="00D95861" w:rsidTr="00D95861">
        <w:trPr>
          <w:trHeight w:val="330"/>
        </w:trPr>
        <w:tc>
          <w:tcPr>
            <w:tcW w:w="3660" w:type="dxa"/>
            <w:tcBorders>
              <w:top w:val="nil"/>
              <w:left w:val="single" w:sz="8" w:space="0" w:color="000000"/>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0.5</w:t>
            </w:r>
          </w:p>
        </w:tc>
        <w:tc>
          <w:tcPr>
            <w:tcW w:w="112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4</w:t>
            </w:r>
          </w:p>
        </w:tc>
        <w:tc>
          <w:tcPr>
            <w:tcW w:w="175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12</w:t>
            </w:r>
          </w:p>
        </w:tc>
        <w:tc>
          <w:tcPr>
            <w:tcW w:w="2410"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19</w:t>
            </w:r>
          </w:p>
        </w:tc>
        <w:tc>
          <w:tcPr>
            <w:tcW w:w="1842" w:type="dxa"/>
            <w:tcBorders>
              <w:top w:val="nil"/>
              <w:left w:val="nil"/>
              <w:bottom w:val="single" w:sz="8" w:space="0" w:color="000000"/>
              <w:right w:val="single" w:sz="8" w:space="0" w:color="000000"/>
            </w:tcBorders>
            <w:shd w:val="clear" w:color="000000" w:fill="F2F2F2"/>
            <w:hideMark/>
          </w:tcPr>
          <w:p w:rsidR="00D95861" w:rsidRPr="00D95861" w:rsidRDefault="00AE788B" w:rsidP="00AE788B">
            <w:pPr>
              <w:spacing w:after="0" w:line="240" w:lineRule="auto"/>
              <w:ind w:left="0"/>
              <w:jc w:val="right"/>
              <w:rPr>
                <w:rFonts w:ascii="Times New Roman" w:eastAsia="Times New Roman" w:hAnsi="Times New Roman" w:cs="Times New Roman"/>
                <w:color w:val="auto"/>
                <w:sz w:val="24"/>
                <w:szCs w:val="24"/>
                <w:lang w:val="en-GB" w:eastAsia="en-GB" w:bidi="ar-SA"/>
              </w:rPr>
            </w:pPr>
            <w:r>
              <w:rPr>
                <w:rFonts w:ascii="Times New Roman" w:eastAsia="Times New Roman" w:hAnsi="Times New Roman" w:cs="Times New Roman"/>
                <w:color w:val="auto"/>
                <w:sz w:val="24"/>
                <w:szCs w:val="24"/>
                <w:lang w:eastAsia="en-GB" w:bidi="ar-SA"/>
              </w:rPr>
              <w:t>4.36</w:t>
            </w:r>
          </w:p>
        </w:tc>
      </w:tr>
      <w:tr w:rsidR="00D95861" w:rsidRPr="00D95861" w:rsidTr="00D95861">
        <w:trPr>
          <w:trHeight w:val="330"/>
        </w:trPr>
        <w:tc>
          <w:tcPr>
            <w:tcW w:w="3660" w:type="dxa"/>
            <w:tcBorders>
              <w:top w:val="nil"/>
              <w:left w:val="single" w:sz="8" w:space="0" w:color="000000"/>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-0.5</w:t>
            </w:r>
          </w:p>
        </w:tc>
        <w:tc>
          <w:tcPr>
            <w:tcW w:w="112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4</w:t>
            </w:r>
          </w:p>
        </w:tc>
        <w:tc>
          <w:tcPr>
            <w:tcW w:w="175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-12</w:t>
            </w:r>
          </w:p>
        </w:tc>
        <w:tc>
          <w:tcPr>
            <w:tcW w:w="2410"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7</w:t>
            </w:r>
          </w:p>
        </w:tc>
        <w:tc>
          <w:tcPr>
            <w:tcW w:w="1842" w:type="dxa"/>
            <w:tcBorders>
              <w:top w:val="nil"/>
              <w:left w:val="nil"/>
              <w:bottom w:val="single" w:sz="8" w:space="0" w:color="000000"/>
              <w:right w:val="single" w:sz="8" w:space="0" w:color="000000"/>
            </w:tcBorders>
            <w:shd w:val="clear" w:color="000000" w:fill="F2F2F2"/>
            <w:hideMark/>
          </w:tcPr>
          <w:p w:rsidR="00D95861" w:rsidRPr="00D95861" w:rsidRDefault="00AE788B" w:rsidP="00AE788B">
            <w:pPr>
              <w:spacing w:after="0" w:line="240" w:lineRule="auto"/>
              <w:ind w:left="0"/>
              <w:jc w:val="right"/>
              <w:rPr>
                <w:rFonts w:ascii="Times New Roman" w:eastAsia="Times New Roman" w:hAnsi="Times New Roman" w:cs="Times New Roman"/>
                <w:color w:val="auto"/>
                <w:sz w:val="24"/>
                <w:szCs w:val="24"/>
                <w:lang w:val="en-GB" w:eastAsia="en-GB" w:bidi="ar-SA"/>
              </w:rPr>
            </w:pPr>
            <w:r>
              <w:rPr>
                <w:rFonts w:ascii="Times New Roman" w:eastAsia="Times New Roman" w:hAnsi="Times New Roman" w:cs="Times New Roman"/>
                <w:color w:val="auto"/>
                <w:sz w:val="24"/>
                <w:szCs w:val="24"/>
                <w:lang w:eastAsia="en-GB" w:bidi="ar-SA"/>
              </w:rPr>
              <w:t>2.6</w:t>
            </w:r>
            <w:r w:rsidR="00D95861" w:rsidRPr="00D95861">
              <w:rPr>
                <w:rFonts w:ascii="Times New Roman" w:eastAsia="Times New Roman" w:hAnsi="Times New Roman" w:cs="Times New Roman"/>
                <w:color w:val="auto"/>
                <w:sz w:val="24"/>
                <w:szCs w:val="24"/>
                <w:lang w:eastAsia="en-GB" w:bidi="ar-SA"/>
              </w:rPr>
              <w:t>5</w:t>
            </w:r>
          </w:p>
        </w:tc>
      </w:tr>
      <w:tr w:rsidR="00D95861" w:rsidRPr="00D95861" w:rsidTr="00D95861">
        <w:trPr>
          <w:trHeight w:val="330"/>
        </w:trPr>
        <w:tc>
          <w:tcPr>
            <w:tcW w:w="3660" w:type="dxa"/>
            <w:tcBorders>
              <w:top w:val="nil"/>
              <w:left w:val="single" w:sz="8" w:space="0" w:color="000000"/>
              <w:bottom w:val="single" w:sz="8" w:space="0" w:color="000000"/>
              <w:right w:val="single" w:sz="8" w:space="0" w:color="000000"/>
            </w:tcBorders>
            <w:shd w:val="clear" w:color="auto" w:fill="auto"/>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w:t>
            </w:r>
          </w:p>
        </w:tc>
        <w:tc>
          <w:tcPr>
            <w:tcW w:w="112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4</w:t>
            </w:r>
          </w:p>
        </w:tc>
        <w:tc>
          <w:tcPr>
            <w:tcW w:w="1753"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-24</w:t>
            </w:r>
          </w:p>
        </w:tc>
        <w:tc>
          <w:tcPr>
            <w:tcW w:w="2410"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w:t>
            </w:r>
          </w:p>
        </w:tc>
        <w:tc>
          <w:tcPr>
            <w:tcW w:w="1842" w:type="dxa"/>
            <w:tcBorders>
              <w:top w:val="nil"/>
              <w:left w:val="nil"/>
              <w:bottom w:val="single" w:sz="8" w:space="0" w:color="000000"/>
              <w:right w:val="single" w:sz="8" w:space="0" w:color="000000"/>
            </w:tcBorders>
            <w:shd w:val="clear" w:color="000000" w:fill="F2F2F2"/>
            <w:hideMark/>
          </w:tcPr>
          <w:p w:rsidR="00D95861" w:rsidRPr="00D95861" w:rsidRDefault="00D95861" w:rsidP="00D95861">
            <w:pPr>
              <w:spacing w:after="0" w:line="240" w:lineRule="auto"/>
              <w:ind w:left="0"/>
              <w:jc w:val="right"/>
              <w:rPr>
                <w:rFonts w:ascii="Times New Roman" w:eastAsia="Times New Roman" w:hAnsi="Times New Roman" w:cs="Times New Roman"/>
                <w:color w:val="auto"/>
                <w:sz w:val="24"/>
                <w:szCs w:val="24"/>
                <w:lang w:val="en-GB" w:eastAsia="en-GB" w:bidi="ar-SA"/>
              </w:rPr>
            </w:pPr>
            <w:r w:rsidRPr="00D95861">
              <w:rPr>
                <w:rFonts w:ascii="Times New Roman" w:eastAsia="Times New Roman" w:hAnsi="Times New Roman" w:cs="Times New Roman"/>
                <w:color w:val="auto"/>
                <w:sz w:val="24"/>
                <w:szCs w:val="24"/>
                <w:lang w:eastAsia="en-GB" w:bidi="ar-SA"/>
              </w:rPr>
              <w:t>1</w:t>
            </w:r>
          </w:p>
        </w:tc>
      </w:tr>
    </w:tbl>
    <w:p w:rsidR="00061737" w:rsidRDefault="00061737" w:rsidP="00061737">
      <w:pPr>
        <w:pStyle w:val="ListParagraph"/>
        <w:autoSpaceDE w:val="0"/>
        <w:autoSpaceDN w:val="0"/>
        <w:adjustRightInd w:val="0"/>
        <w:spacing w:after="0" w:line="240" w:lineRule="auto"/>
        <w:rPr>
          <w:rFonts w:ascii="Times New Roman" w:hAnsi="Times New Roman" w:cs="Times New Roman"/>
          <w:color w:val="auto"/>
          <w:sz w:val="24"/>
          <w:szCs w:val="24"/>
        </w:rPr>
      </w:pPr>
    </w:p>
    <w:p w:rsidR="00061737" w:rsidRDefault="00061737" w:rsidP="00061737">
      <w:pPr>
        <w:autoSpaceDE w:val="0"/>
        <w:autoSpaceDN w:val="0"/>
        <w:adjustRightInd w:val="0"/>
        <w:spacing w:after="0" w:line="240" w:lineRule="auto"/>
        <w:rPr>
          <w:rFonts w:ascii="Times New Roman" w:hAnsi="Times New Roman" w:cs="Times New Roman"/>
          <w:color w:val="auto"/>
          <w:sz w:val="24"/>
          <w:szCs w:val="24"/>
        </w:rPr>
      </w:pPr>
    </w:p>
    <w:p w:rsidR="00E21312" w:rsidRDefault="008E5BA4" w:rsidP="00C13A84">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b.</w:t>
      </w:r>
      <w:r>
        <w:rPr>
          <w:rFonts w:ascii="Times New Roman" w:hAnsi="Times New Roman" w:cs="Times New Roman"/>
          <w:color w:val="auto"/>
          <w:sz w:val="24"/>
          <w:szCs w:val="24"/>
        </w:rPr>
        <w:tab/>
      </w:r>
      <w:r w:rsidRPr="008E5BA4">
        <w:rPr>
          <w:rFonts w:ascii="Times New Roman" w:hAnsi="Times New Roman" w:cs="Times New Roman"/>
          <w:color w:val="auto"/>
          <w:sz w:val="24"/>
          <w:szCs w:val="24"/>
        </w:rPr>
        <w:t>Abel, an astute investor, buys redeemable preference shares and bonds and always holds them to maturity. He claims that because he holds these bonds to maturity, there is no risk. Is he correct? Explain, citing the risks (if any) that he assumes</w:t>
      </w:r>
      <w:r>
        <w:rPr>
          <w:rFonts w:ascii="Times New Roman" w:hAnsi="Times New Roman" w:cs="Times New Roman"/>
          <w:color w:val="auto"/>
          <w:sz w:val="24"/>
          <w:szCs w:val="24"/>
        </w:rPr>
        <w:t xml:space="preserve"> (</w:t>
      </w:r>
      <w:r w:rsidR="00BF084A">
        <w:rPr>
          <w:rFonts w:ascii="Times New Roman" w:hAnsi="Times New Roman" w:cs="Times New Roman"/>
          <w:color w:val="auto"/>
          <w:sz w:val="24"/>
          <w:szCs w:val="24"/>
        </w:rPr>
        <w:t>6</w:t>
      </w:r>
      <w:r>
        <w:rPr>
          <w:rFonts w:ascii="Times New Roman" w:hAnsi="Times New Roman" w:cs="Times New Roman"/>
          <w:color w:val="auto"/>
          <w:sz w:val="24"/>
          <w:szCs w:val="24"/>
        </w:rPr>
        <w:t xml:space="preserve"> mks)</w:t>
      </w:r>
    </w:p>
    <w:p w:rsidR="0074527A" w:rsidRDefault="0074527A" w:rsidP="00C13A84">
      <w:pPr>
        <w:autoSpaceDE w:val="0"/>
        <w:autoSpaceDN w:val="0"/>
        <w:adjustRightInd w:val="0"/>
        <w:spacing w:after="0" w:line="240" w:lineRule="auto"/>
        <w:ind w:left="720"/>
        <w:rPr>
          <w:rFonts w:ascii="Times New Roman" w:hAnsi="Times New Roman" w:cs="Times New Roman"/>
          <w:color w:val="auto"/>
          <w:sz w:val="24"/>
          <w:szCs w:val="24"/>
        </w:rPr>
      </w:pPr>
    </w:p>
    <w:p w:rsidR="0074527A" w:rsidRPr="005D2D0E" w:rsidRDefault="0074527A" w:rsidP="005D2D0E">
      <w:pPr>
        <w:autoSpaceDE w:val="0"/>
        <w:autoSpaceDN w:val="0"/>
        <w:adjustRightInd w:val="0"/>
        <w:spacing w:after="0" w:line="240" w:lineRule="auto"/>
        <w:ind w:left="720"/>
        <w:rPr>
          <w:rFonts w:ascii="Times New Roman" w:hAnsi="Times New Roman" w:cs="Times New Roman"/>
          <w:i/>
          <w:color w:val="auto"/>
          <w:sz w:val="24"/>
          <w:szCs w:val="24"/>
        </w:rPr>
      </w:pPr>
      <w:r w:rsidRPr="0074527A">
        <w:rPr>
          <w:rFonts w:ascii="Times New Roman" w:hAnsi="Times New Roman" w:cs="Times New Roman"/>
          <w:i/>
          <w:color w:val="auto"/>
          <w:sz w:val="24"/>
          <w:szCs w:val="24"/>
        </w:rPr>
        <w:t>Default risk, reinvestment rate risk, interest rate risk, currency risk.</w:t>
      </w:r>
    </w:p>
    <w:p w:rsidR="0074527A" w:rsidRDefault="0074527A" w:rsidP="00D5595E">
      <w:pPr>
        <w:autoSpaceDE w:val="0"/>
        <w:autoSpaceDN w:val="0"/>
        <w:adjustRightInd w:val="0"/>
        <w:spacing w:after="0" w:line="240" w:lineRule="auto"/>
        <w:ind w:left="720"/>
        <w:rPr>
          <w:rFonts w:ascii="Times New Roman" w:hAnsi="Times New Roman" w:cs="Times New Roman"/>
          <w:color w:val="auto"/>
          <w:sz w:val="24"/>
          <w:szCs w:val="24"/>
        </w:rPr>
      </w:pPr>
    </w:p>
    <w:p w:rsidR="00A133DC" w:rsidRDefault="00D464A2" w:rsidP="00147585">
      <w:pPr>
        <w:pStyle w:val="ListParagraph"/>
        <w:numPr>
          <w:ilvl w:val="0"/>
          <w:numId w:val="10"/>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r>
      <w:r w:rsidR="00A133DC" w:rsidRPr="00D464A2">
        <w:rPr>
          <w:rFonts w:ascii="Times New Roman" w:hAnsi="Times New Roman" w:cs="Times New Roman"/>
          <w:color w:val="auto"/>
          <w:sz w:val="24"/>
          <w:szCs w:val="24"/>
        </w:rPr>
        <w:t>Explain how long-term financial planning is related to operational budgeting.</w:t>
      </w:r>
      <w:r w:rsidRPr="00D464A2">
        <w:rPr>
          <w:rFonts w:ascii="Times New Roman" w:hAnsi="Times New Roman" w:cs="Times New Roman"/>
          <w:color w:val="auto"/>
          <w:sz w:val="24"/>
          <w:szCs w:val="24"/>
        </w:rPr>
        <w:t xml:space="preserve"> (4 mks)</w:t>
      </w:r>
    </w:p>
    <w:p w:rsidR="00AE788B" w:rsidRPr="00745C32" w:rsidRDefault="00AE788B" w:rsidP="00AE788B">
      <w:pPr>
        <w:pStyle w:val="ListParagraph"/>
        <w:autoSpaceDE w:val="0"/>
        <w:autoSpaceDN w:val="0"/>
        <w:adjustRightInd w:val="0"/>
        <w:spacing w:after="0" w:line="240" w:lineRule="auto"/>
        <w:ind w:left="1080"/>
        <w:rPr>
          <w:rFonts w:ascii="Times New Roman" w:hAnsi="Times New Roman" w:cs="Times New Roman"/>
          <w:i/>
          <w:color w:val="auto"/>
          <w:sz w:val="24"/>
          <w:szCs w:val="24"/>
        </w:rPr>
      </w:pPr>
      <w:r w:rsidRPr="00745C32">
        <w:rPr>
          <w:rFonts w:ascii="Times New Roman" w:hAnsi="Times New Roman" w:cs="Times New Roman"/>
          <w:i/>
          <w:color w:val="auto"/>
          <w:sz w:val="24"/>
          <w:szCs w:val="24"/>
        </w:rPr>
        <w:t>Operational budgeting is done at the operations level of management and deals with the day to day running of a corporation. As s</w:t>
      </w:r>
      <w:r w:rsidR="00745C32" w:rsidRPr="00745C32">
        <w:rPr>
          <w:rFonts w:ascii="Times New Roman" w:hAnsi="Times New Roman" w:cs="Times New Roman"/>
          <w:i/>
          <w:color w:val="auto"/>
          <w:sz w:val="24"/>
          <w:szCs w:val="24"/>
        </w:rPr>
        <w:t>uch, it is short term budgeting. Operational budgets derive from the long term financial plans- there could be no short term planning without a long term plan from which the short term plans derive from.</w:t>
      </w:r>
      <w:r w:rsidR="00745C32">
        <w:rPr>
          <w:rFonts w:ascii="Times New Roman" w:hAnsi="Times New Roman" w:cs="Times New Roman"/>
          <w:i/>
          <w:color w:val="auto"/>
          <w:sz w:val="24"/>
          <w:szCs w:val="24"/>
        </w:rPr>
        <w:t xml:space="preserve"> Again long term planning depends on what happens in the short term.</w:t>
      </w:r>
    </w:p>
    <w:p w:rsidR="00D464A2" w:rsidRPr="00D464A2" w:rsidRDefault="00D464A2" w:rsidP="00A133DC">
      <w:pPr>
        <w:autoSpaceDE w:val="0"/>
        <w:autoSpaceDN w:val="0"/>
        <w:adjustRightInd w:val="0"/>
        <w:spacing w:after="0" w:line="240" w:lineRule="auto"/>
        <w:ind w:left="0"/>
        <w:rPr>
          <w:rFonts w:ascii="Times New Roman" w:hAnsi="Times New Roman" w:cs="Times New Roman"/>
          <w:color w:val="auto"/>
          <w:sz w:val="24"/>
          <w:szCs w:val="24"/>
        </w:rPr>
      </w:pPr>
    </w:p>
    <w:p w:rsid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b.</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What is financial modeling and how does it assist the financial manager in planning?</w:t>
      </w:r>
      <w:r w:rsidR="00D262E8">
        <w:rPr>
          <w:rFonts w:ascii="Times New Roman" w:hAnsi="Times New Roman" w:cs="Times New Roman"/>
          <w:color w:val="auto"/>
          <w:sz w:val="24"/>
          <w:szCs w:val="24"/>
        </w:rPr>
        <w:t xml:space="preserve"> (4.5</w:t>
      </w:r>
      <w:r w:rsidRPr="00D464A2">
        <w:rPr>
          <w:rFonts w:ascii="Times New Roman" w:hAnsi="Times New Roman" w:cs="Times New Roman"/>
          <w:color w:val="auto"/>
          <w:sz w:val="24"/>
          <w:szCs w:val="24"/>
        </w:rPr>
        <w:t xml:space="preserve"> mks)</w:t>
      </w:r>
    </w:p>
    <w:p w:rsidR="00881B42" w:rsidRPr="00881B42" w:rsidRDefault="00881B42" w:rsidP="00881B42">
      <w:pPr>
        <w:autoSpaceDE w:val="0"/>
        <w:autoSpaceDN w:val="0"/>
        <w:adjustRightInd w:val="0"/>
        <w:spacing w:after="0" w:line="240" w:lineRule="auto"/>
        <w:ind w:left="0"/>
        <w:rPr>
          <w:rFonts w:ascii="Times New Roman" w:hAnsi="Times New Roman" w:cs="Times New Roman"/>
          <w:i/>
          <w:color w:val="auto"/>
          <w:sz w:val="24"/>
          <w:szCs w:val="24"/>
        </w:rPr>
      </w:pPr>
      <w:r w:rsidRPr="00881B42">
        <w:rPr>
          <w:rFonts w:ascii="Times New Roman" w:hAnsi="Times New Roman" w:cs="Times New Roman"/>
          <w:i/>
          <w:color w:val="auto"/>
          <w:sz w:val="24"/>
          <w:szCs w:val="24"/>
        </w:rPr>
        <w:t>Financial modeling is a useful tool in looking at the array of relationships that exist in financial planning. It enables managers to examine the consequences of their decisions.</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c.</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Why is it important for a firm to analyze its comparative and competitive advantages in assessing its strategy?</w:t>
      </w:r>
      <w:r>
        <w:rPr>
          <w:rFonts w:ascii="Times New Roman" w:hAnsi="Times New Roman" w:cs="Times New Roman"/>
          <w:color w:val="auto"/>
          <w:sz w:val="24"/>
          <w:szCs w:val="24"/>
        </w:rPr>
        <w:t xml:space="preserve"> (7</w:t>
      </w:r>
      <w:r w:rsidRPr="00D464A2">
        <w:rPr>
          <w:rFonts w:ascii="Times New Roman" w:hAnsi="Times New Roman" w:cs="Times New Roman"/>
          <w:color w:val="auto"/>
          <w:sz w:val="24"/>
          <w:szCs w:val="24"/>
        </w:rPr>
        <w:t xml:space="preserve"> mks)</w:t>
      </w:r>
    </w:p>
    <w:p w:rsidR="00AE4EB9" w:rsidRPr="00881B42" w:rsidRDefault="00AE4EB9" w:rsidP="00881B42">
      <w:pPr>
        <w:autoSpaceDE w:val="0"/>
        <w:autoSpaceDN w:val="0"/>
        <w:adjustRightInd w:val="0"/>
        <w:spacing w:after="0" w:line="240" w:lineRule="auto"/>
        <w:ind w:left="0"/>
        <w:rPr>
          <w:rFonts w:ascii="Times New Roman" w:hAnsi="Times New Roman" w:cs="Times New Roman"/>
          <w:i/>
          <w:color w:val="auto"/>
          <w:sz w:val="24"/>
          <w:szCs w:val="24"/>
        </w:rPr>
      </w:pPr>
      <w:r w:rsidRPr="00881B42">
        <w:rPr>
          <w:rFonts w:ascii="Times New Roman" w:hAnsi="Times New Roman" w:cs="Times New Roman"/>
          <w:i/>
          <w:color w:val="auto"/>
          <w:sz w:val="24"/>
          <w:szCs w:val="24"/>
        </w:rPr>
        <w:t>A comparative advantage is the advantage one firm has over others in terms of the cost of producing or distributing goods or services. For example,</w:t>
      </w:r>
      <w:r w:rsidR="00881B42" w:rsidRPr="00881B42">
        <w:rPr>
          <w:rFonts w:ascii="Times New Roman" w:hAnsi="Times New Roman" w:cs="Times New Roman"/>
          <w:i/>
          <w:color w:val="auto"/>
          <w:sz w:val="24"/>
          <w:szCs w:val="24"/>
        </w:rPr>
        <w:t xml:space="preserve"> a store </w:t>
      </w:r>
      <w:r w:rsidRPr="00881B42">
        <w:rPr>
          <w:rFonts w:ascii="Times New Roman" w:hAnsi="Times New Roman" w:cs="Times New Roman"/>
          <w:i/>
          <w:color w:val="auto"/>
          <w:sz w:val="24"/>
          <w:szCs w:val="24"/>
        </w:rPr>
        <w:t xml:space="preserve">had for years a comparative advantage over its </w:t>
      </w:r>
      <w:r w:rsidR="00881B42" w:rsidRPr="00881B42">
        <w:rPr>
          <w:rFonts w:ascii="Times New Roman" w:hAnsi="Times New Roman" w:cs="Times New Roman"/>
          <w:i/>
          <w:color w:val="auto"/>
          <w:sz w:val="24"/>
          <w:szCs w:val="24"/>
        </w:rPr>
        <w:t xml:space="preserve">competitors </w:t>
      </w:r>
      <w:r w:rsidRPr="00881B42">
        <w:rPr>
          <w:rFonts w:ascii="Times New Roman" w:hAnsi="Times New Roman" w:cs="Times New Roman"/>
          <w:i/>
          <w:color w:val="auto"/>
          <w:sz w:val="24"/>
          <w:szCs w:val="24"/>
        </w:rPr>
        <w:t>through its vast network of warehouses and it</w:t>
      </w:r>
      <w:r w:rsidR="00881B42" w:rsidRPr="00881B42">
        <w:rPr>
          <w:rFonts w:ascii="Times New Roman" w:hAnsi="Times New Roman" w:cs="Times New Roman"/>
          <w:i/>
          <w:color w:val="auto"/>
          <w:sz w:val="24"/>
          <w:szCs w:val="24"/>
        </w:rPr>
        <w:t xml:space="preserve">s distribution system. The store had </w:t>
      </w:r>
      <w:r w:rsidRPr="00881B42">
        <w:rPr>
          <w:rFonts w:ascii="Times New Roman" w:hAnsi="Times New Roman" w:cs="Times New Roman"/>
          <w:i/>
          <w:color w:val="auto"/>
          <w:sz w:val="24"/>
          <w:szCs w:val="24"/>
        </w:rPr>
        <w:t>invested in a system of regional warehouses</w:t>
      </w:r>
      <w:r w:rsidR="00881B42" w:rsidRPr="00881B42">
        <w:rPr>
          <w:rFonts w:ascii="Times New Roman" w:hAnsi="Times New Roman" w:cs="Times New Roman"/>
          <w:i/>
          <w:color w:val="auto"/>
          <w:sz w:val="24"/>
          <w:szCs w:val="24"/>
        </w:rPr>
        <w:t xml:space="preserve"> </w:t>
      </w:r>
      <w:r w:rsidRPr="00881B42">
        <w:rPr>
          <w:rFonts w:ascii="Times New Roman" w:hAnsi="Times New Roman" w:cs="Times New Roman"/>
          <w:i/>
          <w:color w:val="auto"/>
          <w:sz w:val="24"/>
          <w:szCs w:val="24"/>
        </w:rPr>
        <w:t xml:space="preserve">and its own trucking system. Combined with bulk purchases and a unique customer approach (such as its “greeters”), </w:t>
      </w:r>
      <w:r w:rsidR="00881B42" w:rsidRPr="00881B42">
        <w:rPr>
          <w:rFonts w:ascii="Times New Roman" w:hAnsi="Times New Roman" w:cs="Times New Roman"/>
          <w:i/>
          <w:color w:val="auto"/>
          <w:sz w:val="24"/>
          <w:szCs w:val="24"/>
        </w:rPr>
        <w:t>the</w:t>
      </w:r>
      <w:r w:rsidRPr="00881B42">
        <w:rPr>
          <w:rFonts w:ascii="Times New Roman" w:hAnsi="Times New Roman" w:cs="Times New Roman"/>
          <w:i/>
          <w:color w:val="auto"/>
          <w:sz w:val="24"/>
          <w:szCs w:val="24"/>
        </w:rPr>
        <w:t xml:space="preserve"> comparative advantages in its warehousing and distribution systems helped it grow to be a major (and very profitable) retailer in a very short span of time. However, as with most comparative advantages, it took competitors a few ye</w:t>
      </w:r>
      <w:r w:rsidR="00881B42" w:rsidRPr="00881B42">
        <w:rPr>
          <w:rFonts w:ascii="Times New Roman" w:hAnsi="Times New Roman" w:cs="Times New Roman"/>
          <w:i/>
          <w:color w:val="auto"/>
          <w:sz w:val="24"/>
          <w:szCs w:val="24"/>
        </w:rPr>
        <w:t xml:space="preserve">ars to catch up and for the </w:t>
      </w:r>
      <w:r w:rsidRPr="00881B42">
        <w:rPr>
          <w:rFonts w:ascii="Times New Roman" w:hAnsi="Times New Roman" w:cs="Times New Roman"/>
          <w:i/>
          <w:color w:val="auto"/>
          <w:sz w:val="24"/>
          <w:szCs w:val="24"/>
        </w:rPr>
        <w:t>advantage to disappear. A competitive advantage is the advantage one firm has over another because of the structure of the markets, input and output markets, they both operate in. For example, one firm may have a competitive advantage due to barriers to other firms entering the same market. This happens in the case of governmental regulations that limit the number of firms in a market, as with banks, or in the case of governmental granted monopolies. A firm itself may create barriers to entry (although with the</w:t>
      </w:r>
      <w:r w:rsidR="00881B42" w:rsidRPr="00881B42">
        <w:rPr>
          <w:rFonts w:ascii="Times New Roman" w:hAnsi="Times New Roman" w:cs="Times New Roman"/>
          <w:i/>
          <w:color w:val="auto"/>
          <w:sz w:val="24"/>
          <w:szCs w:val="24"/>
        </w:rPr>
        <w:t xml:space="preserve"> help of the government) that include patents and trademarks. Only by having some type of advantage can a firm invest in something and get more back in return. So first you have to figure out where your firm has a comparative or competitive advantage before you can determine your firm’s strategy.</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d.</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Suppose a firm had the following assets at the end of a year:</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Current assets       10,000</w:t>
      </w:r>
    </w:p>
    <w:p w:rsidR="00D464A2" w:rsidRPr="002F1959" w:rsidRDefault="00D464A2" w:rsidP="00D464A2">
      <w:pPr>
        <w:autoSpaceDE w:val="0"/>
        <w:autoSpaceDN w:val="0"/>
        <w:adjustRightInd w:val="0"/>
        <w:spacing w:after="0" w:line="240" w:lineRule="auto"/>
        <w:ind w:left="720"/>
        <w:rPr>
          <w:rFonts w:ascii="Times New Roman" w:hAnsi="Times New Roman" w:cs="Times New Roman"/>
          <w:color w:val="auto"/>
          <w:sz w:val="24"/>
          <w:szCs w:val="24"/>
          <w:u w:val="single"/>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 xml:space="preserve">Plant assets           </w:t>
      </w:r>
      <w:r w:rsidRPr="002F1959">
        <w:rPr>
          <w:rFonts w:ascii="Times New Roman" w:hAnsi="Times New Roman" w:cs="Times New Roman"/>
          <w:color w:val="auto"/>
          <w:sz w:val="24"/>
          <w:szCs w:val="24"/>
          <w:u w:val="single"/>
        </w:rPr>
        <w:t>20,000</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r w:rsidRPr="00D464A2">
        <w:rPr>
          <w:rFonts w:ascii="Times New Roman" w:hAnsi="Times New Roman" w:cs="Times New Roman"/>
          <w:color w:val="auto"/>
          <w:sz w:val="24"/>
          <w:szCs w:val="24"/>
        </w:rPr>
        <w:t xml:space="preserve">Total assets           </w:t>
      </w:r>
      <w:r w:rsidRPr="002F1959">
        <w:rPr>
          <w:rFonts w:ascii="Times New Roman" w:hAnsi="Times New Roman" w:cs="Times New Roman"/>
          <w:color w:val="auto"/>
          <w:sz w:val="24"/>
          <w:szCs w:val="24"/>
          <w:u w:val="double"/>
        </w:rPr>
        <w:t>30,000</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sidRPr="00D464A2">
        <w:rPr>
          <w:rFonts w:ascii="Times New Roman" w:hAnsi="Times New Roman" w:cs="Times New Roman"/>
          <w:color w:val="auto"/>
          <w:sz w:val="24"/>
          <w:szCs w:val="24"/>
        </w:rPr>
        <w:t>And suppose the firm had sales of Ksh.100</w:t>
      </w:r>
      <w:r w:rsidR="001717A1" w:rsidRPr="00D464A2">
        <w:rPr>
          <w:rFonts w:ascii="Times New Roman" w:hAnsi="Times New Roman" w:cs="Times New Roman"/>
          <w:color w:val="auto"/>
          <w:sz w:val="24"/>
          <w:szCs w:val="24"/>
        </w:rPr>
        <w:t>, 000</w:t>
      </w:r>
      <w:r w:rsidRPr="00D464A2">
        <w:rPr>
          <w:rFonts w:ascii="Times New Roman" w:hAnsi="Times New Roman" w:cs="Times New Roman"/>
          <w:color w:val="auto"/>
          <w:sz w:val="24"/>
          <w:szCs w:val="24"/>
        </w:rPr>
        <w:t xml:space="preserve">. Using the percentage of sales methods and using this year as the base year, what are the predicted current assets and plant assets </w:t>
      </w:r>
      <w:r>
        <w:rPr>
          <w:rFonts w:ascii="Times New Roman" w:hAnsi="Times New Roman" w:cs="Times New Roman"/>
          <w:color w:val="auto"/>
          <w:sz w:val="24"/>
          <w:szCs w:val="24"/>
        </w:rPr>
        <w:t xml:space="preserve">and total assets </w:t>
      </w:r>
      <w:r w:rsidRPr="00D464A2">
        <w:rPr>
          <w:rFonts w:ascii="Times New Roman" w:hAnsi="Times New Roman" w:cs="Times New Roman"/>
          <w:color w:val="auto"/>
          <w:sz w:val="24"/>
          <w:szCs w:val="24"/>
        </w:rPr>
        <w:t>of the firm in the following year if sales are predicted to be Ksh. 125,000?</w:t>
      </w:r>
      <w:r>
        <w:rPr>
          <w:rFonts w:ascii="Times New Roman" w:hAnsi="Times New Roman" w:cs="Times New Roman"/>
          <w:color w:val="auto"/>
          <w:sz w:val="24"/>
          <w:szCs w:val="24"/>
        </w:rPr>
        <w:t xml:space="preserve"> (8 mks)</w:t>
      </w:r>
    </w:p>
    <w:p w:rsidR="00881B42" w:rsidRPr="00720642" w:rsidRDefault="00720642" w:rsidP="00D464A2">
      <w:pPr>
        <w:autoSpaceDE w:val="0"/>
        <w:autoSpaceDN w:val="0"/>
        <w:adjustRightInd w:val="0"/>
        <w:spacing w:after="0" w:line="240" w:lineRule="auto"/>
        <w:ind w:left="720"/>
        <w:rPr>
          <w:rFonts w:ascii="Times New Roman" w:hAnsi="Times New Roman" w:cs="Times New Roman"/>
          <w:i/>
          <w:color w:val="auto"/>
          <w:sz w:val="24"/>
          <w:szCs w:val="24"/>
        </w:rPr>
      </w:pPr>
      <w:r w:rsidRPr="00720642">
        <w:rPr>
          <w:rFonts w:ascii="Times New Roman" w:hAnsi="Times New Roman" w:cs="Times New Roman"/>
          <w:i/>
          <w:color w:val="auto"/>
          <w:sz w:val="24"/>
          <w:szCs w:val="24"/>
        </w:rPr>
        <w:t>Current assets= 125000/100,000*10000= 12,500.00</w:t>
      </w:r>
    </w:p>
    <w:p w:rsidR="00720642" w:rsidRPr="00720642" w:rsidRDefault="00720642" w:rsidP="00D464A2">
      <w:pPr>
        <w:autoSpaceDE w:val="0"/>
        <w:autoSpaceDN w:val="0"/>
        <w:adjustRightInd w:val="0"/>
        <w:spacing w:after="0" w:line="240" w:lineRule="auto"/>
        <w:ind w:left="720"/>
        <w:rPr>
          <w:rFonts w:ascii="Times New Roman" w:hAnsi="Times New Roman" w:cs="Times New Roman"/>
          <w:i/>
          <w:color w:val="auto"/>
          <w:sz w:val="24"/>
          <w:szCs w:val="24"/>
          <w:u w:val="single"/>
        </w:rPr>
      </w:pPr>
      <w:r w:rsidRPr="00720642">
        <w:rPr>
          <w:rFonts w:ascii="Times New Roman" w:hAnsi="Times New Roman" w:cs="Times New Roman"/>
          <w:i/>
          <w:color w:val="auto"/>
          <w:sz w:val="24"/>
          <w:szCs w:val="24"/>
        </w:rPr>
        <w:t xml:space="preserve">Plant assets=     125,000/100,000*20000= </w:t>
      </w:r>
      <w:r w:rsidRPr="00720642">
        <w:rPr>
          <w:rFonts w:ascii="Times New Roman" w:hAnsi="Times New Roman" w:cs="Times New Roman"/>
          <w:i/>
          <w:color w:val="auto"/>
          <w:sz w:val="24"/>
          <w:szCs w:val="24"/>
          <w:u w:val="single"/>
        </w:rPr>
        <w:t>25,000.00</w:t>
      </w:r>
    </w:p>
    <w:p w:rsidR="00720642" w:rsidRPr="00720642" w:rsidRDefault="00720642" w:rsidP="00720642">
      <w:pPr>
        <w:autoSpaceDE w:val="0"/>
        <w:autoSpaceDN w:val="0"/>
        <w:adjustRightInd w:val="0"/>
        <w:spacing w:after="0" w:line="240" w:lineRule="auto"/>
        <w:ind w:hanging="1440"/>
        <w:rPr>
          <w:rFonts w:ascii="Times New Roman" w:hAnsi="Times New Roman" w:cs="Times New Roman"/>
          <w:i/>
          <w:color w:val="auto"/>
          <w:sz w:val="24"/>
          <w:szCs w:val="24"/>
          <w:u w:val="double"/>
        </w:rPr>
      </w:pPr>
      <w:r w:rsidRPr="00720642">
        <w:rPr>
          <w:rFonts w:ascii="Times New Roman" w:hAnsi="Times New Roman" w:cs="Times New Roman"/>
          <w:i/>
          <w:color w:val="auto"/>
          <w:sz w:val="24"/>
          <w:szCs w:val="24"/>
        </w:rPr>
        <w:t xml:space="preserve">Total assets=                                                </w:t>
      </w:r>
      <w:r w:rsidRPr="00720642">
        <w:rPr>
          <w:rFonts w:ascii="Times New Roman" w:hAnsi="Times New Roman" w:cs="Times New Roman"/>
          <w:i/>
          <w:color w:val="auto"/>
          <w:sz w:val="24"/>
          <w:szCs w:val="24"/>
          <w:u w:val="double"/>
        </w:rPr>
        <w:t>37500.00</w:t>
      </w:r>
    </w:p>
    <w:p w:rsidR="00BF084A" w:rsidRDefault="00BF084A" w:rsidP="00D464A2">
      <w:pPr>
        <w:autoSpaceDE w:val="0"/>
        <w:autoSpaceDN w:val="0"/>
        <w:adjustRightInd w:val="0"/>
        <w:spacing w:after="0" w:line="240" w:lineRule="auto"/>
        <w:ind w:left="720"/>
        <w:rPr>
          <w:rFonts w:ascii="Times New Roman" w:hAnsi="Times New Roman" w:cs="Times New Roman"/>
          <w:color w:val="auto"/>
          <w:sz w:val="24"/>
          <w:szCs w:val="24"/>
        </w:rPr>
      </w:pPr>
    </w:p>
    <w:p w:rsidR="00BF084A" w:rsidRDefault="00147585" w:rsidP="00A414EB">
      <w:pPr>
        <w:pStyle w:val="ListParagraph"/>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i/>
          <w:iCs/>
          <w:color w:val="auto"/>
          <w:sz w:val="24"/>
          <w:szCs w:val="24"/>
        </w:rPr>
        <w:t>5.</w:t>
      </w:r>
      <w:r w:rsidR="00BF084A" w:rsidRPr="007A3279">
        <w:rPr>
          <w:rFonts w:ascii="Times New Roman" w:hAnsi="Times New Roman" w:cs="Times New Roman"/>
          <w:i/>
          <w:iCs/>
          <w:color w:val="auto"/>
          <w:sz w:val="24"/>
          <w:szCs w:val="24"/>
        </w:rPr>
        <w:t>a.</w:t>
      </w:r>
      <w:r w:rsidR="00BF084A" w:rsidRPr="007A3279">
        <w:rPr>
          <w:rFonts w:ascii="Times New Roman" w:hAnsi="Times New Roman" w:cs="Times New Roman"/>
          <w:i/>
          <w:iCs/>
          <w:color w:val="auto"/>
          <w:sz w:val="24"/>
          <w:szCs w:val="24"/>
        </w:rPr>
        <w:tab/>
      </w:r>
      <w:r w:rsidR="00BF084A" w:rsidRPr="007A3279">
        <w:rPr>
          <w:rFonts w:ascii="Times New Roman" w:hAnsi="Times New Roman" w:cs="Times New Roman"/>
          <w:color w:val="auto"/>
          <w:sz w:val="24"/>
          <w:szCs w:val="24"/>
        </w:rPr>
        <w:t>Briefly explain the concept of the efficient market hypothesis (EMH) and each of its three forms</w:t>
      </w:r>
      <w:r w:rsidR="00BF084A" w:rsidRPr="007A3279">
        <w:rPr>
          <w:rFonts w:ascii="Times New Roman" w:hAnsi="Times New Roman" w:cs="Times New Roman"/>
          <w:b/>
          <w:bCs/>
          <w:color w:val="auto"/>
          <w:sz w:val="24"/>
          <w:szCs w:val="24"/>
        </w:rPr>
        <w:t>—</w:t>
      </w:r>
      <w:r w:rsidR="00BF084A" w:rsidRPr="007A3279">
        <w:rPr>
          <w:rFonts w:ascii="Times New Roman" w:hAnsi="Times New Roman" w:cs="Times New Roman"/>
          <w:color w:val="auto"/>
          <w:sz w:val="24"/>
          <w:szCs w:val="24"/>
        </w:rPr>
        <w:t>weak, semi strong, and strong</w:t>
      </w:r>
      <w:r w:rsidR="00BF084A" w:rsidRPr="007A3279">
        <w:rPr>
          <w:rFonts w:ascii="Times New Roman" w:hAnsi="Times New Roman" w:cs="Times New Roman"/>
          <w:b/>
          <w:bCs/>
          <w:color w:val="auto"/>
          <w:sz w:val="24"/>
          <w:szCs w:val="24"/>
        </w:rPr>
        <w:t>—</w:t>
      </w:r>
      <w:r w:rsidR="00BF084A" w:rsidRPr="007A3279">
        <w:rPr>
          <w:rFonts w:ascii="Times New Roman" w:hAnsi="Times New Roman" w:cs="Times New Roman"/>
          <w:color w:val="auto"/>
          <w:sz w:val="24"/>
          <w:szCs w:val="24"/>
        </w:rPr>
        <w:t xml:space="preserve">and briefly discuss </w:t>
      </w:r>
      <w:r w:rsidR="00BF084A">
        <w:rPr>
          <w:rFonts w:ascii="Times New Roman" w:hAnsi="Times New Roman" w:cs="Times New Roman"/>
          <w:color w:val="auto"/>
          <w:sz w:val="24"/>
          <w:szCs w:val="24"/>
        </w:rPr>
        <w:t>three reasons that have been advanced to explain the existence of market inefficiency</w:t>
      </w:r>
      <w:r w:rsidR="00BF084A" w:rsidRPr="007A3279">
        <w:rPr>
          <w:rFonts w:ascii="Times New Roman" w:hAnsi="Times New Roman" w:cs="Times New Roman"/>
          <w:color w:val="auto"/>
          <w:sz w:val="24"/>
          <w:szCs w:val="24"/>
        </w:rPr>
        <w:t>.</w:t>
      </w:r>
      <w:r w:rsidR="00BF084A">
        <w:rPr>
          <w:rFonts w:ascii="Times New Roman" w:hAnsi="Times New Roman" w:cs="Times New Roman"/>
          <w:color w:val="auto"/>
          <w:sz w:val="24"/>
          <w:szCs w:val="24"/>
        </w:rPr>
        <w:t xml:space="preserve"> (15 mks)</w:t>
      </w:r>
    </w:p>
    <w:p w:rsidR="0074527A" w:rsidRPr="0074527A" w:rsidRDefault="0074527A" w:rsidP="0074527A">
      <w:pPr>
        <w:autoSpaceDE w:val="0"/>
        <w:autoSpaceDN w:val="0"/>
        <w:adjustRightInd w:val="0"/>
        <w:spacing w:before="100" w:beforeAutospacing="1" w:after="100" w:afterAutospacing="1" w:line="240" w:lineRule="auto"/>
        <w:ind w:left="0"/>
        <w:rPr>
          <w:rFonts w:ascii="Times New Roman" w:hAnsi="Times New Roman" w:cs="Times New Roman"/>
          <w:i/>
          <w:color w:val="000000" w:themeColor="text1"/>
          <w:sz w:val="24"/>
          <w:szCs w:val="24"/>
        </w:rPr>
      </w:pPr>
      <w:r w:rsidRPr="0074527A">
        <w:rPr>
          <w:rFonts w:ascii="Times New Roman" w:hAnsi="Times New Roman" w:cs="Times New Roman"/>
          <w:b/>
          <w:i/>
          <w:color w:val="000000" w:themeColor="text1"/>
          <w:sz w:val="24"/>
          <w:szCs w:val="24"/>
        </w:rPr>
        <w:t>The weak-form EMH</w:t>
      </w:r>
      <w:r w:rsidRPr="0074527A">
        <w:rPr>
          <w:rFonts w:ascii="Times New Roman" w:hAnsi="Times New Roman" w:cs="Times New Roman"/>
          <w:i/>
          <w:color w:val="000000" w:themeColor="text1"/>
          <w:sz w:val="24"/>
          <w:szCs w:val="24"/>
        </w:rPr>
        <w:t xml:space="preserve"> assumes that current stock prices fully reflect all 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Technical analysts- Chartists).</w:t>
      </w:r>
    </w:p>
    <w:p w:rsidR="0074527A" w:rsidRPr="0074527A" w:rsidRDefault="0074527A" w:rsidP="0074527A">
      <w:pPr>
        <w:autoSpaceDE w:val="0"/>
        <w:autoSpaceDN w:val="0"/>
        <w:adjustRightInd w:val="0"/>
        <w:spacing w:before="100" w:beforeAutospacing="1" w:after="100" w:afterAutospacing="1" w:line="240" w:lineRule="auto"/>
        <w:ind w:left="0"/>
        <w:rPr>
          <w:rFonts w:ascii="Times New Roman" w:hAnsi="Times New Roman" w:cs="Times New Roman"/>
          <w:i/>
          <w:color w:val="000000" w:themeColor="text1"/>
          <w:sz w:val="24"/>
          <w:szCs w:val="24"/>
        </w:rPr>
      </w:pPr>
      <w:r w:rsidRPr="0074527A">
        <w:rPr>
          <w:rFonts w:ascii="Times New Roman" w:hAnsi="Times New Roman" w:cs="Times New Roman"/>
          <w:b/>
          <w:i/>
          <w:color w:val="000000" w:themeColor="text1"/>
          <w:sz w:val="24"/>
          <w:szCs w:val="24"/>
        </w:rPr>
        <w:t>The semi strong-form EMH</w:t>
      </w:r>
      <w:r w:rsidRPr="0074527A">
        <w:rPr>
          <w:rFonts w:ascii="Times New Roman" w:hAnsi="Times New Roman" w:cs="Times New Roman"/>
          <w:i/>
          <w:color w:val="000000" w:themeColor="text1"/>
          <w:sz w:val="24"/>
          <w:szCs w:val="24"/>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p>
    <w:p w:rsidR="00BF084A" w:rsidRPr="00881B42" w:rsidRDefault="0074527A" w:rsidP="00881B42">
      <w:pPr>
        <w:autoSpaceDE w:val="0"/>
        <w:autoSpaceDN w:val="0"/>
        <w:adjustRightInd w:val="0"/>
        <w:spacing w:before="100" w:beforeAutospacing="1" w:after="100" w:afterAutospacing="1" w:line="240" w:lineRule="auto"/>
        <w:ind w:left="0"/>
        <w:rPr>
          <w:rFonts w:ascii="Times New Roman" w:hAnsi="Times New Roman" w:cs="Times New Roman"/>
          <w:i/>
          <w:color w:val="000000" w:themeColor="text1"/>
          <w:sz w:val="24"/>
          <w:szCs w:val="24"/>
        </w:rPr>
      </w:pPr>
      <w:r w:rsidRPr="0074527A">
        <w:rPr>
          <w:rFonts w:ascii="Times New Roman" w:hAnsi="Times New Roman" w:cs="Times New Roman"/>
          <w:b/>
          <w:i/>
          <w:color w:val="000000" w:themeColor="text1"/>
          <w:sz w:val="24"/>
          <w:szCs w:val="24"/>
        </w:rPr>
        <w:t>The strong-form EMH</w:t>
      </w:r>
      <w:r w:rsidRPr="0074527A">
        <w:rPr>
          <w:rFonts w:ascii="Times New Roman" w:hAnsi="Times New Roman" w:cs="Times New Roman"/>
          <w:i/>
          <w:color w:val="000000" w:themeColor="text1"/>
          <w:sz w:val="24"/>
          <w:szCs w:val="24"/>
        </w:rPr>
        <w:t xml:space="preserve">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p>
    <w:p w:rsidR="00BF084A" w:rsidRPr="007A3279" w:rsidRDefault="00BF084A" w:rsidP="00BF084A">
      <w:pPr>
        <w:autoSpaceDE w:val="0"/>
        <w:autoSpaceDN w:val="0"/>
        <w:adjustRightInd w:val="0"/>
        <w:spacing w:after="0" w:line="240" w:lineRule="auto"/>
        <w:ind w:left="1440" w:hanging="1440"/>
        <w:rPr>
          <w:rFonts w:ascii="Times New Roman" w:hAnsi="Times New Roman" w:cs="Times New Roman"/>
          <w:color w:val="auto"/>
          <w:sz w:val="24"/>
          <w:szCs w:val="24"/>
        </w:rPr>
      </w:pPr>
      <w:r w:rsidRPr="007A3279">
        <w:rPr>
          <w:rFonts w:ascii="Times New Roman" w:hAnsi="Times New Roman" w:cs="Times New Roman"/>
          <w:i/>
          <w:iCs/>
          <w:color w:val="auto"/>
          <w:sz w:val="24"/>
          <w:szCs w:val="24"/>
        </w:rPr>
        <w:t xml:space="preserve">               b.</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Briefly discuss the implications of the efficient market hypothesis for investment policy as it applies       to:</w:t>
      </w:r>
    </w:p>
    <w:p w:rsidR="00BF084A" w:rsidRDefault="00BF084A" w:rsidP="00BF084A">
      <w:pPr>
        <w:autoSpaceDE w:val="0"/>
        <w:autoSpaceDN w:val="0"/>
        <w:adjustRightInd w:val="0"/>
        <w:spacing w:after="0" w:line="240" w:lineRule="auto"/>
        <w:ind w:left="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i. Technical analysis in the form of charting</w:t>
      </w:r>
      <w:r>
        <w:rPr>
          <w:rFonts w:ascii="Times New Roman" w:hAnsi="Times New Roman" w:cs="Times New Roman"/>
          <w:color w:val="auto"/>
          <w:sz w:val="24"/>
          <w:szCs w:val="24"/>
        </w:rPr>
        <w:t xml:space="preserve"> (4 mks)</w:t>
      </w:r>
      <w:r w:rsidRPr="007A3279">
        <w:rPr>
          <w:rFonts w:ascii="Times New Roman" w:hAnsi="Times New Roman" w:cs="Times New Roman"/>
          <w:color w:val="auto"/>
          <w:sz w:val="24"/>
          <w:szCs w:val="24"/>
        </w:rPr>
        <w:t>.</w:t>
      </w:r>
    </w:p>
    <w:p w:rsidR="0074527A" w:rsidRPr="0074527A" w:rsidRDefault="0074527A" w:rsidP="00BF084A">
      <w:pPr>
        <w:autoSpaceDE w:val="0"/>
        <w:autoSpaceDN w:val="0"/>
        <w:adjustRightInd w:val="0"/>
        <w:spacing w:after="0" w:line="240" w:lineRule="auto"/>
        <w:ind w:left="0"/>
        <w:rPr>
          <w:rFonts w:ascii="Times New Roman" w:hAnsi="Times New Roman" w:cs="Times New Roman"/>
          <w:i/>
          <w:color w:val="auto"/>
          <w:sz w:val="24"/>
          <w:szCs w:val="24"/>
        </w:rPr>
      </w:pPr>
      <w:r w:rsidRPr="0074527A">
        <w:rPr>
          <w:rFonts w:ascii="Times New Roman" w:hAnsi="Times New Roman" w:cs="Times New Roman"/>
          <w:i/>
          <w:color w:val="auto"/>
          <w:sz w:val="24"/>
          <w:szCs w:val="24"/>
        </w:rPr>
        <w:t>The discussion should revolve around the fact that EMH does not support technical analysis since prices already incorporate all historical information. Thus historical information cannot be used to guide trading strategies since markets have no memory.</w:t>
      </w:r>
    </w:p>
    <w:p w:rsidR="00BF084A" w:rsidRDefault="00BF084A" w:rsidP="00BF084A">
      <w:pPr>
        <w:pStyle w:val="ListParagraph"/>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ii. Fundamental analysis</w:t>
      </w:r>
      <w:r>
        <w:rPr>
          <w:rFonts w:ascii="Times New Roman" w:hAnsi="Times New Roman" w:cs="Times New Roman"/>
          <w:color w:val="auto"/>
          <w:sz w:val="24"/>
          <w:szCs w:val="24"/>
        </w:rPr>
        <w:t xml:space="preserve"> (4.5 mks)</w:t>
      </w:r>
      <w:r w:rsidRPr="007A3279">
        <w:rPr>
          <w:rFonts w:ascii="Times New Roman" w:hAnsi="Times New Roman" w:cs="Times New Roman"/>
          <w:color w:val="auto"/>
          <w:sz w:val="24"/>
          <w:szCs w:val="24"/>
        </w:rPr>
        <w:t>.</w:t>
      </w:r>
    </w:p>
    <w:p w:rsidR="0074527A" w:rsidRDefault="0074527A" w:rsidP="00BF084A">
      <w:pPr>
        <w:pStyle w:val="ListParagraph"/>
        <w:autoSpaceDE w:val="0"/>
        <w:autoSpaceDN w:val="0"/>
        <w:adjustRightInd w:val="0"/>
        <w:spacing w:after="0" w:line="240" w:lineRule="auto"/>
        <w:rPr>
          <w:rFonts w:ascii="Times New Roman" w:hAnsi="Times New Roman" w:cs="Times New Roman"/>
          <w:color w:val="auto"/>
          <w:sz w:val="24"/>
          <w:szCs w:val="24"/>
        </w:rPr>
      </w:pPr>
    </w:p>
    <w:p w:rsidR="00BF084A" w:rsidRPr="005D2D0E" w:rsidRDefault="0074527A" w:rsidP="005D2D0E">
      <w:pPr>
        <w:pStyle w:val="ListParagraph"/>
        <w:autoSpaceDE w:val="0"/>
        <w:autoSpaceDN w:val="0"/>
        <w:adjustRightInd w:val="0"/>
        <w:spacing w:after="0" w:line="240" w:lineRule="auto"/>
        <w:ind w:left="0"/>
        <w:rPr>
          <w:rFonts w:ascii="Times New Roman" w:hAnsi="Times New Roman" w:cs="Times New Roman"/>
          <w:i/>
          <w:color w:val="auto"/>
          <w:sz w:val="24"/>
          <w:szCs w:val="24"/>
        </w:rPr>
      </w:pPr>
      <w:r w:rsidRPr="0074527A">
        <w:rPr>
          <w:rFonts w:ascii="Times New Roman" w:hAnsi="Times New Roman" w:cs="Times New Roman"/>
          <w:i/>
          <w:color w:val="auto"/>
          <w:sz w:val="24"/>
          <w:szCs w:val="24"/>
        </w:rPr>
        <w:t>The argument should revolve around the fact that EMH does have room for fundamental analysis as a guide to developing trading strategies. Even when markets are efficient, mispricing does exist that makes it worthwhile to do fundamental analysis to uncover mispriced securities.</w:t>
      </w:r>
    </w:p>
    <w:sectPr w:rsidR="00BF084A" w:rsidRPr="005D2D0E" w:rsidSect="008E5BA4">
      <w:headerReference w:type="default" r:id="rId7"/>
      <w:pgSz w:w="12240" w:h="15840"/>
      <w:pgMar w:top="360" w:right="36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A26" w:rsidRDefault="00C84A26" w:rsidP="003E7B87">
      <w:pPr>
        <w:spacing w:after="0" w:line="240" w:lineRule="auto"/>
      </w:pPr>
      <w:r>
        <w:separator/>
      </w:r>
    </w:p>
  </w:endnote>
  <w:endnote w:type="continuationSeparator" w:id="1">
    <w:p w:rsidR="00C84A26" w:rsidRDefault="00C84A26"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A26" w:rsidRDefault="00C84A26" w:rsidP="003E7B87">
      <w:pPr>
        <w:spacing w:after="0" w:line="240" w:lineRule="auto"/>
      </w:pPr>
      <w:r>
        <w:separator/>
      </w:r>
    </w:p>
  </w:footnote>
  <w:footnote w:type="continuationSeparator" w:id="1">
    <w:p w:rsidR="00C84A26" w:rsidRDefault="00C84A26"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600868" w:rsidP="003E7B87">
    <w:pPr>
      <w:pStyle w:val="Header"/>
      <w:ind w:left="0"/>
    </w:pPr>
    <w:r>
      <w:t>BCOM 335: FINANCIAL MANAGEMENT</w:t>
    </w:r>
    <w:r w:rsidR="003E7B87">
      <w:t xml:space="preserve">                                                                        </w:t>
    </w:r>
    <w:r>
      <w:t xml:space="preserve">                         </w:t>
    </w:r>
    <w:r w:rsidR="003E7B87">
      <w:t xml:space="preserve"> FINAL EXAM</w:t>
    </w:r>
    <w:r>
      <w:t xml:space="preserve"> DRAFT</w:t>
    </w:r>
    <w:r w:rsidR="003E7B87">
      <w:t xml:space="preserve">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35648D"/>
    <w:multiLevelType w:val="hybridMultilevel"/>
    <w:tmpl w:val="6A4E9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D487D"/>
    <w:multiLevelType w:val="hybridMultilevel"/>
    <w:tmpl w:val="72E436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95F4A"/>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95BBE"/>
    <w:multiLevelType w:val="hybridMultilevel"/>
    <w:tmpl w:val="907C6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67F33"/>
    <w:multiLevelType w:val="hybridMultilevel"/>
    <w:tmpl w:val="B7DE6870"/>
    <w:lvl w:ilvl="0" w:tplc="F9083E7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D5E1C"/>
    <w:multiLevelType w:val="hybridMultilevel"/>
    <w:tmpl w:val="3AE492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10"/>
  </w:num>
  <w:num w:numId="5">
    <w:abstractNumId w:val="8"/>
  </w:num>
  <w:num w:numId="6">
    <w:abstractNumId w:val="11"/>
  </w:num>
  <w:num w:numId="7">
    <w:abstractNumId w:val="12"/>
  </w:num>
  <w:num w:numId="8">
    <w:abstractNumId w:val="3"/>
  </w:num>
  <w:num w:numId="9">
    <w:abstractNumId w:val="6"/>
  </w:num>
  <w:num w:numId="10">
    <w:abstractNumId w:val="9"/>
  </w:num>
  <w:num w:numId="11">
    <w:abstractNumId w:val="4"/>
  </w:num>
  <w:num w:numId="12">
    <w:abstractNumId w:val="7"/>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15A6"/>
    <w:rsid w:val="00041A40"/>
    <w:rsid w:val="00042945"/>
    <w:rsid w:val="00061737"/>
    <w:rsid w:val="000C4F21"/>
    <w:rsid w:val="00144A17"/>
    <w:rsid w:val="00147585"/>
    <w:rsid w:val="00162EA2"/>
    <w:rsid w:val="001717A1"/>
    <w:rsid w:val="001A0A0C"/>
    <w:rsid w:val="001A1340"/>
    <w:rsid w:val="001B591C"/>
    <w:rsid w:val="001C66EB"/>
    <w:rsid w:val="00224CA4"/>
    <w:rsid w:val="002A390F"/>
    <w:rsid w:val="002A7C67"/>
    <w:rsid w:val="002B3552"/>
    <w:rsid w:val="002F1959"/>
    <w:rsid w:val="002F4EAA"/>
    <w:rsid w:val="003E7B87"/>
    <w:rsid w:val="00413D5A"/>
    <w:rsid w:val="00440442"/>
    <w:rsid w:val="0048435B"/>
    <w:rsid w:val="004A7048"/>
    <w:rsid w:val="004B51E8"/>
    <w:rsid w:val="004B690B"/>
    <w:rsid w:val="00516D5E"/>
    <w:rsid w:val="0054495F"/>
    <w:rsid w:val="00564306"/>
    <w:rsid w:val="00577796"/>
    <w:rsid w:val="00586DEF"/>
    <w:rsid w:val="005C5F78"/>
    <w:rsid w:val="005C7911"/>
    <w:rsid w:val="005D2D0E"/>
    <w:rsid w:val="005E1CE9"/>
    <w:rsid w:val="00600868"/>
    <w:rsid w:val="00617EA2"/>
    <w:rsid w:val="006523F6"/>
    <w:rsid w:val="00676E3D"/>
    <w:rsid w:val="006D0BBB"/>
    <w:rsid w:val="006E23C5"/>
    <w:rsid w:val="00715E39"/>
    <w:rsid w:val="00720642"/>
    <w:rsid w:val="00721F7E"/>
    <w:rsid w:val="00734FC2"/>
    <w:rsid w:val="0074527A"/>
    <w:rsid w:val="00745C32"/>
    <w:rsid w:val="0079727E"/>
    <w:rsid w:val="007A3279"/>
    <w:rsid w:val="007A793B"/>
    <w:rsid w:val="007C27D7"/>
    <w:rsid w:val="007F7EF8"/>
    <w:rsid w:val="00821350"/>
    <w:rsid w:val="00852FE5"/>
    <w:rsid w:val="00862EB3"/>
    <w:rsid w:val="00881B42"/>
    <w:rsid w:val="008D1801"/>
    <w:rsid w:val="008E5BA4"/>
    <w:rsid w:val="00910D94"/>
    <w:rsid w:val="009638E3"/>
    <w:rsid w:val="00995E45"/>
    <w:rsid w:val="009A44D6"/>
    <w:rsid w:val="009C1C63"/>
    <w:rsid w:val="009F02EC"/>
    <w:rsid w:val="009F389C"/>
    <w:rsid w:val="00A133DC"/>
    <w:rsid w:val="00A33303"/>
    <w:rsid w:val="00A414EB"/>
    <w:rsid w:val="00A675CF"/>
    <w:rsid w:val="00AB369A"/>
    <w:rsid w:val="00AE4EB9"/>
    <w:rsid w:val="00AE6741"/>
    <w:rsid w:val="00AE788B"/>
    <w:rsid w:val="00B15240"/>
    <w:rsid w:val="00B31657"/>
    <w:rsid w:val="00BC5D06"/>
    <w:rsid w:val="00BF084A"/>
    <w:rsid w:val="00BF0F65"/>
    <w:rsid w:val="00C13A84"/>
    <w:rsid w:val="00C20E1C"/>
    <w:rsid w:val="00C20F18"/>
    <w:rsid w:val="00C568EB"/>
    <w:rsid w:val="00C6043D"/>
    <w:rsid w:val="00C61E45"/>
    <w:rsid w:val="00C62C50"/>
    <w:rsid w:val="00C70743"/>
    <w:rsid w:val="00C84A26"/>
    <w:rsid w:val="00C92092"/>
    <w:rsid w:val="00C97217"/>
    <w:rsid w:val="00CE0439"/>
    <w:rsid w:val="00D07163"/>
    <w:rsid w:val="00D140CE"/>
    <w:rsid w:val="00D14CA8"/>
    <w:rsid w:val="00D16C20"/>
    <w:rsid w:val="00D1780C"/>
    <w:rsid w:val="00D262E8"/>
    <w:rsid w:val="00D464A2"/>
    <w:rsid w:val="00D5595E"/>
    <w:rsid w:val="00D905B6"/>
    <w:rsid w:val="00D92032"/>
    <w:rsid w:val="00D95861"/>
    <w:rsid w:val="00DA284B"/>
    <w:rsid w:val="00E11DC0"/>
    <w:rsid w:val="00E21312"/>
    <w:rsid w:val="00E32659"/>
    <w:rsid w:val="00E32ACC"/>
    <w:rsid w:val="00E94D80"/>
    <w:rsid w:val="00E96565"/>
    <w:rsid w:val="00EC15A6"/>
    <w:rsid w:val="00EC7158"/>
    <w:rsid w:val="00ED6378"/>
    <w:rsid w:val="00F00314"/>
    <w:rsid w:val="00F22A5B"/>
    <w:rsid w:val="00F37272"/>
    <w:rsid w:val="00F46274"/>
    <w:rsid w:val="00F86787"/>
    <w:rsid w:val="00F90D93"/>
    <w:rsid w:val="00FB57F5"/>
    <w:rsid w:val="00FE4C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 w:type="table" w:styleId="TableGrid">
    <w:name w:val="Table Grid"/>
    <w:basedOn w:val="TableNormal"/>
    <w:uiPriority w:val="59"/>
    <w:rsid w:val="00F867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92092"/>
    <w:rPr>
      <w:color w:val="808080"/>
    </w:rPr>
  </w:style>
</w:styles>
</file>

<file path=word/webSettings.xml><?xml version="1.0" encoding="utf-8"?>
<w:webSettings xmlns:r="http://schemas.openxmlformats.org/officeDocument/2006/relationships" xmlns:w="http://schemas.openxmlformats.org/wordprocessingml/2006/main">
  <w:divs>
    <w:div w:id="10072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4</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68</cp:revision>
  <dcterms:created xsi:type="dcterms:W3CDTF">2011-01-31T16:39:00Z</dcterms:created>
  <dcterms:modified xsi:type="dcterms:W3CDTF">2011-10-11T18:31:00Z</dcterms:modified>
</cp:coreProperties>
</file>