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CB6" w:rsidRPr="00904D2A" w:rsidRDefault="00860CB6" w:rsidP="00CF4FE4">
      <w:pPr>
        <w:autoSpaceDE w:val="0"/>
        <w:autoSpaceDN w:val="0"/>
        <w:adjustRightInd w:val="0"/>
        <w:spacing w:after="0" w:line="240" w:lineRule="auto"/>
        <w:jc w:val="both"/>
        <w:rPr>
          <w:rFonts w:cs="Garamond-Book"/>
          <w:b/>
          <w:color w:val="000000"/>
          <w:u w:val="single"/>
        </w:rPr>
      </w:pPr>
      <w:r w:rsidRPr="00904D2A">
        <w:rPr>
          <w:rFonts w:cs="Garamond-Book"/>
          <w:b/>
          <w:color w:val="000000"/>
          <w:u w:val="single"/>
        </w:rPr>
        <w:t>BUST 211: INTERMIDIATE FINANCIAL ACCOUNTING</w:t>
      </w:r>
    </w:p>
    <w:p w:rsidR="008D7EA3" w:rsidRPr="00904D2A" w:rsidRDefault="008D7EA3" w:rsidP="00CF4FE4">
      <w:pPr>
        <w:autoSpaceDE w:val="0"/>
        <w:autoSpaceDN w:val="0"/>
        <w:adjustRightInd w:val="0"/>
        <w:spacing w:after="0" w:line="240" w:lineRule="auto"/>
        <w:jc w:val="both"/>
        <w:rPr>
          <w:rFonts w:cs="Garamond-Book"/>
          <w:b/>
          <w:color w:val="000000"/>
          <w:u w:val="single"/>
        </w:rPr>
      </w:pPr>
      <w:r w:rsidRPr="00904D2A">
        <w:rPr>
          <w:rFonts w:cs="Garamond-Book"/>
          <w:b/>
          <w:color w:val="000000"/>
          <w:u w:val="single"/>
        </w:rPr>
        <w:t>ATTEMPT QUESTION 1, AND CHOOSE TWO OTHER QUESTIONS</w:t>
      </w:r>
    </w:p>
    <w:p w:rsidR="00654C24" w:rsidRPr="00904D2A" w:rsidRDefault="0094719E" w:rsidP="00CF4FE4">
      <w:pPr>
        <w:pStyle w:val="ListParagraph"/>
        <w:numPr>
          <w:ilvl w:val="0"/>
          <w:numId w:val="3"/>
        </w:numPr>
        <w:autoSpaceDE w:val="0"/>
        <w:autoSpaceDN w:val="0"/>
        <w:adjustRightInd w:val="0"/>
        <w:spacing w:after="0" w:line="240" w:lineRule="auto"/>
        <w:jc w:val="both"/>
        <w:rPr>
          <w:rFonts w:cs="Garamond-Book"/>
          <w:color w:val="000000"/>
        </w:rPr>
      </w:pPr>
      <w:r w:rsidRPr="00904D2A">
        <w:rPr>
          <w:rFonts w:cs="Garamond-Book"/>
          <w:color w:val="000000"/>
        </w:rPr>
        <w:t>a.</w:t>
      </w:r>
      <w:r w:rsidRPr="00904D2A">
        <w:rPr>
          <w:rFonts w:cs="Garamond-Book"/>
          <w:color w:val="000000"/>
        </w:rPr>
        <w:tab/>
      </w:r>
      <w:r w:rsidR="00654C24" w:rsidRPr="00904D2A">
        <w:rPr>
          <w:rFonts w:cs="Garamond-Book"/>
          <w:color w:val="000000"/>
        </w:rPr>
        <w:t xml:space="preserve">S.Claus Company makes toys and gifts. At the beginning of July, it owned 200 </w:t>
      </w:r>
      <w:r w:rsidR="004D4FF5" w:rsidRPr="00904D2A">
        <w:rPr>
          <w:rFonts w:cs="Garamond-Book"/>
          <w:color w:val="000000"/>
        </w:rPr>
        <w:t>litres</w:t>
      </w:r>
      <w:r w:rsidR="00654C24" w:rsidRPr="00904D2A">
        <w:rPr>
          <w:rFonts w:cs="Garamond-Book"/>
          <w:color w:val="000000"/>
        </w:rPr>
        <w:t xml:space="preserve"> of red paint,</w:t>
      </w:r>
      <w:r w:rsidR="004D4FF5" w:rsidRPr="00904D2A">
        <w:rPr>
          <w:rFonts w:cs="Garamond-Book"/>
          <w:color w:val="000000"/>
        </w:rPr>
        <w:t xml:space="preserve"> </w:t>
      </w:r>
      <w:r w:rsidR="00654C24" w:rsidRPr="00904D2A">
        <w:rPr>
          <w:rFonts w:cs="Garamond-Book"/>
          <w:color w:val="000000"/>
        </w:rPr>
        <w:t xml:space="preserve">which were recorded on the balance sheet at Ksh. </w:t>
      </w:r>
      <w:r w:rsidR="00CA34E6" w:rsidRPr="00904D2A">
        <w:rPr>
          <w:rFonts w:cs="Garamond-Book"/>
          <w:color w:val="000000"/>
        </w:rPr>
        <w:t>4.00 per litre</w:t>
      </w:r>
      <w:r w:rsidR="00654C24" w:rsidRPr="00904D2A">
        <w:rPr>
          <w:rFonts w:cs="Garamond-Book"/>
          <w:color w:val="000000"/>
        </w:rPr>
        <w:t>. The following events occurred in the next quarter.</w:t>
      </w:r>
    </w:p>
    <w:p w:rsidR="004D4FF5" w:rsidRPr="00904D2A" w:rsidRDefault="004D4FF5" w:rsidP="00CF4FE4">
      <w:pPr>
        <w:autoSpaceDE w:val="0"/>
        <w:autoSpaceDN w:val="0"/>
        <w:adjustRightInd w:val="0"/>
        <w:spacing w:after="0" w:line="240" w:lineRule="auto"/>
        <w:jc w:val="both"/>
        <w:rPr>
          <w:rFonts w:cs="Garamond-Book"/>
          <w:color w:val="000000"/>
        </w:rPr>
      </w:pPr>
    </w:p>
    <w:p w:rsidR="00654C24" w:rsidRPr="00904D2A" w:rsidRDefault="00654C24" w:rsidP="00CF4FE4">
      <w:pPr>
        <w:pStyle w:val="ListParagraph"/>
        <w:numPr>
          <w:ilvl w:val="0"/>
          <w:numId w:val="1"/>
        </w:numPr>
        <w:autoSpaceDE w:val="0"/>
        <w:autoSpaceDN w:val="0"/>
        <w:adjustRightInd w:val="0"/>
        <w:spacing w:after="0" w:line="240" w:lineRule="auto"/>
        <w:ind w:left="1418"/>
        <w:jc w:val="both"/>
        <w:rPr>
          <w:rFonts w:cs="Garamond-Book"/>
          <w:color w:val="000000"/>
        </w:rPr>
      </w:pPr>
      <w:r w:rsidRPr="00904D2A">
        <w:rPr>
          <w:rFonts w:cs="Garamond-Book"/>
          <w:color w:val="000000"/>
        </w:rPr>
        <w:t xml:space="preserve">Purchased 300 </w:t>
      </w:r>
      <w:r w:rsidR="004D4FF5" w:rsidRPr="00904D2A">
        <w:rPr>
          <w:rFonts w:cs="Garamond-Book"/>
          <w:color w:val="000000"/>
        </w:rPr>
        <w:t>litres</w:t>
      </w:r>
      <w:r w:rsidRPr="00904D2A">
        <w:rPr>
          <w:rFonts w:cs="Garamond-Book"/>
          <w:color w:val="000000"/>
        </w:rPr>
        <w:t xml:space="preserve"> on July 1 at Ksh. 4.25 each.</w:t>
      </w:r>
    </w:p>
    <w:p w:rsidR="00654C24" w:rsidRPr="00904D2A" w:rsidRDefault="00654C24" w:rsidP="00CF4FE4">
      <w:pPr>
        <w:pStyle w:val="ListParagraph"/>
        <w:numPr>
          <w:ilvl w:val="0"/>
          <w:numId w:val="1"/>
        </w:numPr>
        <w:autoSpaceDE w:val="0"/>
        <w:autoSpaceDN w:val="0"/>
        <w:adjustRightInd w:val="0"/>
        <w:spacing w:after="0" w:line="240" w:lineRule="auto"/>
        <w:ind w:left="1418"/>
        <w:jc w:val="both"/>
        <w:rPr>
          <w:rFonts w:cs="Garamond-Book"/>
          <w:color w:val="000000"/>
        </w:rPr>
      </w:pPr>
      <w:r w:rsidRPr="00904D2A">
        <w:rPr>
          <w:rFonts w:cs="Garamond-Book"/>
          <w:color w:val="000000"/>
        </w:rPr>
        <w:t xml:space="preserve">Purchased 500 </w:t>
      </w:r>
      <w:r w:rsidR="004D4FF5" w:rsidRPr="00904D2A">
        <w:rPr>
          <w:rFonts w:cs="Garamond-Book"/>
          <w:color w:val="000000"/>
        </w:rPr>
        <w:t>litres</w:t>
      </w:r>
      <w:r w:rsidRPr="00904D2A">
        <w:rPr>
          <w:rFonts w:cs="Garamond-Book"/>
          <w:color w:val="000000"/>
        </w:rPr>
        <w:t xml:space="preserve"> on August 1 at Ksh. 4.50 each.</w:t>
      </w:r>
    </w:p>
    <w:p w:rsidR="00654C24" w:rsidRPr="00904D2A" w:rsidRDefault="00654C24" w:rsidP="00CF4FE4">
      <w:pPr>
        <w:pStyle w:val="ListParagraph"/>
        <w:numPr>
          <w:ilvl w:val="0"/>
          <w:numId w:val="1"/>
        </w:numPr>
        <w:autoSpaceDE w:val="0"/>
        <w:autoSpaceDN w:val="0"/>
        <w:adjustRightInd w:val="0"/>
        <w:spacing w:after="0" w:line="240" w:lineRule="auto"/>
        <w:ind w:left="1418"/>
        <w:jc w:val="both"/>
        <w:rPr>
          <w:rFonts w:cs="Garamond-Book"/>
          <w:color w:val="000000"/>
        </w:rPr>
      </w:pPr>
      <w:r w:rsidRPr="00904D2A">
        <w:rPr>
          <w:rFonts w:cs="Garamond-Book"/>
          <w:color w:val="000000"/>
        </w:rPr>
        <w:t xml:space="preserve">Purchased 800 </w:t>
      </w:r>
      <w:r w:rsidR="004D4FF5" w:rsidRPr="00904D2A">
        <w:rPr>
          <w:rFonts w:cs="Garamond-Book"/>
          <w:color w:val="000000"/>
        </w:rPr>
        <w:t>litres</w:t>
      </w:r>
      <w:r w:rsidRPr="00904D2A">
        <w:rPr>
          <w:rFonts w:cs="Garamond-Book"/>
          <w:color w:val="000000"/>
        </w:rPr>
        <w:t xml:space="preserve"> during September at Ksh. 4.75 each.</w:t>
      </w:r>
    </w:p>
    <w:p w:rsidR="00654C24" w:rsidRPr="00904D2A" w:rsidRDefault="00654C24" w:rsidP="00CF4FE4">
      <w:pPr>
        <w:pStyle w:val="ListParagraph"/>
        <w:numPr>
          <w:ilvl w:val="0"/>
          <w:numId w:val="1"/>
        </w:numPr>
        <w:autoSpaceDE w:val="0"/>
        <w:autoSpaceDN w:val="0"/>
        <w:adjustRightInd w:val="0"/>
        <w:spacing w:after="0" w:line="240" w:lineRule="auto"/>
        <w:ind w:left="1418"/>
        <w:jc w:val="both"/>
        <w:rPr>
          <w:rFonts w:cs="Garamond-Book"/>
          <w:color w:val="000000"/>
        </w:rPr>
      </w:pPr>
      <w:r w:rsidRPr="00904D2A">
        <w:rPr>
          <w:rFonts w:cs="Garamond-Book"/>
          <w:color w:val="000000"/>
        </w:rPr>
        <w:t xml:space="preserve">Used 1,450 </w:t>
      </w:r>
      <w:r w:rsidR="004D4FF5" w:rsidRPr="00904D2A">
        <w:rPr>
          <w:rFonts w:cs="Garamond-Book"/>
          <w:color w:val="000000"/>
        </w:rPr>
        <w:t>litres</w:t>
      </w:r>
      <w:r w:rsidRPr="00904D2A">
        <w:rPr>
          <w:rFonts w:cs="Garamond-Book"/>
          <w:color w:val="000000"/>
        </w:rPr>
        <w:t xml:space="preserve"> during July through September.</w:t>
      </w:r>
    </w:p>
    <w:p w:rsidR="004D4FF5" w:rsidRPr="00904D2A" w:rsidRDefault="004D4FF5" w:rsidP="00CF4FE4">
      <w:pPr>
        <w:pStyle w:val="ListParagraph"/>
        <w:autoSpaceDE w:val="0"/>
        <w:autoSpaceDN w:val="0"/>
        <w:adjustRightInd w:val="0"/>
        <w:spacing w:after="0" w:line="240" w:lineRule="auto"/>
        <w:jc w:val="both"/>
        <w:rPr>
          <w:rFonts w:cs="Garamond-Book"/>
          <w:color w:val="000000"/>
        </w:rPr>
      </w:pPr>
    </w:p>
    <w:p w:rsidR="00654C24" w:rsidRPr="00904D2A" w:rsidRDefault="00654C24" w:rsidP="008D7EA3">
      <w:pPr>
        <w:autoSpaceDE w:val="0"/>
        <w:autoSpaceDN w:val="0"/>
        <w:adjustRightInd w:val="0"/>
        <w:spacing w:after="0" w:line="240" w:lineRule="auto"/>
        <w:ind w:left="851"/>
        <w:jc w:val="both"/>
        <w:rPr>
          <w:rFonts w:cs="CaslonFiveForty-Roman"/>
        </w:rPr>
      </w:pPr>
      <w:r w:rsidRPr="00904D2A">
        <w:rPr>
          <w:rFonts w:cs="CaslonFiveForty-Roman"/>
        </w:rPr>
        <w:t>Required</w:t>
      </w:r>
    </w:p>
    <w:p w:rsidR="00654C24" w:rsidRPr="00904D2A" w:rsidRDefault="00654C24" w:rsidP="00CF4FE4">
      <w:pPr>
        <w:pStyle w:val="ListParagraph"/>
        <w:numPr>
          <w:ilvl w:val="0"/>
          <w:numId w:val="4"/>
        </w:numPr>
        <w:autoSpaceDE w:val="0"/>
        <w:autoSpaceDN w:val="0"/>
        <w:adjustRightInd w:val="0"/>
        <w:spacing w:after="0" w:line="240" w:lineRule="auto"/>
        <w:jc w:val="both"/>
        <w:rPr>
          <w:rFonts w:cs="Garamond-Book"/>
          <w:color w:val="000000"/>
        </w:rPr>
      </w:pPr>
      <w:r w:rsidRPr="00904D2A">
        <w:rPr>
          <w:rFonts w:cs="Garamond-Book"/>
          <w:color w:val="000000"/>
        </w:rPr>
        <w:t>Calculate the inventory balance at the end of September and the cost of</w:t>
      </w:r>
      <w:r w:rsidR="004D4FF5" w:rsidRPr="00904D2A">
        <w:rPr>
          <w:rFonts w:cs="Garamond-Book"/>
          <w:color w:val="000000"/>
        </w:rPr>
        <w:t xml:space="preserve"> </w:t>
      </w:r>
      <w:r w:rsidR="00CA34E6" w:rsidRPr="00904D2A">
        <w:rPr>
          <w:rFonts w:cs="Garamond-Book"/>
          <w:color w:val="000000"/>
        </w:rPr>
        <w:t xml:space="preserve">goods sold </w:t>
      </w:r>
      <w:r w:rsidR="0094719E" w:rsidRPr="00904D2A">
        <w:rPr>
          <w:rFonts w:cs="Garamond-Book"/>
          <w:color w:val="000000"/>
        </w:rPr>
        <w:t xml:space="preserve">   </w:t>
      </w:r>
      <w:r w:rsidRPr="00904D2A">
        <w:rPr>
          <w:rFonts w:cs="Garamond-Book"/>
          <w:color w:val="000000"/>
        </w:rPr>
        <w:t xml:space="preserve">during these three months, using FIFO </w:t>
      </w:r>
      <w:r w:rsidR="0094719E" w:rsidRPr="00904D2A">
        <w:rPr>
          <w:rFonts w:cs="Garamond-Book"/>
          <w:color w:val="000000"/>
        </w:rPr>
        <w:t xml:space="preserve">accounting </w:t>
      </w:r>
      <w:r w:rsidR="00CA34E6" w:rsidRPr="00904D2A">
        <w:rPr>
          <w:rFonts w:cs="Garamond-Book"/>
          <w:color w:val="000000"/>
        </w:rPr>
        <w:t>(4 mks)</w:t>
      </w:r>
      <w:r w:rsidR="0094719E" w:rsidRPr="00904D2A">
        <w:rPr>
          <w:rFonts w:cs="Garamond-Book"/>
          <w:color w:val="000000"/>
        </w:rPr>
        <w:t>.</w:t>
      </w:r>
    </w:p>
    <w:p w:rsidR="00654C24" w:rsidRPr="00904D2A" w:rsidRDefault="00654C24" w:rsidP="00CF4FE4">
      <w:pPr>
        <w:pStyle w:val="ListParagraph"/>
        <w:numPr>
          <w:ilvl w:val="0"/>
          <w:numId w:val="4"/>
        </w:numPr>
        <w:autoSpaceDE w:val="0"/>
        <w:autoSpaceDN w:val="0"/>
        <w:adjustRightInd w:val="0"/>
        <w:spacing w:after="0" w:line="240" w:lineRule="auto"/>
        <w:jc w:val="both"/>
        <w:rPr>
          <w:rFonts w:cs="Garamond-Book"/>
          <w:color w:val="000000"/>
        </w:rPr>
      </w:pPr>
      <w:r w:rsidRPr="00904D2A">
        <w:rPr>
          <w:rFonts w:cs="Garamond-Book"/>
          <w:color w:val="000000"/>
        </w:rPr>
        <w:t>Calculate the inventory balance at the end of September and the cost of</w:t>
      </w:r>
      <w:r w:rsidR="004D4FF5" w:rsidRPr="00904D2A">
        <w:rPr>
          <w:rFonts w:cs="Garamond-Book"/>
          <w:color w:val="000000"/>
        </w:rPr>
        <w:t xml:space="preserve"> </w:t>
      </w:r>
      <w:r w:rsidR="00CA34E6" w:rsidRPr="00904D2A">
        <w:rPr>
          <w:rFonts w:cs="Garamond-Book"/>
          <w:color w:val="000000"/>
        </w:rPr>
        <w:t xml:space="preserve">goods sold </w:t>
      </w:r>
      <w:r w:rsidRPr="00904D2A">
        <w:rPr>
          <w:rFonts w:cs="Garamond-Book"/>
          <w:color w:val="000000"/>
        </w:rPr>
        <w:t xml:space="preserve">during these three months, using LIFO </w:t>
      </w:r>
      <w:r w:rsidR="0094719E" w:rsidRPr="00904D2A">
        <w:rPr>
          <w:rFonts w:cs="Garamond-Book"/>
          <w:color w:val="000000"/>
        </w:rPr>
        <w:t xml:space="preserve">accounting </w:t>
      </w:r>
      <w:r w:rsidR="00CA34E6" w:rsidRPr="00904D2A">
        <w:rPr>
          <w:rFonts w:cs="Garamond-Book"/>
          <w:color w:val="000000"/>
        </w:rPr>
        <w:t>(4 mks)</w:t>
      </w:r>
      <w:r w:rsidR="0094719E" w:rsidRPr="00904D2A">
        <w:rPr>
          <w:rFonts w:cs="Garamond-Book"/>
          <w:color w:val="000000"/>
        </w:rPr>
        <w:t>.</w:t>
      </w:r>
    </w:p>
    <w:p w:rsidR="00654C24" w:rsidRPr="00904D2A" w:rsidRDefault="00654C24" w:rsidP="00CF4FE4">
      <w:pPr>
        <w:pStyle w:val="ListParagraph"/>
        <w:numPr>
          <w:ilvl w:val="0"/>
          <w:numId w:val="4"/>
        </w:numPr>
        <w:autoSpaceDE w:val="0"/>
        <w:autoSpaceDN w:val="0"/>
        <w:adjustRightInd w:val="0"/>
        <w:spacing w:after="0" w:line="240" w:lineRule="auto"/>
        <w:jc w:val="both"/>
        <w:rPr>
          <w:rFonts w:cs="Garamond-Book"/>
          <w:color w:val="000000"/>
        </w:rPr>
      </w:pPr>
      <w:r w:rsidRPr="00904D2A">
        <w:rPr>
          <w:rFonts w:cs="Garamond-Book"/>
          <w:color w:val="000000"/>
        </w:rPr>
        <w:t>Calculate the inventory balance at the end of September and the cost of</w:t>
      </w:r>
      <w:r w:rsidR="004D4FF5" w:rsidRPr="00904D2A">
        <w:rPr>
          <w:rFonts w:cs="Garamond-Book"/>
          <w:color w:val="000000"/>
        </w:rPr>
        <w:t xml:space="preserve"> </w:t>
      </w:r>
      <w:r w:rsidR="00CA34E6" w:rsidRPr="00904D2A">
        <w:rPr>
          <w:rFonts w:cs="Garamond-Book"/>
          <w:color w:val="000000"/>
        </w:rPr>
        <w:t xml:space="preserve">goods sold </w:t>
      </w:r>
      <w:r w:rsidRPr="00904D2A">
        <w:rPr>
          <w:rFonts w:cs="Garamond-Book"/>
          <w:color w:val="000000"/>
        </w:rPr>
        <w:t>during these three months, using the average cost</w:t>
      </w:r>
      <w:r w:rsidR="004D4FF5" w:rsidRPr="00904D2A">
        <w:rPr>
          <w:rFonts w:cs="Garamond-Book"/>
          <w:color w:val="000000"/>
        </w:rPr>
        <w:t xml:space="preserve"> </w:t>
      </w:r>
      <w:r w:rsidRPr="00904D2A">
        <w:rPr>
          <w:rFonts w:cs="Garamond-Book"/>
          <w:color w:val="000000"/>
        </w:rPr>
        <w:t xml:space="preserve">method </w:t>
      </w:r>
      <w:r w:rsidR="0094719E" w:rsidRPr="00904D2A">
        <w:rPr>
          <w:rFonts w:cs="Garamond-Book"/>
          <w:color w:val="000000"/>
        </w:rPr>
        <w:t xml:space="preserve">to determine inventory balances </w:t>
      </w:r>
      <w:r w:rsidR="00CA34E6" w:rsidRPr="00904D2A">
        <w:rPr>
          <w:rFonts w:cs="Garamond-Book"/>
          <w:color w:val="000000"/>
        </w:rPr>
        <w:t>(4 mks)</w:t>
      </w:r>
      <w:r w:rsidR="0094719E" w:rsidRPr="00904D2A">
        <w:rPr>
          <w:rFonts w:cs="Garamond-Book"/>
          <w:color w:val="000000"/>
        </w:rPr>
        <w:t>.</w:t>
      </w:r>
    </w:p>
    <w:p w:rsidR="0094719E" w:rsidRPr="00904D2A" w:rsidRDefault="0094719E" w:rsidP="00CF4FE4">
      <w:pPr>
        <w:pStyle w:val="ListParagraph"/>
        <w:autoSpaceDE w:val="0"/>
        <w:autoSpaceDN w:val="0"/>
        <w:adjustRightInd w:val="0"/>
        <w:spacing w:after="0" w:line="240" w:lineRule="auto"/>
        <w:ind w:left="1854"/>
        <w:jc w:val="both"/>
        <w:rPr>
          <w:rFonts w:cs="Garamond-Book"/>
          <w:color w:val="000000"/>
        </w:rPr>
      </w:pPr>
    </w:p>
    <w:p w:rsidR="00AC7226" w:rsidRPr="00904D2A" w:rsidRDefault="00AC7226" w:rsidP="00CF4FE4">
      <w:pPr>
        <w:pStyle w:val="ListParagraph"/>
        <w:autoSpaceDE w:val="0"/>
        <w:autoSpaceDN w:val="0"/>
        <w:adjustRightInd w:val="0"/>
        <w:spacing w:after="0" w:line="240" w:lineRule="auto"/>
        <w:ind w:left="851"/>
        <w:jc w:val="both"/>
        <w:rPr>
          <w:rFonts w:cs="Garamond-Book"/>
          <w:color w:val="000000"/>
        </w:rPr>
      </w:pPr>
      <w:r w:rsidRPr="00904D2A">
        <w:rPr>
          <w:rFonts w:cs="Garamond-Book"/>
          <w:color w:val="000000"/>
        </w:rPr>
        <w:t>b.</w:t>
      </w:r>
      <w:r w:rsidRPr="00904D2A">
        <w:rPr>
          <w:rFonts w:cs="Garamond-Book"/>
          <w:color w:val="000000"/>
        </w:rPr>
        <w:tab/>
        <w:t>Define share premium and discuss the uses that share premium can be put to. (6 mks)</w:t>
      </w:r>
    </w:p>
    <w:p w:rsidR="00AC7226" w:rsidRPr="00904D2A" w:rsidRDefault="00AC7226" w:rsidP="00CF4FE4">
      <w:pPr>
        <w:pStyle w:val="ListParagraph"/>
        <w:autoSpaceDE w:val="0"/>
        <w:autoSpaceDN w:val="0"/>
        <w:adjustRightInd w:val="0"/>
        <w:spacing w:after="0" w:line="240" w:lineRule="auto"/>
        <w:ind w:left="851"/>
        <w:jc w:val="both"/>
        <w:rPr>
          <w:rFonts w:cs="Garamond-Book"/>
          <w:color w:val="000000"/>
        </w:rPr>
      </w:pPr>
    </w:p>
    <w:p w:rsidR="00AC7226" w:rsidRPr="00904D2A" w:rsidRDefault="00AC7226" w:rsidP="00CF4FE4">
      <w:pPr>
        <w:autoSpaceDE w:val="0"/>
        <w:autoSpaceDN w:val="0"/>
        <w:adjustRightInd w:val="0"/>
        <w:spacing w:after="0" w:line="240" w:lineRule="auto"/>
        <w:ind w:left="851"/>
        <w:jc w:val="both"/>
        <w:rPr>
          <w:rFonts w:cs="Garamond-Book"/>
        </w:rPr>
      </w:pPr>
      <w:r w:rsidRPr="00904D2A">
        <w:rPr>
          <w:rFonts w:cs="Garamond-Book"/>
          <w:color w:val="000000"/>
        </w:rPr>
        <w:t xml:space="preserve"> </w:t>
      </w:r>
      <w:r w:rsidR="00273681" w:rsidRPr="00904D2A">
        <w:rPr>
          <w:rFonts w:cs="Garamond-Book"/>
          <w:color w:val="000000"/>
        </w:rPr>
        <w:t>c.</w:t>
      </w:r>
      <w:r w:rsidR="00273681" w:rsidRPr="00904D2A">
        <w:rPr>
          <w:rFonts w:cs="Garamond-Book"/>
          <w:color w:val="000000"/>
        </w:rPr>
        <w:tab/>
      </w:r>
      <w:r w:rsidRPr="00904D2A">
        <w:rPr>
          <w:rFonts w:cs="Garamond-Book"/>
          <w:color w:val="000000"/>
        </w:rPr>
        <w:t xml:space="preserve">A firm purchased land for Ksh. </w:t>
      </w:r>
      <w:r w:rsidR="00273681" w:rsidRPr="00904D2A">
        <w:rPr>
          <w:rFonts w:cs="Garamond-Book"/>
          <w:color w:val="000000"/>
        </w:rPr>
        <w:t xml:space="preserve">150,000. Broker commissions of Ksh. </w:t>
      </w:r>
      <w:r w:rsidRPr="00904D2A">
        <w:rPr>
          <w:rFonts w:cs="Garamond-Book"/>
          <w:color w:val="000000"/>
        </w:rPr>
        <w:t xml:space="preserve">3,000 and other </w:t>
      </w:r>
      <w:r w:rsidR="00273681" w:rsidRPr="00904D2A">
        <w:rPr>
          <w:rFonts w:cs="Garamond-Book"/>
          <w:color w:val="000000"/>
        </w:rPr>
        <w:t xml:space="preserve">closing </w:t>
      </w:r>
      <w:r w:rsidR="00273681" w:rsidRPr="00904D2A">
        <w:rPr>
          <w:rFonts w:cs="Garamond-Book"/>
        </w:rPr>
        <w:t xml:space="preserve">costs of Ksh. </w:t>
      </w:r>
      <w:r w:rsidRPr="00904D2A">
        <w:rPr>
          <w:rFonts w:cs="Garamond-Book"/>
        </w:rPr>
        <w:t>1,800 were paid in acquiring the land. An old building that was on the land was demolis</w:t>
      </w:r>
      <w:r w:rsidR="00273681" w:rsidRPr="00904D2A">
        <w:rPr>
          <w:rFonts w:cs="Garamond-Book"/>
        </w:rPr>
        <w:t xml:space="preserve">hed. The demolition costs were Ksh. </w:t>
      </w:r>
      <w:r w:rsidRPr="00904D2A">
        <w:rPr>
          <w:rFonts w:cs="Garamond-Book"/>
        </w:rPr>
        <w:t>4,500, but some of the demolished buil</w:t>
      </w:r>
      <w:r w:rsidR="00273681" w:rsidRPr="00904D2A">
        <w:rPr>
          <w:rFonts w:cs="Garamond-Book"/>
        </w:rPr>
        <w:t xml:space="preserve">ding scrap parts were sold for Ksh. </w:t>
      </w:r>
      <w:r w:rsidRPr="00904D2A">
        <w:rPr>
          <w:rFonts w:cs="Garamond-Book"/>
        </w:rPr>
        <w:t>2,200. In addition, there were d</w:t>
      </w:r>
      <w:r w:rsidR="00273681" w:rsidRPr="00904D2A">
        <w:rPr>
          <w:rFonts w:cs="Garamond-Book"/>
        </w:rPr>
        <w:t xml:space="preserve">elinquent real estate taxes of Ksh. </w:t>
      </w:r>
      <w:r w:rsidRPr="00904D2A">
        <w:rPr>
          <w:rFonts w:cs="Garamond-Book"/>
        </w:rPr>
        <w:t>800 owing on the land, which the firm had to pay to acquire the land.</w:t>
      </w:r>
    </w:p>
    <w:p w:rsidR="00AC7226" w:rsidRPr="00904D2A" w:rsidRDefault="00AC7226" w:rsidP="00CF4FE4">
      <w:pPr>
        <w:autoSpaceDE w:val="0"/>
        <w:autoSpaceDN w:val="0"/>
        <w:adjustRightInd w:val="0"/>
        <w:spacing w:after="0" w:line="240" w:lineRule="auto"/>
        <w:ind w:left="851"/>
        <w:jc w:val="both"/>
        <w:rPr>
          <w:rFonts w:cs="CaslonFiveForty-Roman"/>
        </w:rPr>
      </w:pPr>
      <w:r w:rsidRPr="00904D2A">
        <w:rPr>
          <w:rFonts w:cs="CaslonFiveForty-Roman"/>
        </w:rPr>
        <w:t>Required</w:t>
      </w:r>
    </w:p>
    <w:p w:rsidR="00AC7226" w:rsidRPr="00904D2A" w:rsidRDefault="00AC7226" w:rsidP="00CF4FE4">
      <w:pPr>
        <w:pStyle w:val="ListParagraph"/>
        <w:numPr>
          <w:ilvl w:val="0"/>
          <w:numId w:val="8"/>
        </w:numPr>
        <w:autoSpaceDE w:val="0"/>
        <w:autoSpaceDN w:val="0"/>
        <w:adjustRightInd w:val="0"/>
        <w:spacing w:after="0" w:line="240" w:lineRule="auto"/>
        <w:jc w:val="both"/>
        <w:rPr>
          <w:rFonts w:cs="Garamond-Book"/>
        </w:rPr>
      </w:pPr>
      <w:r w:rsidRPr="00904D2A">
        <w:rPr>
          <w:rFonts w:cs="Garamond-Book"/>
        </w:rPr>
        <w:t>Calculate the total cost of the land</w:t>
      </w:r>
      <w:r w:rsidR="00273681" w:rsidRPr="00904D2A">
        <w:rPr>
          <w:rFonts w:cs="Garamond-Book"/>
        </w:rPr>
        <w:t xml:space="preserve"> (2 mks)</w:t>
      </w:r>
      <w:r w:rsidRPr="00904D2A">
        <w:rPr>
          <w:rFonts w:cs="Garamond-Book"/>
        </w:rPr>
        <w:t>.</w:t>
      </w:r>
    </w:p>
    <w:p w:rsidR="00AC7226" w:rsidRPr="00904D2A" w:rsidRDefault="00273681" w:rsidP="00CF4FE4">
      <w:pPr>
        <w:pStyle w:val="ListParagraph"/>
        <w:numPr>
          <w:ilvl w:val="0"/>
          <w:numId w:val="8"/>
        </w:numPr>
        <w:autoSpaceDE w:val="0"/>
        <w:autoSpaceDN w:val="0"/>
        <w:adjustRightInd w:val="0"/>
        <w:spacing w:after="0" w:line="240" w:lineRule="auto"/>
        <w:jc w:val="both"/>
        <w:rPr>
          <w:rFonts w:cs="Garamond-Book"/>
        </w:rPr>
      </w:pPr>
      <w:r w:rsidRPr="00904D2A">
        <w:rPr>
          <w:rFonts w:cs="Garamond-Book"/>
        </w:rPr>
        <w:t xml:space="preserve">Provide THREE </w:t>
      </w:r>
      <w:r w:rsidR="00AC7226" w:rsidRPr="00904D2A">
        <w:rPr>
          <w:rFonts w:cs="Garamond-Book"/>
        </w:rPr>
        <w:t>reasons for not recording the land purchase at its nominal</w:t>
      </w:r>
      <w:r w:rsidRPr="00904D2A">
        <w:rPr>
          <w:rFonts w:cs="Garamond-Book"/>
        </w:rPr>
        <w:t xml:space="preserve"> price of Ksh. </w:t>
      </w:r>
      <w:r w:rsidR="00CF4FE4" w:rsidRPr="00904D2A">
        <w:rPr>
          <w:rFonts w:cs="Garamond-Book"/>
        </w:rPr>
        <w:t xml:space="preserve">150,000 </w:t>
      </w:r>
      <w:r w:rsidRPr="00904D2A">
        <w:rPr>
          <w:rFonts w:cs="Garamond-Book"/>
        </w:rPr>
        <w:t>(3 mks)</w:t>
      </w:r>
      <w:r w:rsidR="00CF4FE4" w:rsidRPr="00904D2A">
        <w:rPr>
          <w:rFonts w:cs="Garamond-Book"/>
        </w:rPr>
        <w:t>.</w:t>
      </w:r>
    </w:p>
    <w:p w:rsidR="0094719E" w:rsidRPr="00904D2A" w:rsidRDefault="00273681" w:rsidP="00CF4FE4">
      <w:pPr>
        <w:pStyle w:val="ListParagraph"/>
        <w:numPr>
          <w:ilvl w:val="0"/>
          <w:numId w:val="8"/>
        </w:numPr>
        <w:autoSpaceDE w:val="0"/>
        <w:autoSpaceDN w:val="0"/>
        <w:adjustRightInd w:val="0"/>
        <w:spacing w:after="0" w:line="240" w:lineRule="auto"/>
        <w:jc w:val="both"/>
        <w:rPr>
          <w:rFonts w:cs="Garamond-Book"/>
        </w:rPr>
      </w:pPr>
      <w:r w:rsidRPr="00904D2A">
        <w:rPr>
          <w:rFonts w:cs="Garamond-Book"/>
        </w:rPr>
        <w:t>A firm purchased an oil well costing Ksh. 2,600,000, which is expected to produce five million barrels of oil. The well can probably be sold (disposal/ salvage value) for Ksh.100</w:t>
      </w:r>
      <w:proofErr w:type="gramStart"/>
      <w:r w:rsidRPr="00904D2A">
        <w:rPr>
          <w:rFonts w:cs="Garamond-Book"/>
        </w:rPr>
        <w:t>,000</w:t>
      </w:r>
      <w:proofErr w:type="gramEnd"/>
      <w:r w:rsidRPr="00904D2A">
        <w:rPr>
          <w:rFonts w:cs="Garamond-Book"/>
        </w:rPr>
        <w:t xml:space="preserve"> after all the oil is extracted. If 500,000 barrels of oil were extracted and sold t</w:t>
      </w:r>
      <w:r w:rsidR="00B179AF" w:rsidRPr="00904D2A">
        <w:rPr>
          <w:rFonts w:cs="Garamond-Book"/>
        </w:rPr>
        <w:t xml:space="preserve">his year, what is the depreciation </w:t>
      </w:r>
      <w:r w:rsidRPr="00904D2A">
        <w:rPr>
          <w:rFonts w:cs="Garamond-Book"/>
        </w:rPr>
        <w:t>expense? (use the units of production method)</w:t>
      </w:r>
      <w:r w:rsidR="00324095" w:rsidRPr="00904D2A">
        <w:rPr>
          <w:rFonts w:cs="Garamond-Book"/>
        </w:rPr>
        <w:t xml:space="preserve"> (3 mks)</w:t>
      </w:r>
      <w:r w:rsidR="00CF4FE4" w:rsidRPr="00904D2A">
        <w:rPr>
          <w:rFonts w:cs="Garamond-Book"/>
        </w:rPr>
        <w:t>.</w:t>
      </w:r>
    </w:p>
    <w:p w:rsidR="008D7EA3" w:rsidRPr="00904D2A" w:rsidRDefault="008D7EA3" w:rsidP="00860CB6">
      <w:pPr>
        <w:pStyle w:val="ListParagraph"/>
        <w:numPr>
          <w:ilvl w:val="0"/>
          <w:numId w:val="9"/>
        </w:numPr>
        <w:autoSpaceDE w:val="0"/>
        <w:autoSpaceDN w:val="0"/>
        <w:adjustRightInd w:val="0"/>
        <w:spacing w:after="0" w:line="240" w:lineRule="auto"/>
        <w:ind w:left="1418"/>
        <w:jc w:val="both"/>
        <w:rPr>
          <w:rFonts w:cs="Garamond-Book"/>
        </w:rPr>
      </w:pPr>
      <w:r w:rsidRPr="00904D2A">
        <w:rPr>
          <w:rFonts w:cs="Garamond-Book"/>
        </w:rPr>
        <w:t xml:space="preserve">Define the term deffered tax and briefly explain how </w:t>
      </w:r>
      <w:r w:rsidR="005A1332" w:rsidRPr="00904D2A">
        <w:rPr>
          <w:rFonts w:cs="Garamond-Book"/>
        </w:rPr>
        <w:t>deffered taxes</w:t>
      </w:r>
      <w:r w:rsidRPr="00904D2A">
        <w:rPr>
          <w:rFonts w:cs="Garamond-Book"/>
        </w:rPr>
        <w:t xml:space="preserve"> arise. (4 mks)</w:t>
      </w:r>
    </w:p>
    <w:p w:rsidR="00860CB6" w:rsidRPr="00904D2A" w:rsidRDefault="00860CB6" w:rsidP="00860CB6">
      <w:pPr>
        <w:autoSpaceDE w:val="0"/>
        <w:autoSpaceDN w:val="0"/>
        <w:adjustRightInd w:val="0"/>
        <w:spacing w:after="0" w:line="240" w:lineRule="auto"/>
        <w:jc w:val="both"/>
        <w:rPr>
          <w:rFonts w:cs="Garamond-Book"/>
        </w:rPr>
      </w:pPr>
    </w:p>
    <w:p w:rsidR="00860CB6" w:rsidRPr="00904D2A" w:rsidRDefault="00D51F5A" w:rsidP="00D51F5A">
      <w:pPr>
        <w:pStyle w:val="ListParagraph"/>
        <w:numPr>
          <w:ilvl w:val="0"/>
          <w:numId w:val="3"/>
        </w:numPr>
        <w:autoSpaceDE w:val="0"/>
        <w:autoSpaceDN w:val="0"/>
        <w:adjustRightInd w:val="0"/>
        <w:spacing w:after="0" w:line="240" w:lineRule="auto"/>
        <w:rPr>
          <w:rFonts w:cs="Garamond-Book"/>
        </w:rPr>
      </w:pPr>
      <w:r w:rsidRPr="00904D2A">
        <w:rPr>
          <w:rFonts w:cs="Garamond-Book"/>
        </w:rPr>
        <w:t>A.</w:t>
      </w:r>
      <w:r w:rsidRPr="00904D2A">
        <w:rPr>
          <w:rFonts w:cs="Garamond-Book"/>
        </w:rPr>
        <w:tab/>
      </w:r>
      <w:r w:rsidR="00860CB6" w:rsidRPr="00904D2A">
        <w:rPr>
          <w:rFonts w:cs="Garamond-Book"/>
        </w:rPr>
        <w:t>Describe why a firm’s owners might prefer a corporate structure, rather than a</w:t>
      </w:r>
      <w:r w:rsidRPr="00904D2A">
        <w:rPr>
          <w:rFonts w:cs="Garamond-Book"/>
        </w:rPr>
        <w:t xml:space="preserve"> </w:t>
      </w:r>
      <w:r w:rsidR="00860CB6" w:rsidRPr="00904D2A">
        <w:rPr>
          <w:rFonts w:cs="Garamond-Book"/>
        </w:rPr>
        <w:t>partnership</w:t>
      </w:r>
      <w:r w:rsidR="002F7D05" w:rsidRPr="00904D2A">
        <w:rPr>
          <w:rFonts w:cs="Garamond-Book"/>
        </w:rPr>
        <w:t xml:space="preserve"> (4 mks)</w:t>
      </w:r>
      <w:r w:rsidR="00860CB6" w:rsidRPr="00904D2A">
        <w:rPr>
          <w:rFonts w:cs="Garamond-Book"/>
        </w:rPr>
        <w:t>.</w:t>
      </w:r>
    </w:p>
    <w:p w:rsidR="00D51F5A" w:rsidRPr="00904D2A" w:rsidRDefault="00D51F5A" w:rsidP="00D51F5A">
      <w:pPr>
        <w:pStyle w:val="ListParagraph"/>
        <w:autoSpaceDE w:val="0"/>
        <w:autoSpaceDN w:val="0"/>
        <w:adjustRightInd w:val="0"/>
        <w:spacing w:after="0" w:line="240" w:lineRule="auto"/>
        <w:rPr>
          <w:rFonts w:cs="Garamond-Book"/>
        </w:rPr>
      </w:pPr>
      <w:r w:rsidRPr="00904D2A">
        <w:rPr>
          <w:rFonts w:cs="Garamond-Book"/>
        </w:rPr>
        <w:t>b.</w:t>
      </w:r>
      <w:r w:rsidRPr="00904D2A">
        <w:rPr>
          <w:rFonts w:cs="Garamond-Book"/>
        </w:rPr>
        <w:tab/>
      </w:r>
      <w:r w:rsidR="002F7D05" w:rsidRPr="00904D2A">
        <w:rPr>
          <w:rFonts w:cs="Garamond-Book"/>
        </w:rPr>
        <w:t xml:space="preserve">Describe two </w:t>
      </w:r>
      <w:r w:rsidRPr="00904D2A">
        <w:rPr>
          <w:rFonts w:cs="Garamond-Book"/>
        </w:rPr>
        <w:t>differences between common and preferred stock</w:t>
      </w:r>
      <w:r w:rsidR="002F7D05" w:rsidRPr="00904D2A">
        <w:rPr>
          <w:rFonts w:cs="Garamond-Book"/>
        </w:rPr>
        <w:t xml:space="preserve"> (2 mks)</w:t>
      </w:r>
      <w:r w:rsidRPr="00904D2A">
        <w:rPr>
          <w:rFonts w:cs="Garamond-Book"/>
        </w:rPr>
        <w:t>.</w:t>
      </w:r>
    </w:p>
    <w:p w:rsidR="00D51F5A" w:rsidRPr="00904D2A" w:rsidRDefault="00D51F5A" w:rsidP="00D51F5A">
      <w:pPr>
        <w:tabs>
          <w:tab w:val="left" w:pos="709"/>
        </w:tabs>
        <w:autoSpaceDE w:val="0"/>
        <w:autoSpaceDN w:val="0"/>
        <w:adjustRightInd w:val="0"/>
        <w:spacing w:after="0" w:line="240" w:lineRule="auto"/>
        <w:ind w:left="709"/>
        <w:rPr>
          <w:rFonts w:cs="Garamond-Book"/>
        </w:rPr>
      </w:pPr>
      <w:r w:rsidRPr="00904D2A">
        <w:rPr>
          <w:rFonts w:cs="Garamond-Book"/>
        </w:rPr>
        <w:t>c.</w:t>
      </w:r>
      <w:r w:rsidRPr="00904D2A">
        <w:rPr>
          <w:rFonts w:cs="Garamond-Book"/>
        </w:rPr>
        <w:tab/>
        <w:t>DWN Corporation began operations in 2010</w:t>
      </w:r>
      <w:r w:rsidR="002F7D05" w:rsidRPr="00904D2A">
        <w:rPr>
          <w:rFonts w:cs="Garamond-Book"/>
        </w:rPr>
        <w:t xml:space="preserve">. The </w:t>
      </w:r>
      <w:r w:rsidRPr="00904D2A">
        <w:rPr>
          <w:rFonts w:cs="Garamond-Book"/>
        </w:rPr>
        <w:t xml:space="preserve">following </w:t>
      </w:r>
      <w:r w:rsidR="002F7D05" w:rsidRPr="00904D2A">
        <w:rPr>
          <w:rFonts w:cs="Garamond-Book"/>
        </w:rPr>
        <w:t xml:space="preserve">are some </w:t>
      </w:r>
      <w:r w:rsidRPr="00904D2A">
        <w:rPr>
          <w:rFonts w:cs="Garamond-Book"/>
        </w:rPr>
        <w:t>transactions</w:t>
      </w:r>
      <w:r w:rsidR="002F7D05" w:rsidRPr="00904D2A">
        <w:rPr>
          <w:rFonts w:cs="Garamond-Book"/>
        </w:rPr>
        <w:t xml:space="preserve"> for the year</w:t>
      </w:r>
      <w:r w:rsidRPr="00904D2A">
        <w:rPr>
          <w:rFonts w:cs="Garamond-Book"/>
        </w:rPr>
        <w:t>:</w:t>
      </w:r>
    </w:p>
    <w:p w:rsidR="00D51F5A" w:rsidRPr="00904D2A" w:rsidRDefault="00D51F5A" w:rsidP="00D51F5A">
      <w:pPr>
        <w:pStyle w:val="ListParagraph"/>
        <w:numPr>
          <w:ilvl w:val="1"/>
          <w:numId w:val="11"/>
        </w:numPr>
        <w:tabs>
          <w:tab w:val="left" w:pos="1418"/>
        </w:tabs>
        <w:autoSpaceDE w:val="0"/>
        <w:autoSpaceDN w:val="0"/>
        <w:adjustRightInd w:val="0"/>
        <w:spacing w:after="0" w:line="240" w:lineRule="auto"/>
        <w:rPr>
          <w:rFonts w:cs="Garamond-Book"/>
        </w:rPr>
      </w:pPr>
      <w:r w:rsidRPr="00904D2A">
        <w:rPr>
          <w:rFonts w:cs="Garamond-Book"/>
        </w:rPr>
        <w:t>Issue one million shares of Ksh. 5.00 par value common stock as follows:</w:t>
      </w:r>
    </w:p>
    <w:p w:rsidR="00D51F5A" w:rsidRPr="00904D2A" w:rsidRDefault="00D51F5A" w:rsidP="00D51F5A">
      <w:pPr>
        <w:pStyle w:val="ListParagraph"/>
        <w:numPr>
          <w:ilvl w:val="2"/>
          <w:numId w:val="11"/>
        </w:numPr>
        <w:tabs>
          <w:tab w:val="left" w:pos="1418"/>
        </w:tabs>
        <w:autoSpaceDE w:val="0"/>
        <w:autoSpaceDN w:val="0"/>
        <w:adjustRightInd w:val="0"/>
        <w:spacing w:after="0" w:line="240" w:lineRule="auto"/>
        <w:rPr>
          <w:rFonts w:cs="Garamond-Book"/>
        </w:rPr>
      </w:pPr>
      <w:r w:rsidRPr="00904D2A">
        <w:rPr>
          <w:rFonts w:cs="Garamond-Book"/>
        </w:rPr>
        <w:t>Subscription</w:t>
      </w:r>
      <w:r w:rsidR="005A1332" w:rsidRPr="00904D2A">
        <w:rPr>
          <w:rFonts w:cs="Garamond-Book"/>
        </w:rPr>
        <w:t xml:space="preserve"> </w:t>
      </w:r>
      <w:r w:rsidRPr="00904D2A">
        <w:rPr>
          <w:rFonts w:cs="Garamond-Book"/>
        </w:rPr>
        <w:t>Ksh. 1 per share.</w:t>
      </w:r>
    </w:p>
    <w:p w:rsidR="00D51F5A" w:rsidRPr="00904D2A" w:rsidRDefault="00D51F5A" w:rsidP="00D51F5A">
      <w:pPr>
        <w:pStyle w:val="ListParagraph"/>
        <w:numPr>
          <w:ilvl w:val="2"/>
          <w:numId w:val="11"/>
        </w:numPr>
        <w:tabs>
          <w:tab w:val="left" w:pos="1418"/>
        </w:tabs>
        <w:autoSpaceDE w:val="0"/>
        <w:autoSpaceDN w:val="0"/>
        <w:adjustRightInd w:val="0"/>
        <w:spacing w:after="0" w:line="240" w:lineRule="auto"/>
        <w:rPr>
          <w:rFonts w:cs="Garamond-Book"/>
        </w:rPr>
      </w:pPr>
      <w:r w:rsidRPr="00904D2A">
        <w:rPr>
          <w:rFonts w:cs="Garamond-Book"/>
        </w:rPr>
        <w:t>First Call- Ksh. 13 per share (including the share premium).</w:t>
      </w:r>
    </w:p>
    <w:p w:rsidR="00D51F5A" w:rsidRPr="00904D2A" w:rsidRDefault="00D51F5A" w:rsidP="00D51F5A">
      <w:pPr>
        <w:pStyle w:val="ListParagraph"/>
        <w:numPr>
          <w:ilvl w:val="2"/>
          <w:numId w:val="11"/>
        </w:numPr>
        <w:tabs>
          <w:tab w:val="left" w:pos="1418"/>
        </w:tabs>
        <w:autoSpaceDE w:val="0"/>
        <w:autoSpaceDN w:val="0"/>
        <w:adjustRightInd w:val="0"/>
        <w:spacing w:after="0" w:line="240" w:lineRule="auto"/>
        <w:rPr>
          <w:rFonts w:cs="Garamond-Book"/>
        </w:rPr>
      </w:pPr>
      <w:r w:rsidRPr="00904D2A">
        <w:rPr>
          <w:rFonts w:cs="Garamond-Book"/>
        </w:rPr>
        <w:t>Second and final call Ksh. 1 per share.</w:t>
      </w:r>
    </w:p>
    <w:p w:rsidR="005A1332" w:rsidRPr="00904D2A" w:rsidRDefault="005A1332" w:rsidP="005A1332">
      <w:pPr>
        <w:pStyle w:val="ListParagraph"/>
        <w:numPr>
          <w:ilvl w:val="1"/>
          <w:numId w:val="11"/>
        </w:numPr>
        <w:tabs>
          <w:tab w:val="left" w:pos="1418"/>
        </w:tabs>
        <w:autoSpaceDE w:val="0"/>
        <w:autoSpaceDN w:val="0"/>
        <w:adjustRightInd w:val="0"/>
        <w:spacing w:after="0" w:line="240" w:lineRule="auto"/>
        <w:rPr>
          <w:rFonts w:cs="Garamond-Book"/>
        </w:rPr>
      </w:pPr>
      <w:r w:rsidRPr="00904D2A">
        <w:rPr>
          <w:rFonts w:cs="Garamond-Book"/>
        </w:rPr>
        <w:t>Issued 200,000 8% preference shares of Ksh. 5 par value at par.</w:t>
      </w:r>
    </w:p>
    <w:p w:rsidR="00D51F5A" w:rsidRPr="00904D2A" w:rsidRDefault="00D51F5A" w:rsidP="00D51F5A">
      <w:pPr>
        <w:pStyle w:val="ListParagraph"/>
        <w:numPr>
          <w:ilvl w:val="1"/>
          <w:numId w:val="11"/>
        </w:numPr>
        <w:tabs>
          <w:tab w:val="left" w:pos="1418"/>
        </w:tabs>
        <w:autoSpaceDE w:val="0"/>
        <w:autoSpaceDN w:val="0"/>
        <w:adjustRightInd w:val="0"/>
        <w:spacing w:after="0" w:line="240" w:lineRule="auto"/>
        <w:rPr>
          <w:rFonts w:cs="Garamond-Book"/>
        </w:rPr>
      </w:pPr>
      <w:r w:rsidRPr="00904D2A">
        <w:rPr>
          <w:rFonts w:cs="Garamond-Book"/>
        </w:rPr>
        <w:t>Declare and pay dividends of Ksh. 200,000</w:t>
      </w:r>
      <w:r w:rsidR="005A1332" w:rsidRPr="00904D2A">
        <w:rPr>
          <w:rFonts w:cs="Garamond-Book"/>
        </w:rPr>
        <w:t xml:space="preserve"> on the common stock</w:t>
      </w:r>
      <w:r w:rsidRPr="00904D2A">
        <w:rPr>
          <w:rFonts w:cs="Garamond-Book"/>
        </w:rPr>
        <w:t>.</w:t>
      </w:r>
    </w:p>
    <w:p w:rsidR="005A1332" w:rsidRPr="00904D2A" w:rsidRDefault="005A1332" w:rsidP="00D51F5A">
      <w:pPr>
        <w:pStyle w:val="ListParagraph"/>
        <w:numPr>
          <w:ilvl w:val="1"/>
          <w:numId w:val="11"/>
        </w:numPr>
        <w:tabs>
          <w:tab w:val="left" w:pos="1418"/>
        </w:tabs>
        <w:autoSpaceDE w:val="0"/>
        <w:autoSpaceDN w:val="0"/>
        <w:adjustRightInd w:val="0"/>
        <w:spacing w:after="0" w:line="240" w:lineRule="auto"/>
        <w:rPr>
          <w:rFonts w:cs="Garamond-Book"/>
        </w:rPr>
      </w:pPr>
      <w:r w:rsidRPr="00904D2A">
        <w:rPr>
          <w:rFonts w:cs="Garamond-Book"/>
        </w:rPr>
        <w:t>Pay preference dividends.</w:t>
      </w:r>
    </w:p>
    <w:p w:rsidR="00D51F5A" w:rsidRPr="00904D2A" w:rsidRDefault="00D51F5A" w:rsidP="00D51F5A">
      <w:pPr>
        <w:pStyle w:val="ListParagraph"/>
        <w:numPr>
          <w:ilvl w:val="1"/>
          <w:numId w:val="11"/>
        </w:numPr>
        <w:tabs>
          <w:tab w:val="left" w:pos="1418"/>
        </w:tabs>
        <w:autoSpaceDE w:val="0"/>
        <w:autoSpaceDN w:val="0"/>
        <w:adjustRightInd w:val="0"/>
        <w:spacing w:after="0" w:line="240" w:lineRule="auto"/>
        <w:rPr>
          <w:rFonts w:cs="Garamond-Book"/>
        </w:rPr>
      </w:pPr>
      <w:r w:rsidRPr="00904D2A">
        <w:rPr>
          <w:rFonts w:cs="Garamond-Book"/>
        </w:rPr>
        <w:t>Purchase back 10,000 shares (Ksh. 5 par) of its common stock Ksh. 15.00 per share.</w:t>
      </w:r>
    </w:p>
    <w:p w:rsidR="002F7D05" w:rsidRPr="00904D2A" w:rsidRDefault="002F7D05" w:rsidP="002F7D05">
      <w:pPr>
        <w:tabs>
          <w:tab w:val="left" w:pos="1418"/>
        </w:tabs>
        <w:autoSpaceDE w:val="0"/>
        <w:autoSpaceDN w:val="0"/>
        <w:adjustRightInd w:val="0"/>
        <w:spacing w:after="0" w:line="240" w:lineRule="auto"/>
        <w:rPr>
          <w:rFonts w:cs="Garamond-Book"/>
        </w:rPr>
      </w:pPr>
    </w:p>
    <w:p w:rsidR="002F7D05" w:rsidRPr="00904D2A" w:rsidRDefault="002F7D05" w:rsidP="002F7D05">
      <w:pPr>
        <w:tabs>
          <w:tab w:val="left" w:pos="1418"/>
        </w:tabs>
        <w:autoSpaceDE w:val="0"/>
        <w:autoSpaceDN w:val="0"/>
        <w:adjustRightInd w:val="0"/>
        <w:spacing w:after="0" w:line="240" w:lineRule="auto"/>
        <w:rPr>
          <w:rFonts w:cs="Garamond-Book"/>
          <w:b/>
        </w:rPr>
      </w:pPr>
      <w:r w:rsidRPr="00904D2A">
        <w:rPr>
          <w:rFonts w:cs="Garamond-Book"/>
        </w:rPr>
        <w:tab/>
      </w:r>
      <w:r w:rsidRPr="00904D2A">
        <w:rPr>
          <w:rFonts w:cs="Garamond-Book"/>
          <w:b/>
        </w:rPr>
        <w:t>REQUIRED</w:t>
      </w:r>
    </w:p>
    <w:p w:rsidR="002F7D05" w:rsidRPr="00904D2A" w:rsidRDefault="002F7D05" w:rsidP="002F7D05">
      <w:pPr>
        <w:pStyle w:val="ListParagraph"/>
        <w:numPr>
          <w:ilvl w:val="0"/>
          <w:numId w:val="12"/>
        </w:numPr>
        <w:tabs>
          <w:tab w:val="left" w:pos="1418"/>
        </w:tabs>
        <w:autoSpaceDE w:val="0"/>
        <w:autoSpaceDN w:val="0"/>
        <w:adjustRightInd w:val="0"/>
        <w:spacing w:after="0" w:line="240" w:lineRule="auto"/>
        <w:rPr>
          <w:rFonts w:cs="Garamond-Book"/>
        </w:rPr>
      </w:pPr>
      <w:r w:rsidRPr="00904D2A">
        <w:rPr>
          <w:rFonts w:cs="Garamond-Book"/>
        </w:rPr>
        <w:t>Journal entries to record transactions above. (8 mks)</w:t>
      </w:r>
    </w:p>
    <w:p w:rsidR="002F7D05" w:rsidRPr="00904D2A" w:rsidRDefault="002F7D05" w:rsidP="002F7D05">
      <w:pPr>
        <w:pStyle w:val="ListParagraph"/>
        <w:numPr>
          <w:ilvl w:val="0"/>
          <w:numId w:val="12"/>
        </w:numPr>
        <w:tabs>
          <w:tab w:val="left" w:pos="1418"/>
        </w:tabs>
        <w:autoSpaceDE w:val="0"/>
        <w:autoSpaceDN w:val="0"/>
        <w:adjustRightInd w:val="0"/>
        <w:spacing w:after="0" w:line="240" w:lineRule="auto"/>
        <w:rPr>
          <w:rFonts w:cs="Garamond-Book"/>
        </w:rPr>
      </w:pPr>
      <w:r w:rsidRPr="00904D2A">
        <w:rPr>
          <w:rFonts w:cs="Garamond-Book"/>
        </w:rPr>
        <w:t>Ledger accounts for the transactions for the transactions (4 mks).</w:t>
      </w:r>
    </w:p>
    <w:p w:rsidR="00904D2A" w:rsidRPr="00904D2A" w:rsidRDefault="002F7D05" w:rsidP="00904D2A">
      <w:pPr>
        <w:pStyle w:val="ListParagraph"/>
        <w:numPr>
          <w:ilvl w:val="0"/>
          <w:numId w:val="12"/>
        </w:numPr>
        <w:tabs>
          <w:tab w:val="left" w:pos="1418"/>
        </w:tabs>
        <w:autoSpaceDE w:val="0"/>
        <w:autoSpaceDN w:val="0"/>
        <w:adjustRightInd w:val="0"/>
        <w:spacing w:after="0" w:line="240" w:lineRule="auto"/>
        <w:rPr>
          <w:rFonts w:cs="Garamond-Book"/>
        </w:rPr>
      </w:pPr>
      <w:r w:rsidRPr="00904D2A">
        <w:rPr>
          <w:rFonts w:cs="Garamond-Book"/>
        </w:rPr>
        <w:t>Extract statement of financial position showing the equity section only (2 mks).</w:t>
      </w:r>
    </w:p>
    <w:p w:rsidR="00904D2A" w:rsidRPr="00904D2A" w:rsidRDefault="00904D2A" w:rsidP="00904D2A">
      <w:pPr>
        <w:pStyle w:val="ListParagraph"/>
        <w:numPr>
          <w:ilvl w:val="0"/>
          <w:numId w:val="3"/>
        </w:numPr>
        <w:jc w:val="both"/>
      </w:pPr>
      <w:proofErr w:type="spellStart"/>
      <w:r w:rsidRPr="00904D2A">
        <w:t>Kericho</w:t>
      </w:r>
      <w:proofErr w:type="spellEnd"/>
      <w:r w:rsidRPr="00904D2A">
        <w:t xml:space="preserve"> company LTD had the following non-current assets on January 1, 2009:</w:t>
      </w:r>
    </w:p>
    <w:tbl>
      <w:tblPr>
        <w:tblStyle w:val="TableGrid"/>
        <w:tblW w:w="0" w:type="auto"/>
        <w:tblInd w:w="648" w:type="dxa"/>
        <w:tblLook w:val="04A0"/>
      </w:tblPr>
      <w:tblGrid>
        <w:gridCol w:w="2355"/>
        <w:gridCol w:w="2325"/>
        <w:gridCol w:w="3914"/>
      </w:tblGrid>
      <w:tr w:rsidR="00904D2A" w:rsidRPr="00904D2A" w:rsidTr="0098511E">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360"/>
              <w:jc w:val="both"/>
            </w:pPr>
            <w:r w:rsidRPr="00904D2A">
              <w:t>ASSET</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jc w:val="both"/>
            </w:pPr>
            <w:r w:rsidRPr="00904D2A">
              <w:t>COST(Ksh. Millions)</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jc w:val="both"/>
            </w:pPr>
            <w:r w:rsidRPr="00904D2A">
              <w:t>ACCUMULATED DEPPRECIATION (Ksh. Millions)</w:t>
            </w:r>
          </w:p>
        </w:tc>
      </w:tr>
      <w:tr w:rsidR="00904D2A" w:rsidRPr="00904D2A" w:rsidTr="0098511E">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jc w:val="both"/>
            </w:pPr>
            <w:r w:rsidRPr="00904D2A">
              <w:t>Motor vehicles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360"/>
              <w:jc w:val="both"/>
            </w:pPr>
            <w:r w:rsidRPr="00904D2A">
              <w:t>500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360"/>
              <w:jc w:val="both"/>
            </w:pPr>
            <w:r w:rsidRPr="00904D2A">
              <w:t>60</w:t>
            </w:r>
          </w:p>
        </w:tc>
      </w:tr>
      <w:tr w:rsidR="00904D2A" w:rsidRPr="00904D2A" w:rsidTr="0098511E">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jc w:val="both"/>
            </w:pPr>
            <w:r w:rsidRPr="00904D2A">
              <w:lastRenderedPageBreak/>
              <w:t>Furniture and fittings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360"/>
              <w:jc w:val="both"/>
            </w:pPr>
            <w:r w:rsidRPr="00904D2A">
              <w:t>30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360"/>
              <w:jc w:val="both"/>
            </w:pPr>
            <w:r w:rsidRPr="00904D2A">
              <w:t>5</w:t>
            </w:r>
          </w:p>
        </w:tc>
      </w:tr>
      <w:tr w:rsidR="00904D2A" w:rsidRPr="00904D2A" w:rsidTr="0098511E">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jc w:val="both"/>
            </w:pPr>
            <w:r w:rsidRPr="00904D2A">
              <w:t>Factory machinery</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360"/>
              <w:jc w:val="both"/>
            </w:pPr>
            <w:r w:rsidRPr="00904D2A">
              <w:t>1000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360"/>
              <w:jc w:val="both"/>
            </w:pPr>
            <w:r w:rsidRPr="00904D2A">
              <w:t>100</w:t>
            </w:r>
          </w:p>
        </w:tc>
      </w:tr>
      <w:tr w:rsidR="00904D2A" w:rsidRPr="00904D2A" w:rsidTr="0098511E">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jc w:val="both"/>
            </w:pPr>
            <w:r w:rsidRPr="00904D2A">
              <w:t>Land and buildings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360"/>
              <w:jc w:val="both"/>
            </w:pPr>
            <w:r w:rsidRPr="00904D2A">
              <w:t>800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360"/>
              <w:jc w:val="both"/>
            </w:pPr>
            <w:r w:rsidRPr="00904D2A">
              <w:t>120</w:t>
            </w:r>
          </w:p>
        </w:tc>
      </w:tr>
    </w:tbl>
    <w:p w:rsidR="00904D2A" w:rsidRPr="00904D2A" w:rsidRDefault="00904D2A" w:rsidP="00904D2A">
      <w:pPr>
        <w:jc w:val="both"/>
      </w:pPr>
    </w:p>
    <w:p w:rsidR="00904D2A" w:rsidRPr="00904D2A" w:rsidRDefault="00904D2A" w:rsidP="00904D2A">
      <w:pPr>
        <w:pStyle w:val="ListParagraph"/>
        <w:ind w:left="1080"/>
        <w:jc w:val="both"/>
      </w:pPr>
      <w:r w:rsidRPr="00904D2A">
        <w:t>The company’s depreciation policy is as follows:</w:t>
      </w:r>
    </w:p>
    <w:p w:rsidR="00904D2A" w:rsidRPr="00904D2A" w:rsidRDefault="00904D2A" w:rsidP="00904D2A">
      <w:pPr>
        <w:pStyle w:val="ListParagraph"/>
        <w:numPr>
          <w:ilvl w:val="0"/>
          <w:numId w:val="14"/>
        </w:numPr>
        <w:jc w:val="both"/>
      </w:pPr>
      <w:r w:rsidRPr="00904D2A">
        <w:t>Motor vehicles are depreciated at 10% on cost.</w:t>
      </w:r>
    </w:p>
    <w:p w:rsidR="00904D2A" w:rsidRPr="00904D2A" w:rsidRDefault="00904D2A" w:rsidP="00904D2A">
      <w:pPr>
        <w:pStyle w:val="ListParagraph"/>
        <w:numPr>
          <w:ilvl w:val="0"/>
          <w:numId w:val="14"/>
        </w:numPr>
        <w:jc w:val="both"/>
      </w:pPr>
      <w:r w:rsidRPr="00904D2A">
        <w:t>Furniture and fittings and Factory machinery are depreciated at 25% using the reducing balance method.</w:t>
      </w:r>
    </w:p>
    <w:p w:rsidR="00904D2A" w:rsidRPr="00904D2A" w:rsidRDefault="00904D2A" w:rsidP="00904D2A">
      <w:pPr>
        <w:pStyle w:val="ListParagraph"/>
        <w:numPr>
          <w:ilvl w:val="0"/>
          <w:numId w:val="14"/>
        </w:numPr>
        <w:jc w:val="both"/>
      </w:pPr>
      <w:r w:rsidRPr="00904D2A">
        <w:t>Buildings are depreciated at 15% p.a. using the reducing balance method. The company’s land cost Ksh. 150,000,000.00</w:t>
      </w:r>
    </w:p>
    <w:p w:rsidR="00904D2A" w:rsidRPr="00904D2A" w:rsidRDefault="00904D2A" w:rsidP="00904D2A">
      <w:pPr>
        <w:pStyle w:val="ListParagraph"/>
        <w:numPr>
          <w:ilvl w:val="0"/>
          <w:numId w:val="14"/>
        </w:numPr>
        <w:jc w:val="both"/>
      </w:pPr>
      <w:r w:rsidRPr="00904D2A">
        <w:t>Assets are depreciated a full year’s worth of depreciation on the year of acquisition (regardless of the month they were acquired). No depreciation is charged on an asset during the year it is disposed off.</w:t>
      </w:r>
    </w:p>
    <w:p w:rsidR="00904D2A" w:rsidRPr="00904D2A" w:rsidRDefault="00904D2A" w:rsidP="00904D2A">
      <w:pPr>
        <w:ind w:left="720"/>
        <w:jc w:val="both"/>
      </w:pPr>
      <w:r w:rsidRPr="00904D2A">
        <w:t>The company acquired the following assets during the year ending 31</w:t>
      </w:r>
      <w:r w:rsidRPr="00904D2A">
        <w:rPr>
          <w:vertAlign w:val="superscript"/>
        </w:rPr>
        <w:t>st</w:t>
      </w:r>
      <w:r w:rsidRPr="00904D2A">
        <w:t xml:space="preserve"> December, 2009.</w:t>
      </w:r>
    </w:p>
    <w:tbl>
      <w:tblPr>
        <w:tblStyle w:val="TableGrid"/>
        <w:tblW w:w="0" w:type="auto"/>
        <w:tblInd w:w="648" w:type="dxa"/>
        <w:tblLook w:val="04A0"/>
      </w:tblPr>
      <w:tblGrid>
        <w:gridCol w:w="3509"/>
        <w:gridCol w:w="3961"/>
      </w:tblGrid>
      <w:tr w:rsidR="00904D2A" w:rsidRPr="00904D2A" w:rsidTr="0098511E">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ASSET</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COST (Ksh. Millions)</w:t>
            </w:r>
          </w:p>
        </w:tc>
      </w:tr>
      <w:tr w:rsidR="00904D2A" w:rsidRPr="00904D2A" w:rsidTr="0098511E">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Motor vehicles</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15</w:t>
            </w:r>
          </w:p>
        </w:tc>
      </w:tr>
      <w:tr w:rsidR="00904D2A" w:rsidRPr="00904D2A" w:rsidTr="0098511E">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Furniture and fittings</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10</w:t>
            </w:r>
          </w:p>
        </w:tc>
      </w:tr>
      <w:tr w:rsidR="00904D2A" w:rsidRPr="00904D2A" w:rsidTr="0098511E">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Factory machinery</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200</w:t>
            </w:r>
          </w:p>
        </w:tc>
      </w:tr>
      <w:tr w:rsidR="00904D2A" w:rsidRPr="00904D2A" w:rsidTr="0098511E">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Buildings</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D2A" w:rsidRPr="00904D2A" w:rsidRDefault="00904D2A" w:rsidP="0098511E">
            <w:pPr>
              <w:pStyle w:val="ListParagraph"/>
              <w:ind w:left="0"/>
              <w:jc w:val="both"/>
            </w:pPr>
            <w:r w:rsidRPr="00904D2A">
              <w:t>800</w:t>
            </w:r>
          </w:p>
        </w:tc>
      </w:tr>
    </w:tbl>
    <w:p w:rsidR="00904D2A" w:rsidRPr="00904D2A" w:rsidRDefault="00904D2A" w:rsidP="00904D2A">
      <w:pPr>
        <w:ind w:left="720"/>
        <w:jc w:val="both"/>
      </w:pPr>
    </w:p>
    <w:p w:rsidR="00904D2A" w:rsidRPr="00904D2A" w:rsidRDefault="00904D2A" w:rsidP="00904D2A">
      <w:pPr>
        <w:ind w:left="720"/>
        <w:jc w:val="both"/>
      </w:pPr>
      <w:r w:rsidRPr="00904D2A">
        <w:t>A motor vehicle that cost Ksh. 3,000,000.00 and an accumulated depreciation of 1,800,000.00 was disposed off in the year for Ksh. 2,000,000.00. Further, an item of buildings was reclassified to the furniture and fittings; the item cost Ksh. 1,000,000.00 and had an accumulated depreciation of Ksh. 500,000.00</w:t>
      </w:r>
    </w:p>
    <w:p w:rsidR="00904D2A" w:rsidRPr="00904D2A" w:rsidRDefault="00904D2A" w:rsidP="00904D2A">
      <w:pPr>
        <w:ind w:left="720"/>
        <w:jc w:val="both"/>
        <w:rPr>
          <w:u w:val="single"/>
        </w:rPr>
      </w:pPr>
      <w:r w:rsidRPr="00904D2A">
        <w:rPr>
          <w:u w:val="single"/>
        </w:rPr>
        <w:t>REQUIRED:</w:t>
      </w:r>
    </w:p>
    <w:p w:rsidR="00904D2A" w:rsidRPr="00904D2A" w:rsidRDefault="00904D2A" w:rsidP="00904D2A">
      <w:pPr>
        <w:pStyle w:val="ListParagraph"/>
        <w:numPr>
          <w:ilvl w:val="0"/>
          <w:numId w:val="15"/>
        </w:numPr>
        <w:jc w:val="both"/>
      </w:pPr>
      <w:r w:rsidRPr="00904D2A">
        <w:t>The depreciation expense for the year ending 31</w:t>
      </w:r>
      <w:r w:rsidRPr="00904D2A">
        <w:rPr>
          <w:vertAlign w:val="superscript"/>
        </w:rPr>
        <w:t>st</w:t>
      </w:r>
      <w:r w:rsidRPr="00904D2A">
        <w:t xml:space="preserve"> December 2009 for each of the class of assets (show all your workings) (13 mks).</w:t>
      </w:r>
    </w:p>
    <w:p w:rsidR="00904D2A" w:rsidRPr="00904D2A" w:rsidRDefault="00904D2A" w:rsidP="00904D2A">
      <w:pPr>
        <w:pStyle w:val="ListParagraph"/>
        <w:numPr>
          <w:ilvl w:val="0"/>
          <w:numId w:val="15"/>
        </w:numPr>
        <w:jc w:val="both"/>
      </w:pPr>
      <w:r w:rsidRPr="00904D2A">
        <w:t>The property, plant and equipment (PPE) movement schedule for the year (12 mks)</w:t>
      </w:r>
    </w:p>
    <w:p w:rsidR="00904D2A" w:rsidRDefault="00904D2A" w:rsidP="00904D2A">
      <w:pPr>
        <w:pStyle w:val="ListParagraph"/>
        <w:numPr>
          <w:ilvl w:val="0"/>
          <w:numId w:val="15"/>
        </w:numPr>
        <w:jc w:val="both"/>
      </w:pPr>
      <w:r w:rsidRPr="00904D2A">
        <w:t>The disposal account for the motor vehicle disposed off, showing the disposal gain/ loss. (5 mks)</w:t>
      </w:r>
    </w:p>
    <w:p w:rsidR="0030359E" w:rsidRPr="00904D2A" w:rsidRDefault="0030359E" w:rsidP="0030359E">
      <w:pPr>
        <w:pStyle w:val="ListParagraph"/>
        <w:ind w:left="1440"/>
        <w:jc w:val="both"/>
      </w:pPr>
    </w:p>
    <w:p w:rsidR="00904D2A" w:rsidRDefault="00904D2A" w:rsidP="00904D2A">
      <w:pPr>
        <w:pStyle w:val="ListParagraph"/>
        <w:numPr>
          <w:ilvl w:val="0"/>
          <w:numId w:val="3"/>
        </w:numPr>
      </w:pPr>
      <w:r>
        <w:t xml:space="preserve">The following trial balance was prepared by </w:t>
      </w:r>
      <w:proofErr w:type="spellStart"/>
      <w:r>
        <w:t>Mtangwe</w:t>
      </w:r>
      <w:proofErr w:type="spellEnd"/>
      <w:r>
        <w:t xml:space="preserve"> LTD as at 30 December 2009.                                                  </w:t>
      </w:r>
    </w:p>
    <w:tbl>
      <w:tblPr>
        <w:tblStyle w:val="TableGrid"/>
        <w:tblW w:w="0" w:type="auto"/>
        <w:tblInd w:w="751" w:type="dxa"/>
        <w:tblLook w:val="04A0"/>
      </w:tblPr>
      <w:tblGrid>
        <w:gridCol w:w="4698"/>
        <w:gridCol w:w="2250"/>
        <w:gridCol w:w="1170"/>
        <w:gridCol w:w="1170"/>
      </w:tblGrid>
      <w:tr w:rsidR="00904D2A" w:rsidTr="0067458E">
        <w:tc>
          <w:tcPr>
            <w:tcW w:w="4698" w:type="dxa"/>
          </w:tcPr>
          <w:p w:rsidR="00904D2A" w:rsidRDefault="00904D2A" w:rsidP="0098511E">
            <w:pPr>
              <w:pStyle w:val="ListParagraph"/>
              <w:ind w:left="0"/>
            </w:pP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Ksh ‘000</w:t>
            </w:r>
          </w:p>
        </w:tc>
        <w:tc>
          <w:tcPr>
            <w:tcW w:w="1170" w:type="dxa"/>
          </w:tcPr>
          <w:p w:rsidR="00904D2A" w:rsidRDefault="00904D2A" w:rsidP="0098511E">
            <w:pPr>
              <w:pStyle w:val="ListParagraph"/>
              <w:ind w:left="0"/>
            </w:pPr>
            <w:r>
              <w:t>Ksh ‘000</w:t>
            </w:r>
          </w:p>
        </w:tc>
      </w:tr>
      <w:tr w:rsidR="00904D2A" w:rsidTr="0067458E">
        <w:tc>
          <w:tcPr>
            <w:tcW w:w="4698" w:type="dxa"/>
          </w:tcPr>
          <w:p w:rsidR="00904D2A" w:rsidRDefault="00904D2A" w:rsidP="0098511E">
            <w:pPr>
              <w:pStyle w:val="ListParagraph"/>
              <w:ind w:left="0"/>
            </w:pPr>
            <w:r>
              <w:t>Ordinary share capital of Ksh 10 each</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20,000</w:t>
            </w:r>
          </w:p>
        </w:tc>
      </w:tr>
      <w:tr w:rsidR="00904D2A" w:rsidTr="0067458E">
        <w:tc>
          <w:tcPr>
            <w:tcW w:w="4698" w:type="dxa"/>
          </w:tcPr>
          <w:p w:rsidR="00904D2A" w:rsidRDefault="00904D2A" w:rsidP="0098511E">
            <w:pPr>
              <w:pStyle w:val="ListParagraph"/>
              <w:ind w:left="0"/>
            </w:pPr>
            <w:r>
              <w:t>8% redeemable preference shares</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12,000</w:t>
            </w:r>
          </w:p>
        </w:tc>
      </w:tr>
      <w:tr w:rsidR="00904D2A" w:rsidTr="0067458E">
        <w:tc>
          <w:tcPr>
            <w:tcW w:w="4698" w:type="dxa"/>
          </w:tcPr>
          <w:p w:rsidR="00904D2A" w:rsidRDefault="00904D2A" w:rsidP="0098511E">
            <w:pPr>
              <w:pStyle w:val="ListParagraph"/>
              <w:ind w:left="0"/>
            </w:pPr>
            <w:r>
              <w:t>6% debentures</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10,000</w:t>
            </w:r>
          </w:p>
        </w:tc>
      </w:tr>
      <w:tr w:rsidR="00904D2A" w:rsidTr="0067458E">
        <w:tc>
          <w:tcPr>
            <w:tcW w:w="4698" w:type="dxa"/>
          </w:tcPr>
          <w:p w:rsidR="00904D2A" w:rsidRDefault="00904D2A" w:rsidP="0098511E">
            <w:pPr>
              <w:pStyle w:val="ListParagraph"/>
              <w:ind w:left="0"/>
            </w:pPr>
            <w:r>
              <w:t>Revaluation reserve</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3,400</w:t>
            </w:r>
          </w:p>
        </w:tc>
      </w:tr>
      <w:tr w:rsidR="00904D2A" w:rsidTr="0067458E">
        <w:tc>
          <w:tcPr>
            <w:tcW w:w="4698" w:type="dxa"/>
          </w:tcPr>
          <w:p w:rsidR="00904D2A" w:rsidRDefault="00904D2A" w:rsidP="0098511E">
            <w:pPr>
              <w:pStyle w:val="ListParagraph"/>
              <w:ind w:left="0"/>
            </w:pPr>
            <w:r>
              <w:t xml:space="preserve">Sales </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323,920</w:t>
            </w:r>
          </w:p>
        </w:tc>
      </w:tr>
      <w:tr w:rsidR="00904D2A" w:rsidTr="0067458E">
        <w:tc>
          <w:tcPr>
            <w:tcW w:w="4698" w:type="dxa"/>
          </w:tcPr>
          <w:p w:rsidR="00904D2A" w:rsidRDefault="00904D2A" w:rsidP="0098511E">
            <w:pPr>
              <w:pStyle w:val="ListParagraph"/>
              <w:ind w:left="0"/>
            </w:pPr>
            <w:r>
              <w:t>Inventory (As at January 1, 2009)</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12400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Purchases</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147200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Distribution costs</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22,300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Administrative expenses</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34,440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Interest paid on debentures</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600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Interim dividends paid</w:t>
            </w:r>
          </w:p>
        </w:tc>
        <w:tc>
          <w:tcPr>
            <w:tcW w:w="2250" w:type="dxa"/>
          </w:tcPr>
          <w:p w:rsidR="00904D2A" w:rsidRDefault="00904D2A" w:rsidP="0098511E">
            <w:pPr>
              <w:pStyle w:val="ListParagraph"/>
              <w:ind w:left="0"/>
            </w:pPr>
            <w:r>
              <w:t>Ordinary shares</w:t>
            </w:r>
          </w:p>
        </w:tc>
        <w:tc>
          <w:tcPr>
            <w:tcW w:w="1170" w:type="dxa"/>
          </w:tcPr>
          <w:p w:rsidR="00904D2A" w:rsidRDefault="00904D2A" w:rsidP="0098511E">
            <w:pPr>
              <w:pStyle w:val="ListParagraph"/>
              <w:ind w:left="0"/>
            </w:pPr>
            <w:r>
              <w:t>2,000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p>
        </w:tc>
        <w:tc>
          <w:tcPr>
            <w:tcW w:w="2250" w:type="dxa"/>
          </w:tcPr>
          <w:p w:rsidR="00904D2A" w:rsidRDefault="00904D2A" w:rsidP="0098511E">
            <w:pPr>
              <w:pStyle w:val="ListParagraph"/>
              <w:ind w:left="0"/>
            </w:pPr>
            <w:r>
              <w:t>Preference shares</w:t>
            </w:r>
          </w:p>
        </w:tc>
        <w:tc>
          <w:tcPr>
            <w:tcW w:w="1170" w:type="dxa"/>
          </w:tcPr>
          <w:p w:rsidR="00904D2A" w:rsidRDefault="00904D2A" w:rsidP="0098511E">
            <w:pPr>
              <w:pStyle w:val="ListParagraph"/>
              <w:ind w:left="0"/>
            </w:pPr>
            <w:r>
              <w:t>480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Investment income</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1,500</w:t>
            </w:r>
          </w:p>
        </w:tc>
      </w:tr>
      <w:tr w:rsidR="00904D2A" w:rsidTr="0067458E">
        <w:tc>
          <w:tcPr>
            <w:tcW w:w="4698" w:type="dxa"/>
          </w:tcPr>
          <w:p w:rsidR="00904D2A" w:rsidRDefault="00904D2A" w:rsidP="0098511E">
            <w:pPr>
              <w:pStyle w:val="ListParagraph"/>
              <w:ind w:left="0"/>
            </w:pPr>
            <w:r>
              <w:t>Leasehold building</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56,250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Plant and equipment at cost</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55,000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lastRenderedPageBreak/>
              <w:t>Furniture and fittings at cost</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35,000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Investments</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34,500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 xml:space="preserve">Accumulated </w:t>
            </w:r>
            <w:proofErr w:type="spellStart"/>
            <w:r>
              <w:t>deppreciation</w:t>
            </w:r>
            <w:proofErr w:type="spellEnd"/>
          </w:p>
        </w:tc>
        <w:tc>
          <w:tcPr>
            <w:tcW w:w="2250" w:type="dxa"/>
          </w:tcPr>
          <w:p w:rsidR="00904D2A" w:rsidRDefault="00904D2A" w:rsidP="0098511E">
            <w:pPr>
              <w:pStyle w:val="ListParagraph"/>
              <w:ind w:left="0"/>
            </w:pPr>
            <w:r>
              <w:t xml:space="preserve">Leasehold </w:t>
            </w:r>
            <w:proofErr w:type="spellStart"/>
            <w:r>
              <w:t>buldings</w:t>
            </w:r>
            <w:proofErr w:type="spellEnd"/>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18,000</w:t>
            </w:r>
          </w:p>
        </w:tc>
      </w:tr>
      <w:tr w:rsidR="00904D2A" w:rsidTr="0067458E">
        <w:tc>
          <w:tcPr>
            <w:tcW w:w="4698" w:type="dxa"/>
          </w:tcPr>
          <w:p w:rsidR="00904D2A" w:rsidRDefault="00904D2A" w:rsidP="0098511E">
            <w:pPr>
              <w:pStyle w:val="ListParagraph"/>
              <w:ind w:left="0"/>
            </w:pPr>
          </w:p>
        </w:tc>
        <w:tc>
          <w:tcPr>
            <w:tcW w:w="2250" w:type="dxa"/>
          </w:tcPr>
          <w:p w:rsidR="00904D2A" w:rsidRDefault="00904D2A" w:rsidP="0098511E">
            <w:pPr>
              <w:pStyle w:val="ListParagraph"/>
              <w:ind w:left="0"/>
            </w:pPr>
            <w:r>
              <w:t>Plant and equipment</w:t>
            </w: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12,800</w:t>
            </w:r>
          </w:p>
        </w:tc>
      </w:tr>
      <w:tr w:rsidR="00904D2A" w:rsidTr="0067458E">
        <w:tc>
          <w:tcPr>
            <w:tcW w:w="4698" w:type="dxa"/>
          </w:tcPr>
          <w:p w:rsidR="00904D2A" w:rsidRDefault="00904D2A" w:rsidP="0098511E">
            <w:pPr>
              <w:pStyle w:val="ListParagraph"/>
              <w:ind w:left="0"/>
            </w:pPr>
          </w:p>
        </w:tc>
        <w:tc>
          <w:tcPr>
            <w:tcW w:w="2250" w:type="dxa"/>
          </w:tcPr>
          <w:p w:rsidR="00904D2A" w:rsidRDefault="00904D2A" w:rsidP="0098511E">
            <w:pPr>
              <w:pStyle w:val="ListParagraph"/>
              <w:ind w:left="0"/>
            </w:pPr>
            <w:r>
              <w:t>Furniture and fittings</w:t>
            </w: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9,600</w:t>
            </w:r>
          </w:p>
        </w:tc>
      </w:tr>
      <w:tr w:rsidR="00904D2A" w:rsidTr="0067458E">
        <w:tc>
          <w:tcPr>
            <w:tcW w:w="4698" w:type="dxa"/>
          </w:tcPr>
          <w:p w:rsidR="00904D2A" w:rsidRDefault="00904D2A" w:rsidP="0098511E">
            <w:pPr>
              <w:pStyle w:val="ListParagraph"/>
              <w:ind w:left="0"/>
            </w:pPr>
            <w:r>
              <w:t xml:space="preserve">Accounts </w:t>
            </w:r>
            <w:proofErr w:type="spellStart"/>
            <w:r>
              <w:t>recievable</w:t>
            </w:r>
            <w:proofErr w:type="spellEnd"/>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r>
              <w:t>35,700</w:t>
            </w:r>
          </w:p>
        </w:tc>
        <w:tc>
          <w:tcPr>
            <w:tcW w:w="1170" w:type="dxa"/>
          </w:tcPr>
          <w:p w:rsidR="00904D2A" w:rsidRDefault="00904D2A" w:rsidP="0098511E">
            <w:pPr>
              <w:pStyle w:val="ListParagraph"/>
              <w:ind w:left="0"/>
            </w:pPr>
          </w:p>
        </w:tc>
      </w:tr>
      <w:tr w:rsidR="00904D2A" w:rsidTr="0067458E">
        <w:tc>
          <w:tcPr>
            <w:tcW w:w="4698" w:type="dxa"/>
          </w:tcPr>
          <w:p w:rsidR="00904D2A" w:rsidRDefault="00904D2A" w:rsidP="0098511E">
            <w:pPr>
              <w:pStyle w:val="ListParagraph"/>
              <w:ind w:left="0"/>
            </w:pPr>
            <w:r>
              <w:t>Bank overdraft</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1,680</w:t>
            </w:r>
          </w:p>
        </w:tc>
      </w:tr>
      <w:tr w:rsidR="00904D2A" w:rsidTr="0067458E">
        <w:tc>
          <w:tcPr>
            <w:tcW w:w="4698" w:type="dxa"/>
          </w:tcPr>
          <w:p w:rsidR="00904D2A" w:rsidRDefault="00904D2A" w:rsidP="0098511E">
            <w:pPr>
              <w:pStyle w:val="ListParagraph"/>
              <w:ind w:left="0"/>
            </w:pPr>
            <w:r>
              <w:t>Accounts payable</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17,770</w:t>
            </w:r>
          </w:p>
        </w:tc>
      </w:tr>
      <w:tr w:rsidR="00904D2A" w:rsidTr="0067458E">
        <w:tc>
          <w:tcPr>
            <w:tcW w:w="4698" w:type="dxa"/>
          </w:tcPr>
          <w:p w:rsidR="00904D2A" w:rsidRDefault="00904D2A" w:rsidP="0098511E">
            <w:pPr>
              <w:pStyle w:val="ListParagraph"/>
              <w:ind w:left="0"/>
            </w:pPr>
            <w:r>
              <w:t>Deffered tax</w:t>
            </w: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r>
              <w:t>5,200</w:t>
            </w:r>
          </w:p>
        </w:tc>
      </w:tr>
      <w:tr w:rsidR="00904D2A" w:rsidTr="0067458E">
        <w:tc>
          <w:tcPr>
            <w:tcW w:w="4698" w:type="dxa"/>
          </w:tcPr>
          <w:p w:rsidR="00904D2A" w:rsidRDefault="00904D2A" w:rsidP="0098511E">
            <w:pPr>
              <w:pStyle w:val="ListParagraph"/>
              <w:ind w:left="0"/>
            </w:pPr>
          </w:p>
        </w:tc>
        <w:tc>
          <w:tcPr>
            <w:tcW w:w="2250" w:type="dxa"/>
          </w:tcPr>
          <w:p w:rsidR="00904D2A" w:rsidRDefault="00904D2A" w:rsidP="0098511E">
            <w:pPr>
              <w:pStyle w:val="ListParagraph"/>
              <w:ind w:left="0"/>
            </w:pPr>
          </w:p>
        </w:tc>
        <w:tc>
          <w:tcPr>
            <w:tcW w:w="1170" w:type="dxa"/>
          </w:tcPr>
          <w:p w:rsidR="00904D2A" w:rsidRDefault="00904D2A" w:rsidP="0098511E">
            <w:pPr>
              <w:pStyle w:val="ListParagraph"/>
              <w:ind w:left="0"/>
            </w:pPr>
          </w:p>
        </w:tc>
        <w:tc>
          <w:tcPr>
            <w:tcW w:w="1170" w:type="dxa"/>
          </w:tcPr>
          <w:p w:rsidR="00904D2A" w:rsidRDefault="00904D2A" w:rsidP="0098511E">
            <w:pPr>
              <w:pStyle w:val="ListParagraph"/>
              <w:ind w:left="0"/>
            </w:pPr>
          </w:p>
        </w:tc>
      </w:tr>
      <w:tr w:rsidR="00904D2A" w:rsidRPr="00A34D8A" w:rsidTr="0067458E">
        <w:tc>
          <w:tcPr>
            <w:tcW w:w="4698" w:type="dxa"/>
          </w:tcPr>
          <w:p w:rsidR="00904D2A" w:rsidRPr="00A34D8A" w:rsidRDefault="00904D2A" w:rsidP="0098511E">
            <w:pPr>
              <w:pStyle w:val="ListParagraph"/>
              <w:ind w:left="0"/>
              <w:rPr>
                <w:b/>
              </w:rPr>
            </w:pPr>
          </w:p>
        </w:tc>
        <w:tc>
          <w:tcPr>
            <w:tcW w:w="2250" w:type="dxa"/>
          </w:tcPr>
          <w:p w:rsidR="00904D2A" w:rsidRPr="00A34D8A" w:rsidRDefault="00904D2A" w:rsidP="0098511E">
            <w:pPr>
              <w:pStyle w:val="ListParagraph"/>
              <w:ind w:left="0"/>
              <w:rPr>
                <w:b/>
              </w:rPr>
            </w:pPr>
          </w:p>
        </w:tc>
        <w:tc>
          <w:tcPr>
            <w:tcW w:w="1170" w:type="dxa"/>
          </w:tcPr>
          <w:p w:rsidR="00904D2A" w:rsidRPr="00A34D8A" w:rsidRDefault="00904D2A" w:rsidP="0098511E">
            <w:pPr>
              <w:pStyle w:val="ListParagraph"/>
              <w:ind w:left="0"/>
              <w:rPr>
                <w:b/>
              </w:rPr>
            </w:pPr>
            <w:r w:rsidRPr="00A34D8A">
              <w:rPr>
                <w:b/>
              </w:rPr>
              <w:t>435,870</w:t>
            </w:r>
          </w:p>
        </w:tc>
        <w:tc>
          <w:tcPr>
            <w:tcW w:w="1170" w:type="dxa"/>
          </w:tcPr>
          <w:p w:rsidR="00904D2A" w:rsidRPr="00A34D8A" w:rsidRDefault="00904D2A" w:rsidP="0098511E">
            <w:pPr>
              <w:pStyle w:val="ListParagraph"/>
              <w:ind w:left="0"/>
              <w:rPr>
                <w:b/>
              </w:rPr>
            </w:pPr>
            <w:r w:rsidRPr="00A34D8A">
              <w:rPr>
                <w:b/>
              </w:rPr>
              <w:t>435,870</w:t>
            </w:r>
          </w:p>
        </w:tc>
      </w:tr>
    </w:tbl>
    <w:p w:rsidR="00904D2A" w:rsidRDefault="00904D2A" w:rsidP="00904D2A">
      <w:pPr>
        <w:pStyle w:val="ListParagraph"/>
        <w:ind w:left="0"/>
        <w:rPr>
          <w:u w:val="single"/>
        </w:rPr>
      </w:pPr>
      <w:r w:rsidRPr="00A34D8A">
        <w:rPr>
          <w:u w:val="single"/>
        </w:rPr>
        <w:t>Additional information:</w:t>
      </w:r>
    </w:p>
    <w:p w:rsidR="00904D2A" w:rsidRDefault="00904D2A" w:rsidP="00904D2A">
      <w:pPr>
        <w:pStyle w:val="ListParagraph"/>
        <w:numPr>
          <w:ilvl w:val="0"/>
          <w:numId w:val="17"/>
        </w:numPr>
      </w:pPr>
      <w:r>
        <w:t>The company’s inventory taken on January 2, 2010 was valued at Ksh. 16 million.</w:t>
      </w:r>
    </w:p>
    <w:p w:rsidR="00904D2A" w:rsidRDefault="00904D2A" w:rsidP="00904D2A">
      <w:pPr>
        <w:pStyle w:val="ListParagraph"/>
        <w:numPr>
          <w:ilvl w:val="0"/>
          <w:numId w:val="17"/>
        </w:numPr>
      </w:pPr>
      <w:r>
        <w:t xml:space="preserve">The policy of the company in relation to </w:t>
      </w:r>
      <w:r w:rsidR="0067458E">
        <w:t>depreciation</w:t>
      </w:r>
      <w:r>
        <w:t xml:space="preserve"> of its fixed assets is as follows:</w:t>
      </w:r>
    </w:p>
    <w:p w:rsidR="00904D2A" w:rsidRDefault="00904D2A" w:rsidP="00904D2A">
      <w:pPr>
        <w:pStyle w:val="ListParagraph"/>
        <w:ind w:left="0"/>
      </w:pPr>
    </w:p>
    <w:p w:rsidR="00904D2A" w:rsidRDefault="00904D2A" w:rsidP="00904D2A">
      <w:pPr>
        <w:pStyle w:val="ListParagraph"/>
        <w:ind w:left="0"/>
        <w:rPr>
          <w:u w:val="single"/>
        </w:rPr>
      </w:pPr>
      <w:r w:rsidRPr="00A34D8A">
        <w:rPr>
          <w:u w:val="single"/>
        </w:rPr>
        <w:t xml:space="preserve">        ASSET                                                                                                  RATE</w:t>
      </w:r>
    </w:p>
    <w:p w:rsidR="00904D2A" w:rsidRDefault="00904D2A" w:rsidP="00904D2A">
      <w:pPr>
        <w:pStyle w:val="ListParagraph"/>
        <w:ind w:left="0"/>
      </w:pPr>
      <w:r>
        <w:t>Leasehold building                                               4% per annum on straight line basis</w:t>
      </w:r>
    </w:p>
    <w:p w:rsidR="00904D2A" w:rsidRDefault="00904D2A" w:rsidP="00904D2A">
      <w:pPr>
        <w:pStyle w:val="ListParagraph"/>
        <w:ind w:left="0"/>
      </w:pPr>
      <w:r>
        <w:t>Plant and equipment                                          20% per annum on straight line basis</w:t>
      </w:r>
    </w:p>
    <w:p w:rsidR="00904D2A" w:rsidRDefault="00904D2A" w:rsidP="00904D2A">
      <w:pPr>
        <w:pStyle w:val="ListParagraph"/>
        <w:ind w:left="0"/>
      </w:pPr>
      <w:r>
        <w:t>Furniture and fittings                                          40% per annum on reducing balance basis</w:t>
      </w:r>
    </w:p>
    <w:p w:rsidR="00904D2A" w:rsidRDefault="00904D2A" w:rsidP="00904D2A">
      <w:pPr>
        <w:pStyle w:val="ListParagraph"/>
        <w:ind w:left="0"/>
      </w:pPr>
    </w:p>
    <w:p w:rsidR="00904D2A" w:rsidRDefault="0067458E" w:rsidP="00904D2A">
      <w:pPr>
        <w:pStyle w:val="ListParagraph"/>
        <w:numPr>
          <w:ilvl w:val="0"/>
          <w:numId w:val="18"/>
        </w:numPr>
      </w:pPr>
      <w:r>
        <w:t>Depreciation</w:t>
      </w:r>
      <w:r w:rsidR="00904D2A">
        <w:t xml:space="preserve"> is classified as a cost of sales item except for </w:t>
      </w:r>
      <w:r>
        <w:t>depreciation</w:t>
      </w:r>
      <w:r w:rsidR="00904D2A">
        <w:t xml:space="preserve"> on furniture and fittings which is classified as an administrative expense.</w:t>
      </w:r>
    </w:p>
    <w:p w:rsidR="00904D2A" w:rsidRDefault="00904D2A" w:rsidP="00904D2A">
      <w:pPr>
        <w:pStyle w:val="ListParagraph"/>
        <w:numPr>
          <w:ilvl w:val="0"/>
          <w:numId w:val="18"/>
        </w:numPr>
      </w:pPr>
      <w:r>
        <w:t>A provision for corporation tax of Ksh. 23.4 million is required for the year.</w:t>
      </w:r>
    </w:p>
    <w:p w:rsidR="00904D2A" w:rsidRDefault="00904D2A" w:rsidP="00904D2A">
      <w:pPr>
        <w:pStyle w:val="ListParagraph"/>
        <w:numPr>
          <w:ilvl w:val="0"/>
          <w:numId w:val="18"/>
        </w:numPr>
      </w:pPr>
      <w:r>
        <w:t>The deffered tax liability is to be increased by Ksh. 2.2 million.</w:t>
      </w:r>
    </w:p>
    <w:p w:rsidR="00904D2A" w:rsidRDefault="00904D2A" w:rsidP="00904D2A">
      <w:pPr>
        <w:pStyle w:val="ListParagraph"/>
        <w:numPr>
          <w:ilvl w:val="0"/>
          <w:numId w:val="18"/>
        </w:numPr>
      </w:pPr>
      <w:r>
        <w:t>The directors proposed to pay a final ordinary dividend of 10%.</w:t>
      </w:r>
    </w:p>
    <w:p w:rsidR="00904D2A" w:rsidRDefault="00904D2A" w:rsidP="00904D2A">
      <w:pPr>
        <w:rPr>
          <w:u w:val="single"/>
        </w:rPr>
      </w:pPr>
      <w:r w:rsidRPr="00793C68">
        <w:rPr>
          <w:u w:val="single"/>
        </w:rPr>
        <w:t>REQUIRED</w:t>
      </w:r>
    </w:p>
    <w:p w:rsidR="00904D2A" w:rsidRDefault="00904D2A" w:rsidP="00904D2A">
      <w:pPr>
        <w:pStyle w:val="ListParagraph"/>
        <w:ind w:left="0"/>
      </w:pPr>
      <w:r>
        <w:t>Prepare the following accounts in accordance with the international financial reporting standards</w:t>
      </w:r>
    </w:p>
    <w:p w:rsidR="00904D2A" w:rsidRPr="00793C68" w:rsidRDefault="00904D2A" w:rsidP="00904D2A">
      <w:pPr>
        <w:pStyle w:val="ListParagraph"/>
        <w:numPr>
          <w:ilvl w:val="7"/>
          <w:numId w:val="16"/>
        </w:numPr>
        <w:ind w:left="0" w:firstLine="0"/>
      </w:pPr>
      <w:r>
        <w:t>Income statement for the year ended 31 December 2009. (8 marks)</w:t>
      </w:r>
    </w:p>
    <w:p w:rsidR="00904D2A" w:rsidRPr="00793C68" w:rsidRDefault="00904D2A" w:rsidP="00904D2A">
      <w:pPr>
        <w:pStyle w:val="ListParagraph"/>
        <w:numPr>
          <w:ilvl w:val="7"/>
          <w:numId w:val="16"/>
        </w:numPr>
        <w:ind w:left="0" w:firstLine="0"/>
      </w:pPr>
      <w:r>
        <w:t>Statement of changes in equity for the year ended 31 December 2009. (7.5 marks)</w:t>
      </w:r>
    </w:p>
    <w:p w:rsidR="00904D2A" w:rsidRDefault="00904D2A" w:rsidP="00904D2A">
      <w:pPr>
        <w:pStyle w:val="ListParagraph"/>
        <w:numPr>
          <w:ilvl w:val="7"/>
          <w:numId w:val="16"/>
        </w:numPr>
        <w:ind w:left="0" w:firstLine="0"/>
      </w:pPr>
      <w:r>
        <w:t>Statement of financial position for the year ended 31 December 2009. (8 marks)</w:t>
      </w:r>
    </w:p>
    <w:p w:rsidR="00904D2A" w:rsidRDefault="00904D2A" w:rsidP="00904D2A">
      <w:pPr>
        <w:tabs>
          <w:tab w:val="left" w:pos="1418"/>
        </w:tabs>
        <w:autoSpaceDE w:val="0"/>
        <w:autoSpaceDN w:val="0"/>
        <w:adjustRightInd w:val="0"/>
        <w:spacing w:after="0" w:line="240" w:lineRule="auto"/>
        <w:rPr>
          <w:rFonts w:cs="Garamond-Book"/>
        </w:rPr>
      </w:pPr>
    </w:p>
    <w:p w:rsidR="00C5679D" w:rsidRDefault="00C5679D" w:rsidP="00904D2A">
      <w:pPr>
        <w:tabs>
          <w:tab w:val="left" w:pos="1418"/>
        </w:tabs>
        <w:autoSpaceDE w:val="0"/>
        <w:autoSpaceDN w:val="0"/>
        <w:adjustRightInd w:val="0"/>
        <w:spacing w:after="0" w:line="240" w:lineRule="auto"/>
        <w:rPr>
          <w:rFonts w:cs="Garamond-Book"/>
        </w:rPr>
      </w:pPr>
      <w:r>
        <w:rPr>
          <w:rFonts w:cs="Garamond-Book"/>
        </w:rPr>
        <w:t>5.</w:t>
      </w:r>
    </w:p>
    <w:p w:rsidR="00C5679D" w:rsidRDefault="00C5679D" w:rsidP="00904D2A">
      <w:pPr>
        <w:tabs>
          <w:tab w:val="left" w:pos="1418"/>
        </w:tabs>
        <w:autoSpaceDE w:val="0"/>
        <w:autoSpaceDN w:val="0"/>
        <w:adjustRightInd w:val="0"/>
        <w:spacing w:after="0" w:line="240" w:lineRule="auto"/>
        <w:rPr>
          <w:rFonts w:cs="Garamond-Book"/>
        </w:rPr>
      </w:pPr>
      <w:r>
        <w:rPr>
          <w:rFonts w:cs="Garamond-Book"/>
        </w:rPr>
        <w:t>a. Define the term partnership and outline</w:t>
      </w:r>
      <w:r w:rsidR="007D6F1E">
        <w:rPr>
          <w:rFonts w:cs="Garamond-Book"/>
        </w:rPr>
        <w:t xml:space="preserve"> three characteristics of a partnership. (</w:t>
      </w:r>
      <w:r w:rsidR="00BA22EC">
        <w:rPr>
          <w:rFonts w:cs="Garamond-Book"/>
        </w:rPr>
        <w:t>6 mks</w:t>
      </w:r>
      <w:r w:rsidR="007D6F1E">
        <w:rPr>
          <w:rFonts w:cs="Garamond-Book"/>
        </w:rPr>
        <w:t>)</w:t>
      </w:r>
    </w:p>
    <w:p w:rsidR="007D6F1E" w:rsidRDefault="007D6F1E" w:rsidP="00904D2A">
      <w:pPr>
        <w:tabs>
          <w:tab w:val="left" w:pos="1418"/>
        </w:tabs>
        <w:autoSpaceDE w:val="0"/>
        <w:autoSpaceDN w:val="0"/>
        <w:adjustRightInd w:val="0"/>
        <w:spacing w:after="0" w:line="240" w:lineRule="auto"/>
        <w:rPr>
          <w:rFonts w:cs="Garamond-Book"/>
        </w:rPr>
      </w:pPr>
      <w:r>
        <w:rPr>
          <w:rFonts w:cs="Garamond-Book"/>
        </w:rPr>
        <w:t xml:space="preserve">b. Discuss briefly TWO of the contents in a partnership agreement. </w:t>
      </w:r>
      <w:r w:rsidR="00BA22EC">
        <w:rPr>
          <w:rFonts w:cs="Garamond-Book"/>
        </w:rPr>
        <w:t>(2</w:t>
      </w:r>
      <w:r>
        <w:rPr>
          <w:rFonts w:cs="Garamond-Book"/>
        </w:rPr>
        <w:t xml:space="preserve"> mks).</w:t>
      </w:r>
    </w:p>
    <w:p w:rsidR="00CB603F" w:rsidRPr="00CB603F" w:rsidRDefault="007D6F1E" w:rsidP="007D6F1E">
      <w:pPr>
        <w:autoSpaceDE w:val="0"/>
        <w:autoSpaceDN w:val="0"/>
        <w:adjustRightInd w:val="0"/>
        <w:spacing w:after="0" w:line="240" w:lineRule="auto"/>
        <w:rPr>
          <w:rFonts w:cs="Garamond-Book"/>
        </w:rPr>
      </w:pPr>
      <w:r w:rsidRPr="00CB603F">
        <w:rPr>
          <w:rFonts w:cs="Garamond-Book"/>
        </w:rPr>
        <w:t xml:space="preserve">c. Kamau, Wafula and </w:t>
      </w:r>
      <w:r w:rsidR="00BA22EC" w:rsidRPr="00CB603F">
        <w:rPr>
          <w:rFonts w:cs="Garamond-Book"/>
        </w:rPr>
        <w:t>Okinyo are</w:t>
      </w:r>
      <w:r w:rsidRPr="00CB603F">
        <w:rPr>
          <w:rFonts w:cs="Garamond-Book"/>
        </w:rPr>
        <w:t xml:space="preserve"> partners. They share profits and losses in the ratios of 3/8, 3/8 and 1/4 respectively. For the year ended 31 December 2010 their capital accounts remained fixed at the following amounts:</w:t>
      </w:r>
    </w:p>
    <w:p w:rsidR="007D6F1E" w:rsidRPr="00CB603F" w:rsidRDefault="007D6F1E" w:rsidP="007D6F1E">
      <w:pPr>
        <w:autoSpaceDE w:val="0"/>
        <w:autoSpaceDN w:val="0"/>
        <w:adjustRightInd w:val="0"/>
        <w:spacing w:after="0" w:line="240" w:lineRule="auto"/>
        <w:rPr>
          <w:rFonts w:cs="Garamond-Book"/>
        </w:rPr>
      </w:pPr>
      <w:r w:rsidRPr="00CB603F">
        <w:rPr>
          <w:rFonts w:cs="Garamond-Book"/>
        </w:rPr>
        <w:t xml:space="preserve">Ksh. </w:t>
      </w:r>
    </w:p>
    <w:p w:rsidR="007D6F1E" w:rsidRPr="00CB603F" w:rsidRDefault="007D6F1E" w:rsidP="007D6F1E">
      <w:pPr>
        <w:autoSpaceDE w:val="0"/>
        <w:autoSpaceDN w:val="0"/>
        <w:adjustRightInd w:val="0"/>
        <w:spacing w:after="0" w:line="240" w:lineRule="auto"/>
        <w:rPr>
          <w:rFonts w:cs="Garamond-Book"/>
        </w:rPr>
      </w:pPr>
      <w:r w:rsidRPr="00CB603F">
        <w:rPr>
          <w:rFonts w:cs="Garamond-Book"/>
        </w:rPr>
        <w:t>Kamau 50,000</w:t>
      </w:r>
    </w:p>
    <w:p w:rsidR="007D6F1E" w:rsidRPr="00CB603F" w:rsidRDefault="00BA22EC" w:rsidP="007D6F1E">
      <w:pPr>
        <w:autoSpaceDE w:val="0"/>
        <w:autoSpaceDN w:val="0"/>
        <w:adjustRightInd w:val="0"/>
        <w:spacing w:after="0" w:line="240" w:lineRule="auto"/>
        <w:rPr>
          <w:rFonts w:cs="Garamond-Book"/>
        </w:rPr>
      </w:pPr>
      <w:r w:rsidRPr="00CB603F">
        <w:rPr>
          <w:rFonts w:cs="Garamond-Book"/>
        </w:rPr>
        <w:t>Wafula 40,000</w:t>
      </w:r>
    </w:p>
    <w:p w:rsidR="007D6F1E" w:rsidRPr="00CB603F" w:rsidRDefault="007D6F1E" w:rsidP="007D6F1E">
      <w:pPr>
        <w:autoSpaceDE w:val="0"/>
        <w:autoSpaceDN w:val="0"/>
        <w:adjustRightInd w:val="0"/>
        <w:spacing w:after="0" w:line="240" w:lineRule="auto"/>
        <w:rPr>
          <w:rFonts w:cs="Garamond-Book"/>
        </w:rPr>
      </w:pPr>
      <w:r w:rsidRPr="00CB603F">
        <w:rPr>
          <w:rFonts w:cs="Garamond-Book"/>
        </w:rPr>
        <w:t>Okinyo 30,000</w:t>
      </w:r>
    </w:p>
    <w:p w:rsidR="007D6F1E" w:rsidRPr="00CB603F" w:rsidRDefault="007D6F1E" w:rsidP="007D6F1E">
      <w:pPr>
        <w:autoSpaceDE w:val="0"/>
        <w:autoSpaceDN w:val="0"/>
        <w:adjustRightInd w:val="0"/>
        <w:spacing w:after="0" w:line="240" w:lineRule="auto"/>
        <w:rPr>
          <w:rFonts w:cs="Garamond-Book"/>
        </w:rPr>
      </w:pPr>
      <w:r w:rsidRPr="00CB603F">
        <w:rPr>
          <w:rFonts w:cs="Garamond-Book"/>
        </w:rPr>
        <w:t xml:space="preserve">They have agreed to give each other 5 per cent interest per annum on their capital accounts. In addition to the above, </w:t>
      </w:r>
      <w:r w:rsidR="00CB603F" w:rsidRPr="00CB603F">
        <w:rPr>
          <w:rFonts w:cs="Garamond-Book"/>
        </w:rPr>
        <w:t xml:space="preserve">annual </w:t>
      </w:r>
      <w:r w:rsidRPr="00CB603F">
        <w:rPr>
          <w:rFonts w:cs="Garamond-Book"/>
        </w:rPr>
        <w:t>partnership salaries of Ksh. 32,000 for Wafula and Ksh.14</w:t>
      </w:r>
      <w:r w:rsidR="00BA22EC" w:rsidRPr="00CB603F">
        <w:rPr>
          <w:rFonts w:cs="Garamond-Book"/>
        </w:rPr>
        <w:t>, 000</w:t>
      </w:r>
      <w:r w:rsidRPr="00CB603F">
        <w:rPr>
          <w:rFonts w:cs="Garamond-Book"/>
        </w:rPr>
        <w:t xml:space="preserve"> </w:t>
      </w:r>
      <w:r w:rsidR="00BA22EC" w:rsidRPr="00CB603F">
        <w:rPr>
          <w:rFonts w:cs="Garamond-Book"/>
        </w:rPr>
        <w:t>for Okinyo</w:t>
      </w:r>
      <w:r w:rsidRPr="00CB603F">
        <w:rPr>
          <w:rFonts w:cs="Garamond-Book"/>
        </w:rPr>
        <w:t xml:space="preserve"> are to</w:t>
      </w:r>
      <w:r w:rsidR="00CB603F" w:rsidRPr="00CB603F">
        <w:rPr>
          <w:rFonts w:cs="Garamond-Book"/>
        </w:rPr>
        <w:t xml:space="preserve"> </w:t>
      </w:r>
      <w:r w:rsidRPr="00CB603F">
        <w:rPr>
          <w:rFonts w:cs="Garamond-Book"/>
        </w:rPr>
        <w:t>be charged.</w:t>
      </w:r>
      <w:r w:rsidR="00CB603F">
        <w:rPr>
          <w:rFonts w:cs="Garamond-Book"/>
        </w:rPr>
        <w:t xml:space="preserve"> </w:t>
      </w:r>
      <w:r w:rsidRPr="00CB603F">
        <w:rPr>
          <w:rFonts w:cs="Garamond-Book"/>
        </w:rPr>
        <w:t>The net profit of the partnership before taking any</w:t>
      </w:r>
      <w:r w:rsidR="00CB603F" w:rsidRPr="00CB603F">
        <w:rPr>
          <w:rFonts w:cs="Garamond-Book"/>
        </w:rPr>
        <w:t xml:space="preserve"> of the above into account was Ksh. </w:t>
      </w:r>
      <w:r w:rsidR="00CB603F">
        <w:rPr>
          <w:rFonts w:cs="Garamond-Book"/>
        </w:rPr>
        <w:t>10</w:t>
      </w:r>
      <w:r w:rsidRPr="00CB603F">
        <w:rPr>
          <w:rFonts w:cs="Garamond-Book"/>
        </w:rPr>
        <w:t>4,800.</w:t>
      </w:r>
    </w:p>
    <w:p w:rsidR="007D6F1E" w:rsidRDefault="007D6F1E" w:rsidP="007D6F1E">
      <w:pPr>
        <w:autoSpaceDE w:val="0"/>
        <w:autoSpaceDN w:val="0"/>
        <w:adjustRightInd w:val="0"/>
        <w:spacing w:after="0" w:line="240" w:lineRule="auto"/>
        <w:rPr>
          <w:rFonts w:cs="Garamond-Book"/>
        </w:rPr>
      </w:pPr>
      <w:r w:rsidRPr="00CB603F">
        <w:rPr>
          <w:rFonts w:cs="Garamond-Book"/>
        </w:rPr>
        <w:t>Required:</w:t>
      </w:r>
    </w:p>
    <w:p w:rsidR="00CB603F" w:rsidRPr="00CB603F" w:rsidRDefault="00CB603F" w:rsidP="00CB603F">
      <w:pPr>
        <w:pStyle w:val="ListParagraph"/>
        <w:numPr>
          <w:ilvl w:val="0"/>
          <w:numId w:val="19"/>
        </w:numPr>
        <w:autoSpaceDE w:val="0"/>
        <w:autoSpaceDN w:val="0"/>
        <w:adjustRightInd w:val="0"/>
        <w:spacing w:after="0" w:line="240" w:lineRule="auto"/>
        <w:rPr>
          <w:rFonts w:cs="Garamond-Book"/>
        </w:rPr>
      </w:pPr>
      <w:r w:rsidRPr="00CB603F">
        <w:rPr>
          <w:rFonts w:cs="Garamond-Book"/>
        </w:rPr>
        <w:t>Draw the current account for the partnership. (3 mks)</w:t>
      </w:r>
    </w:p>
    <w:p w:rsidR="007D6F1E" w:rsidRPr="00CB603F" w:rsidRDefault="007D6F1E" w:rsidP="00CB603F">
      <w:pPr>
        <w:pStyle w:val="ListParagraph"/>
        <w:numPr>
          <w:ilvl w:val="0"/>
          <w:numId w:val="19"/>
        </w:numPr>
        <w:tabs>
          <w:tab w:val="left" w:pos="1418"/>
        </w:tabs>
        <w:autoSpaceDE w:val="0"/>
        <w:autoSpaceDN w:val="0"/>
        <w:adjustRightInd w:val="0"/>
        <w:spacing w:after="0" w:line="240" w:lineRule="auto"/>
        <w:rPr>
          <w:rFonts w:cs="Garamond-Book"/>
        </w:rPr>
      </w:pPr>
      <w:r w:rsidRPr="00CB603F">
        <w:rPr>
          <w:rFonts w:cs="Garamond-Book"/>
        </w:rPr>
        <w:t>Draw up the appropriation account of the partnership for</w:t>
      </w:r>
      <w:r w:rsidR="00CB603F" w:rsidRPr="00CB603F">
        <w:rPr>
          <w:rFonts w:cs="Garamond-Book"/>
        </w:rPr>
        <w:t xml:space="preserve"> the year ended 31 December 2010</w:t>
      </w:r>
      <w:r w:rsidRPr="00CB603F">
        <w:rPr>
          <w:rFonts w:cs="Garamond-Book"/>
        </w:rPr>
        <w:t>.</w:t>
      </w:r>
      <w:r w:rsidR="00CB603F" w:rsidRPr="00CB603F">
        <w:rPr>
          <w:rFonts w:cs="Garamond-Book"/>
        </w:rPr>
        <w:t xml:space="preserve"> (9 mks)</w:t>
      </w:r>
    </w:p>
    <w:sectPr w:rsidR="007D6F1E" w:rsidRPr="00CB603F" w:rsidSect="00616450">
      <w:pgSz w:w="11906" w:h="16838"/>
      <w:pgMar w:top="426" w:right="566"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Book">
    <w:panose1 w:val="00000000000000000000"/>
    <w:charset w:val="00"/>
    <w:family w:val="auto"/>
    <w:notTrueType/>
    <w:pitch w:val="default"/>
    <w:sig w:usb0="00000003" w:usb1="00000000" w:usb2="00000000" w:usb3="00000000" w:csb0="00000001" w:csb1="00000000"/>
  </w:font>
  <w:font w:name="CaslonFiveForty-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381C"/>
    <w:multiLevelType w:val="hybridMultilevel"/>
    <w:tmpl w:val="CFBA8D86"/>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3086947"/>
    <w:multiLevelType w:val="hybridMultilevel"/>
    <w:tmpl w:val="15A0F094"/>
    <w:lvl w:ilvl="0" w:tplc="0809000B">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nsid w:val="070B584A"/>
    <w:multiLevelType w:val="hybridMultilevel"/>
    <w:tmpl w:val="13C6024E"/>
    <w:lvl w:ilvl="0" w:tplc="8F72AE6C">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nsid w:val="0D3F6F34"/>
    <w:multiLevelType w:val="hybridMultilevel"/>
    <w:tmpl w:val="C0728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6F66B0"/>
    <w:multiLevelType w:val="hybridMultilevel"/>
    <w:tmpl w:val="AD787D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9252B4"/>
    <w:multiLevelType w:val="hybridMultilevel"/>
    <w:tmpl w:val="0CE2A8A8"/>
    <w:lvl w:ilvl="0" w:tplc="08090005">
      <w:start w:val="1"/>
      <w:numFmt w:val="bullet"/>
      <w:lvlText w:val=""/>
      <w:lvlJc w:val="left"/>
      <w:pPr>
        <w:ind w:left="2145" w:hanging="360"/>
      </w:pPr>
      <w:rPr>
        <w:rFonts w:ascii="Wingdings" w:hAnsi="Wingdings"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6">
    <w:nsid w:val="30DF1493"/>
    <w:multiLevelType w:val="hybridMultilevel"/>
    <w:tmpl w:val="F8346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D66B25"/>
    <w:multiLevelType w:val="hybridMultilevel"/>
    <w:tmpl w:val="7A6620D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8152D2D"/>
    <w:multiLevelType w:val="hybridMultilevel"/>
    <w:tmpl w:val="1D2ECF60"/>
    <w:lvl w:ilvl="0" w:tplc="A766A896">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8223FB2"/>
    <w:multiLevelType w:val="hybridMultilevel"/>
    <w:tmpl w:val="A2226112"/>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nsid w:val="403901E6"/>
    <w:multiLevelType w:val="hybridMultilevel"/>
    <w:tmpl w:val="AD787D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E0F656B"/>
    <w:multiLevelType w:val="hybridMultilevel"/>
    <w:tmpl w:val="E92266F2"/>
    <w:lvl w:ilvl="0" w:tplc="08090001">
      <w:start w:val="1"/>
      <w:numFmt w:val="bullet"/>
      <w:lvlText w:val=""/>
      <w:lvlJc w:val="left"/>
      <w:pPr>
        <w:ind w:left="2138" w:hanging="360"/>
      </w:pPr>
      <w:rPr>
        <w:rFonts w:ascii="Symbol" w:hAnsi="Symbol" w:hint="default"/>
      </w:rPr>
    </w:lvl>
    <w:lvl w:ilvl="1" w:tplc="08090003">
      <w:start w:val="1"/>
      <w:numFmt w:val="bullet"/>
      <w:lvlText w:val="o"/>
      <w:lvlJc w:val="left"/>
      <w:pPr>
        <w:ind w:left="2858" w:hanging="360"/>
      </w:pPr>
      <w:rPr>
        <w:rFonts w:ascii="Courier New" w:hAnsi="Courier New" w:cs="Courier New" w:hint="default"/>
      </w:rPr>
    </w:lvl>
    <w:lvl w:ilvl="2" w:tplc="08090005">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2">
    <w:nsid w:val="4E6A7E9A"/>
    <w:multiLevelType w:val="hybridMultilevel"/>
    <w:tmpl w:val="AAE236FE"/>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3">
    <w:nsid w:val="509E7493"/>
    <w:multiLevelType w:val="hybridMultilevel"/>
    <w:tmpl w:val="E3C45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0032E8"/>
    <w:multiLevelType w:val="hybridMultilevel"/>
    <w:tmpl w:val="FA785C2C"/>
    <w:lvl w:ilvl="0" w:tplc="0441000F">
      <w:start w:val="1"/>
      <w:numFmt w:val="decimal"/>
      <w:lvlText w:val="%1."/>
      <w:lvlJc w:val="left"/>
      <w:pPr>
        <w:ind w:left="720" w:hanging="360"/>
      </w:pPr>
      <w:rPr>
        <w:rFonts w:hint="default"/>
      </w:rPr>
    </w:lvl>
    <w:lvl w:ilvl="1" w:tplc="04410019">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start w:val="1"/>
      <w:numFmt w:val="lowerRoman"/>
      <w:lvlText w:val="%9."/>
      <w:lvlJc w:val="right"/>
      <w:pPr>
        <w:ind w:left="6480" w:hanging="180"/>
      </w:pPr>
    </w:lvl>
  </w:abstractNum>
  <w:abstractNum w:abstractNumId="15">
    <w:nsid w:val="5FAD4585"/>
    <w:multiLevelType w:val="hybridMultilevel"/>
    <w:tmpl w:val="E61EA192"/>
    <w:lvl w:ilvl="0" w:tplc="08090019">
      <w:start w:val="4"/>
      <w:numFmt w:val="lowerLetter"/>
      <w:lvlText w:val="%1."/>
      <w:lvlJc w:val="left"/>
      <w:pPr>
        <w:ind w:left="720" w:hanging="360"/>
      </w:pPr>
      <w:rPr>
        <w:rFonts w:hint="default"/>
      </w:rPr>
    </w:lvl>
    <w:lvl w:ilvl="1" w:tplc="D704624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2BE54D2"/>
    <w:multiLevelType w:val="multilevel"/>
    <w:tmpl w:val="83F6E798"/>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9E34BFB"/>
    <w:multiLevelType w:val="hybridMultilevel"/>
    <w:tmpl w:val="D146F40A"/>
    <w:lvl w:ilvl="0" w:tplc="F13E5DEE">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8">
    <w:nsid w:val="7EAB334B"/>
    <w:multiLevelType w:val="hybridMultilevel"/>
    <w:tmpl w:val="886C01C8"/>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0"/>
  </w:num>
  <w:num w:numId="5">
    <w:abstractNumId w:val="17"/>
  </w:num>
  <w:num w:numId="6">
    <w:abstractNumId w:val="1"/>
  </w:num>
  <w:num w:numId="7">
    <w:abstractNumId w:val="2"/>
  </w:num>
  <w:num w:numId="8">
    <w:abstractNumId w:val="9"/>
  </w:num>
  <w:num w:numId="9">
    <w:abstractNumId w:val="15"/>
  </w:num>
  <w:num w:numId="10">
    <w:abstractNumId w:val="10"/>
  </w:num>
  <w:num w:numId="11">
    <w:abstractNumId w:val="11"/>
  </w:num>
  <w:num w:numId="12">
    <w:abstractNumId w:val="5"/>
  </w:num>
  <w:num w:numId="13">
    <w:abstractNumId w:val="14"/>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8"/>
  </w:num>
  <w:num w:numId="18">
    <w:abstractNumId w:val="12"/>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4C24"/>
    <w:rsid w:val="00273681"/>
    <w:rsid w:val="00275C1C"/>
    <w:rsid w:val="002F7D05"/>
    <w:rsid w:val="0030359E"/>
    <w:rsid w:val="00324095"/>
    <w:rsid w:val="00357DAF"/>
    <w:rsid w:val="004705A1"/>
    <w:rsid w:val="004D4FF5"/>
    <w:rsid w:val="005A1332"/>
    <w:rsid w:val="00616450"/>
    <w:rsid w:val="00654C24"/>
    <w:rsid w:val="0067458E"/>
    <w:rsid w:val="007D6F1E"/>
    <w:rsid w:val="00860CB6"/>
    <w:rsid w:val="008D7EA3"/>
    <w:rsid w:val="00904D2A"/>
    <w:rsid w:val="0094719E"/>
    <w:rsid w:val="00AC7226"/>
    <w:rsid w:val="00B179AF"/>
    <w:rsid w:val="00BA22EC"/>
    <w:rsid w:val="00C5679D"/>
    <w:rsid w:val="00CA34E6"/>
    <w:rsid w:val="00CB603F"/>
    <w:rsid w:val="00CF4FE4"/>
    <w:rsid w:val="00D32A7E"/>
    <w:rsid w:val="00D51F5A"/>
    <w:rsid w:val="00D84E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F5"/>
    <w:pPr>
      <w:ind w:left="720"/>
      <w:contextualSpacing/>
    </w:pPr>
  </w:style>
  <w:style w:type="table" w:styleId="TableGrid">
    <w:name w:val="Table Grid"/>
    <w:basedOn w:val="TableNormal"/>
    <w:uiPriority w:val="59"/>
    <w:rsid w:val="00904D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3</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16</cp:revision>
  <dcterms:created xsi:type="dcterms:W3CDTF">2011-09-24T12:56:00Z</dcterms:created>
  <dcterms:modified xsi:type="dcterms:W3CDTF">2012-01-18T10:14:00Z</dcterms:modified>
</cp:coreProperties>
</file>