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03" w:rsidRPr="00B811BC" w:rsidRDefault="00A656FF" w:rsidP="00BB0803">
      <w:pPr>
        <w:spacing w:before="100" w:beforeAutospacing="1" w:after="0" w:line="240" w:lineRule="auto"/>
        <w:outlineLvl w:val="4"/>
        <w:rPr>
          <w:rFonts w:ascii="Times New Roman" w:eastAsia="Times New Roman" w:hAnsi="Times New Roman" w:cs="Times New Roman"/>
          <w:bCs/>
          <w:i/>
          <w:sz w:val="24"/>
          <w:szCs w:val="24"/>
        </w:rPr>
      </w:pPr>
      <w:r>
        <w:rPr>
          <w:rFonts w:ascii="Times New Roman" w:eastAsia="Times New Roman" w:hAnsi="Times New Roman" w:cs="Times New Roman"/>
          <w:b/>
          <w:bCs/>
          <w:sz w:val="20"/>
          <w:szCs w:val="20"/>
        </w:rPr>
        <w:t>6</w:t>
      </w:r>
      <w:r w:rsidR="00BB0803" w:rsidRPr="00390AFD">
        <w:rPr>
          <w:rFonts w:ascii="Times New Roman" w:eastAsia="Times New Roman" w:hAnsi="Times New Roman" w:cs="Times New Roman"/>
          <w:b/>
          <w:bCs/>
          <w:sz w:val="20"/>
          <w:szCs w:val="20"/>
        </w:rPr>
        <w:t>FINANCIAL MANAGEMENT</w:t>
      </w:r>
      <w:r w:rsidR="00B811BC">
        <w:rPr>
          <w:rFonts w:ascii="Times New Roman" w:eastAsia="Times New Roman" w:hAnsi="Times New Roman" w:cs="Times New Roman"/>
          <w:b/>
          <w:bCs/>
          <w:sz w:val="24"/>
          <w:szCs w:val="24"/>
        </w:rPr>
        <w:t xml:space="preserve"> </w:t>
      </w:r>
      <w:r w:rsidR="00390AFD">
        <w:rPr>
          <w:rFonts w:ascii="Times New Roman" w:eastAsia="Times New Roman" w:hAnsi="Times New Roman" w:cs="Times New Roman"/>
          <w:bCs/>
          <w:i/>
          <w:sz w:val="24"/>
          <w:szCs w:val="24"/>
        </w:rPr>
        <w:t>(F</w:t>
      </w:r>
      <w:r w:rsidR="00B811BC" w:rsidRPr="00B811BC">
        <w:rPr>
          <w:rFonts w:ascii="Times New Roman" w:eastAsia="Times New Roman" w:hAnsi="Times New Roman" w:cs="Times New Roman"/>
          <w:bCs/>
          <w:i/>
          <w:sz w:val="24"/>
          <w:szCs w:val="24"/>
        </w:rPr>
        <w:t>acilitator: John K. Karuitha</w:t>
      </w:r>
      <w:r w:rsidR="00390AFD">
        <w:rPr>
          <w:rFonts w:ascii="Times New Roman" w:eastAsia="Times New Roman" w:hAnsi="Times New Roman" w:cs="Times New Roman"/>
          <w:bCs/>
          <w:i/>
          <w:sz w:val="24"/>
          <w:szCs w:val="24"/>
        </w:rPr>
        <w:t xml:space="preserve">, MBA, B.Ed, </w:t>
      </w:r>
      <w:r w:rsidR="00EE1217">
        <w:rPr>
          <w:rFonts w:ascii="Times New Roman" w:eastAsia="Times New Roman" w:hAnsi="Times New Roman" w:cs="Times New Roman"/>
          <w:bCs/>
          <w:i/>
          <w:sz w:val="24"/>
          <w:szCs w:val="24"/>
        </w:rPr>
        <w:t>CPA (K</w:t>
      </w:r>
      <w:r w:rsidR="00B811BC" w:rsidRPr="00B811BC">
        <w:rPr>
          <w:rFonts w:ascii="Times New Roman" w:eastAsia="Times New Roman" w:hAnsi="Times New Roman" w:cs="Times New Roman"/>
          <w:bCs/>
          <w:i/>
          <w:sz w:val="24"/>
          <w:szCs w:val="24"/>
        </w:rPr>
        <w:t>)</w:t>
      </w:r>
      <w:r w:rsidR="00390AFD">
        <w:rPr>
          <w:rFonts w:ascii="Times New Roman" w:eastAsia="Times New Roman" w:hAnsi="Times New Roman" w:cs="Times New Roman"/>
          <w:bCs/>
          <w:i/>
          <w:sz w:val="24"/>
          <w:szCs w:val="24"/>
        </w:rPr>
        <w:t>, CISA®</w:t>
      </w:r>
      <w:r w:rsidR="00B811BC" w:rsidRPr="00B811BC">
        <w:rPr>
          <w:rFonts w:ascii="Times New Roman" w:eastAsia="Times New Roman" w:hAnsi="Times New Roman" w:cs="Times New Roman"/>
          <w:bCs/>
          <w:i/>
          <w:sz w:val="24"/>
          <w:szCs w:val="24"/>
        </w:rPr>
        <w:t>.</w:t>
      </w:r>
    </w:p>
    <w:p w:rsidR="00BB0803" w:rsidRPr="00BB0803" w:rsidRDefault="00BB0803" w:rsidP="00BB0803">
      <w:pPr>
        <w:spacing w:before="100" w:beforeAutospacing="1" w:after="0" w:line="240" w:lineRule="auto"/>
        <w:outlineLvl w:val="4"/>
        <w:rPr>
          <w:rFonts w:ascii="Times New Roman" w:eastAsia="Times New Roman" w:hAnsi="Times New Roman" w:cs="Times New Roman"/>
          <w:b/>
          <w:bCs/>
          <w:sz w:val="24"/>
          <w:szCs w:val="24"/>
        </w:rPr>
      </w:pPr>
      <w:r w:rsidRPr="00BB0803">
        <w:rPr>
          <w:rFonts w:ascii="Times New Roman" w:eastAsia="Times New Roman" w:hAnsi="Times New Roman" w:cs="Times New Roman"/>
          <w:b/>
          <w:bCs/>
          <w:sz w:val="24"/>
          <w:szCs w:val="24"/>
        </w:rPr>
        <w:t>Course Description</w:t>
      </w:r>
    </w:p>
    <w:p w:rsid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Financial Management studies corporate finance and capital markets, emphasizing the financial aspects of managerial decisions. It touches on all areas of finance, including the valuation of real and financial assets, risk management and financial derivatives, the trade-off betwe</w:t>
      </w:r>
      <w:r w:rsidR="00901D69">
        <w:rPr>
          <w:rFonts w:ascii="Verdana" w:eastAsia="Times New Roman" w:hAnsi="Verdana" w:cs="Times New Roman"/>
          <w:sz w:val="17"/>
          <w:szCs w:val="17"/>
        </w:rPr>
        <w:t xml:space="preserve">en risk and expected return, </w:t>
      </w:r>
      <w:r w:rsidR="00901D69" w:rsidRPr="00BB0803">
        <w:rPr>
          <w:rFonts w:ascii="Verdana" w:eastAsia="Times New Roman" w:hAnsi="Verdana" w:cs="Times New Roman"/>
          <w:sz w:val="17"/>
          <w:szCs w:val="17"/>
        </w:rPr>
        <w:t>corporate</w:t>
      </w:r>
      <w:r w:rsidRPr="00BB0803">
        <w:rPr>
          <w:rFonts w:ascii="Verdana" w:eastAsia="Times New Roman" w:hAnsi="Verdana" w:cs="Times New Roman"/>
          <w:sz w:val="17"/>
          <w:szCs w:val="17"/>
        </w:rPr>
        <w:t xml:space="preserve"> financing and dividend policy. The course draws heavily on empirical research to help guide managerial decisions.</w:t>
      </w:r>
    </w:p>
    <w:p w:rsidR="00BB0803" w:rsidRPr="00BB0803" w:rsidRDefault="00BB0803" w:rsidP="00BB0803">
      <w:pPr>
        <w:spacing w:before="165" w:after="0" w:line="240" w:lineRule="auto"/>
        <w:rPr>
          <w:rFonts w:ascii="Verdana" w:eastAsia="Times New Roman" w:hAnsi="Verdana" w:cs="Times New Roman"/>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49"/>
        <w:gridCol w:w="457"/>
        <w:gridCol w:w="8416"/>
        <w:gridCol w:w="44"/>
      </w:tblGrid>
      <w:tr w:rsidR="00BB0803"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1 - Introduction</w:t>
            </w: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2</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 xml:space="preserve">Principles of Valuation </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2 - Project and Firm Valuation</w:t>
            </w: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2</w:t>
            </w: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3</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Evaluating Projects</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365ABC">
              <w:rPr>
                <w:rFonts w:ascii="Verdana" w:eastAsia="Times New Roman" w:hAnsi="Verdana" w:cs="Times New Roman"/>
                <w:sz w:val="17"/>
                <w:szCs w:val="17"/>
              </w:rPr>
              <w:t>4</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Firm Valuation</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3 - Risk and Return</w:t>
            </w: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5</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 to Risk and Return</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6</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Portfolio Theory</w:t>
            </w:r>
            <w:r>
              <w:rPr>
                <w:rFonts w:ascii="Verdana" w:eastAsia="Times New Roman" w:hAnsi="Verdana" w:cs="Times New Roman"/>
                <w:sz w:val="17"/>
                <w:szCs w:val="17"/>
              </w:rPr>
              <w:t xml:space="preserve"> (The Markowitz portfolio theory)</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7</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CAPM</w:t>
            </w:r>
            <w:r>
              <w:rPr>
                <w:rFonts w:ascii="Verdana" w:eastAsia="Times New Roman" w:hAnsi="Verdana" w:cs="Times New Roman"/>
                <w:sz w:val="17"/>
                <w:szCs w:val="17"/>
              </w:rPr>
              <w:t xml:space="preserve"> and The arbitrage pricing model</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4 - Financing Policy</w:t>
            </w: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901D6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8</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Cost of capital</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901D6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9</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590D0D">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 xml:space="preserve">Capital Structure </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901D69">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r w:rsidR="00901D69">
              <w:rPr>
                <w:rFonts w:ascii="Verdana" w:eastAsia="Times New Roman" w:hAnsi="Verdana" w:cs="Times New Roman"/>
                <w:sz w:val="17"/>
                <w:szCs w:val="17"/>
              </w:rPr>
              <w:t>0</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Market Efficiency</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r w:rsidR="00901D69">
              <w:rPr>
                <w:rFonts w:ascii="Verdana" w:eastAsia="Times New Roman" w:hAnsi="Verdana" w:cs="Times New Roman"/>
                <w:sz w:val="17"/>
                <w:szCs w:val="17"/>
              </w:rPr>
              <w:t>1</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Derivative securities</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bl>
    <w:p w:rsidR="001953C0" w:rsidRDefault="001953C0"/>
    <w:p w:rsidR="00365ABC" w:rsidRDefault="00365ABC">
      <w:pPr>
        <w:rPr>
          <w:u w:val="single"/>
        </w:rPr>
      </w:pPr>
      <w:r w:rsidRPr="00365ABC">
        <w:rPr>
          <w:u w:val="single"/>
        </w:rPr>
        <w:t>Reference books</w:t>
      </w:r>
    </w:p>
    <w:p w:rsidR="00A65A76" w:rsidRPr="00A65A76" w:rsidRDefault="00A65A76" w:rsidP="00A65A76">
      <w:pPr>
        <w:pStyle w:val="ListParagraph"/>
        <w:numPr>
          <w:ilvl w:val="0"/>
          <w:numId w:val="1"/>
        </w:numPr>
        <w:rPr>
          <w:u w:val="single"/>
        </w:rPr>
      </w:pPr>
      <w:r w:rsidRPr="00A65A76">
        <w:rPr>
          <w:rFonts w:ascii="Verdana" w:hAnsi="Verdana"/>
          <w:sz w:val="17"/>
          <w:szCs w:val="17"/>
        </w:rPr>
        <w:t xml:space="preserve">Myers, S. </w:t>
      </w:r>
      <w:r w:rsidRPr="00A65A76">
        <w:rPr>
          <w:rStyle w:val="Emphasis"/>
          <w:rFonts w:ascii="Verdana" w:hAnsi="Verdana"/>
          <w:sz w:val="17"/>
          <w:szCs w:val="17"/>
        </w:rPr>
        <w:t>Finance Theory and Finance Practice</w:t>
      </w:r>
      <w:r w:rsidRPr="00A65A76">
        <w:rPr>
          <w:rFonts w:ascii="Verdana" w:hAnsi="Verdana"/>
          <w:sz w:val="17"/>
          <w:szCs w:val="17"/>
        </w:rPr>
        <w:t xml:space="preserve">. </w:t>
      </w:r>
      <w:r w:rsidRPr="00A65A76">
        <w:rPr>
          <w:rFonts w:ascii="Verdana" w:hAnsi="Verdana"/>
          <w:i/>
          <w:iCs/>
          <w:sz w:val="17"/>
          <w:szCs w:val="17"/>
        </w:rPr>
        <w:t>Interfaces</w:t>
      </w:r>
      <w:r w:rsidRPr="00A65A76">
        <w:rPr>
          <w:rFonts w:ascii="Verdana" w:hAnsi="Verdana"/>
          <w:sz w:val="17"/>
          <w:szCs w:val="17"/>
        </w:rPr>
        <w:t xml:space="preserve"> 14, 1984</w:t>
      </w:r>
      <w:r>
        <w:rPr>
          <w:rFonts w:ascii="Verdana" w:hAnsi="Verdana"/>
          <w:sz w:val="17"/>
          <w:szCs w:val="17"/>
        </w:rPr>
        <w:t>.</w:t>
      </w:r>
    </w:p>
    <w:p w:rsidR="00A65A76" w:rsidRPr="00B811BC" w:rsidRDefault="00A65A76" w:rsidP="00A65A76">
      <w:pPr>
        <w:pStyle w:val="ListParagraph"/>
        <w:numPr>
          <w:ilvl w:val="0"/>
          <w:numId w:val="1"/>
        </w:numPr>
        <w:rPr>
          <w:u w:val="single"/>
        </w:rPr>
      </w:pPr>
      <w:r>
        <w:rPr>
          <w:rFonts w:ascii="Verdana" w:hAnsi="Verdana"/>
          <w:sz w:val="17"/>
          <w:szCs w:val="17"/>
        </w:rPr>
        <w:t xml:space="preserve">Graham, J. and C. Harvey. </w:t>
      </w:r>
      <w:r>
        <w:rPr>
          <w:rStyle w:val="Emphasis"/>
          <w:rFonts w:ascii="Verdana" w:hAnsi="Verdana"/>
          <w:sz w:val="17"/>
          <w:szCs w:val="17"/>
        </w:rPr>
        <w:t xml:space="preserve">The Theory and Practice of Corporate Finance: Evidence </w:t>
      </w:r>
      <w:r w:rsidR="00B811BC">
        <w:rPr>
          <w:rStyle w:val="Emphasis"/>
          <w:rFonts w:ascii="Verdana" w:hAnsi="Verdana"/>
          <w:sz w:val="17"/>
          <w:szCs w:val="17"/>
        </w:rPr>
        <w:t>from</w:t>
      </w:r>
      <w:r>
        <w:rPr>
          <w:rStyle w:val="Emphasis"/>
          <w:rFonts w:ascii="Verdana" w:hAnsi="Verdana"/>
          <w:sz w:val="17"/>
          <w:szCs w:val="17"/>
        </w:rPr>
        <w:t xml:space="preserve"> the Field</w:t>
      </w:r>
      <w:r>
        <w:rPr>
          <w:rFonts w:ascii="Verdana" w:hAnsi="Verdana"/>
          <w:sz w:val="17"/>
          <w:szCs w:val="17"/>
        </w:rPr>
        <w:t>. Durham, NC: Duke University Working Paper, 2000</w:t>
      </w:r>
    </w:p>
    <w:p w:rsidR="00B811BC" w:rsidRPr="004D000B" w:rsidRDefault="00B811BC" w:rsidP="004D000B">
      <w:pPr>
        <w:pStyle w:val="ListParagraph"/>
        <w:numPr>
          <w:ilvl w:val="0"/>
          <w:numId w:val="1"/>
        </w:numPr>
        <w:rPr>
          <w:u w:val="single"/>
        </w:rPr>
      </w:pPr>
      <w:r>
        <w:rPr>
          <w:rFonts w:ascii="Verdana" w:hAnsi="Verdana"/>
          <w:sz w:val="17"/>
          <w:szCs w:val="17"/>
        </w:rPr>
        <w:t>Any other text on corporate finance/ financial management, and internet resources.</w:t>
      </w:r>
    </w:p>
    <w:sectPr w:rsidR="00B811BC" w:rsidRPr="004D000B" w:rsidSect="001953C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3F2" w:rsidRDefault="008143F2" w:rsidP="00365ABC">
      <w:pPr>
        <w:spacing w:after="0" w:line="240" w:lineRule="auto"/>
      </w:pPr>
      <w:r>
        <w:separator/>
      </w:r>
    </w:p>
  </w:endnote>
  <w:endnote w:type="continuationSeparator" w:id="1">
    <w:p w:rsidR="008143F2" w:rsidRDefault="008143F2"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3F2" w:rsidRDefault="008143F2" w:rsidP="00365ABC">
      <w:pPr>
        <w:spacing w:after="0" w:line="240" w:lineRule="auto"/>
      </w:pPr>
      <w:r>
        <w:separator/>
      </w:r>
    </w:p>
  </w:footnote>
  <w:footnote w:type="continuationSeparator" w:id="1">
    <w:p w:rsidR="008143F2" w:rsidRDefault="008143F2"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0803"/>
    <w:rsid w:val="001953C0"/>
    <w:rsid w:val="00365ABC"/>
    <w:rsid w:val="00390AFD"/>
    <w:rsid w:val="004506FF"/>
    <w:rsid w:val="004D000B"/>
    <w:rsid w:val="00503DB8"/>
    <w:rsid w:val="00687721"/>
    <w:rsid w:val="008143F2"/>
    <w:rsid w:val="00901D69"/>
    <w:rsid w:val="009E454E"/>
    <w:rsid w:val="00A35DB8"/>
    <w:rsid w:val="00A656FF"/>
    <w:rsid w:val="00A65A76"/>
    <w:rsid w:val="00B811BC"/>
    <w:rsid w:val="00BB0803"/>
    <w:rsid w:val="00EA3111"/>
    <w:rsid w:val="00EE1217"/>
    <w:rsid w:val="00F10951"/>
    <w:rsid w:val="00F632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s>
</file>

<file path=word/webSettings.xml><?xml version="1.0" encoding="utf-8"?>
<w:webSettings xmlns:r="http://schemas.openxmlformats.org/officeDocument/2006/relationships" xmlns:w="http://schemas.openxmlformats.org/wordprocessingml/2006/main">
  <w:divs>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11</cp:revision>
  <dcterms:created xsi:type="dcterms:W3CDTF">2010-09-19T16:52:00Z</dcterms:created>
  <dcterms:modified xsi:type="dcterms:W3CDTF">2010-10-25T14:00:00Z</dcterms:modified>
</cp:coreProperties>
</file>