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D6B" w:rsidRPr="00C47E15" w:rsidRDefault="005A0CA0">
      <w:pPr>
        <w:rPr>
          <w:b/>
          <w:u w:val="single"/>
        </w:rPr>
      </w:pPr>
      <w:r w:rsidRPr="00C47E15">
        <w:rPr>
          <w:b/>
          <w:u w:val="single"/>
        </w:rPr>
        <w:t>CAPITAL BUDGETING UNDER CONDITIONS OF INFLATION</w:t>
      </w:r>
    </w:p>
    <w:p w:rsidR="005A0CA0" w:rsidRDefault="005A0CA0">
      <w:r>
        <w:t xml:space="preserve">Inflation refers to an increase in price levels or a decline in purchasing power of money. During periods of inflation, nominal revenues and costs increase but debt obligations and the cost of capital may remain unchanged. When evaluating investment proposals under conditions of inflation, we adjust the future cash flows using the prevailing inflation rates. An </w:t>
      </w:r>
      <w:r w:rsidR="00C47E15">
        <w:t>alternative</w:t>
      </w:r>
      <w:r>
        <w:t xml:space="preserve"> and simpler approach is to adjust the discount rate/ hurdle rate using the inflation rate. To make these adjustments, we use the Fischer equation.</w:t>
      </w:r>
    </w:p>
    <w:p w:rsidR="00E86D79" w:rsidRPr="0043651D" w:rsidRDefault="00E86D79">
      <w:pPr>
        <w:rPr>
          <w:b/>
          <w:u w:val="single"/>
        </w:rPr>
      </w:pPr>
      <w:r w:rsidRPr="0043651D">
        <w:rPr>
          <w:b/>
          <w:u w:val="single"/>
        </w:rPr>
        <w:t>Illustration</w:t>
      </w:r>
    </w:p>
    <w:p w:rsidR="00E86D79" w:rsidRDefault="00E86D79">
      <w:r>
        <w:t>Assume an investor lends Ksh. 100 and expects to receive Ksh. 115.50 at the end of the year which includes principal and interest. Assume that the prevailing inflation rate is 5%. Determine the equivalent value of the cash flow at the end of one year from now. Determine the real rate of interest.</w:t>
      </w:r>
    </w:p>
    <w:p w:rsidR="00E86D79" w:rsidRDefault="00E86D79">
      <w:pPr>
        <w:rPr>
          <w:b/>
        </w:rPr>
      </w:pPr>
      <w:r w:rsidRPr="00E86D79">
        <w:rPr>
          <w:b/>
        </w:rPr>
        <w:t>Solution</w:t>
      </w:r>
    </w:p>
    <w:p w:rsidR="00E86D79" w:rsidRDefault="00E86D79">
      <w:r>
        <w:t>To get real rate of interest, we adjust the interest in the Ksh. 115.50 (i.e. the Ksh. 15.50) for inflation.</w:t>
      </w:r>
    </w:p>
    <w:p w:rsidR="00E86D79" w:rsidRDefault="00E86D79">
      <w:pPr>
        <w:rPr>
          <w:sz w:val="24"/>
          <w:szCs w:val="24"/>
          <w:vertAlign w:val="superscript"/>
        </w:rPr>
      </w:pPr>
      <w:r>
        <w:t xml:space="preserve">FV= PV (1+r) </w:t>
      </w:r>
      <w:r w:rsidRPr="00E86D79">
        <w:rPr>
          <w:sz w:val="24"/>
          <w:szCs w:val="24"/>
          <w:vertAlign w:val="superscript"/>
        </w:rPr>
        <w:t>n</w:t>
      </w:r>
    </w:p>
    <w:p w:rsidR="006B1DED" w:rsidRDefault="006B1DED">
      <w:pPr>
        <w:rPr>
          <w:sz w:val="24"/>
          <w:szCs w:val="24"/>
        </w:rPr>
      </w:pPr>
      <w:r>
        <w:rPr>
          <w:sz w:val="24"/>
          <w:szCs w:val="24"/>
          <w:vertAlign w:val="superscript"/>
        </w:rPr>
        <w:t xml:space="preserve">      </w:t>
      </w:r>
      <w:r>
        <w:rPr>
          <w:sz w:val="24"/>
          <w:szCs w:val="24"/>
        </w:rPr>
        <w:t>=100(1+5%)= Ksh. 105.00</w:t>
      </w:r>
      <w:r>
        <w:rPr>
          <w:sz w:val="24"/>
          <w:szCs w:val="24"/>
          <w:vertAlign w:val="superscript"/>
        </w:rPr>
        <w:t xml:space="preserve">  </w:t>
      </w:r>
      <w:r>
        <w:rPr>
          <w:sz w:val="24"/>
          <w:szCs w:val="24"/>
        </w:rPr>
        <w:t>thus</w:t>
      </w:r>
      <w:r w:rsidR="00FF4211">
        <w:rPr>
          <w:sz w:val="24"/>
          <w:szCs w:val="24"/>
        </w:rPr>
        <w:t xml:space="preserve"> you would need an equivalent of Ksh. 105 in one year to purchase a basket of goods worth Ksh. 100 today. Thus the real interest rate (the nominal rate adjusted for inflation) will be:</w:t>
      </w:r>
    </w:p>
    <w:p w:rsidR="00FF4211" w:rsidRDefault="00FF4211">
      <w:pPr>
        <w:rPr>
          <w:sz w:val="24"/>
          <w:szCs w:val="24"/>
        </w:rPr>
      </w:pPr>
      <w:r>
        <w:rPr>
          <w:sz w:val="24"/>
          <w:szCs w:val="24"/>
        </w:rPr>
        <w:t>= 115.5-105= Ksh. 10.50</w:t>
      </w:r>
    </w:p>
    <w:p w:rsidR="00FF4211" w:rsidRDefault="00FF4211">
      <w:pPr>
        <w:rPr>
          <w:sz w:val="24"/>
          <w:szCs w:val="24"/>
        </w:rPr>
      </w:pPr>
      <m:oMathPara>
        <m:oMathParaPr>
          <m:jc m:val="left"/>
        </m:oMathParaPr>
        <m:oMath>
          <m:r>
            <w:rPr>
              <w:rFonts w:ascii="Cambria Math" w:hAnsi="Cambria Math" w:cs="Cambria Math"/>
              <w:sz w:val="24"/>
              <w:szCs w:val="24"/>
            </w:rPr>
            <m:t>x</m:t>
          </m:r>
          <m:r>
            <m:rPr>
              <m:sty m:val="p"/>
            </m:rPr>
            <w:rPr>
              <w:rFonts w:ascii="Cambria Math" w:hAnsi="Cambria Math" w:cs="Cambria Math"/>
              <w:sz w:val="24"/>
              <w:szCs w:val="24"/>
            </w:rPr>
            <m:t>=</m:t>
          </m:r>
          <m:f>
            <m:fPr>
              <m:ctrlPr>
                <w:rPr>
                  <w:rFonts w:ascii="Cambria Math" w:hAnsi="Cambria Math"/>
                  <w:sz w:val="24"/>
                  <w:szCs w:val="24"/>
                </w:rPr>
              </m:ctrlPr>
            </m:fPr>
            <m:num>
              <m:r>
                <m:rPr>
                  <m:sty m:val="p"/>
                </m:rPr>
                <w:rPr>
                  <w:rFonts w:ascii="Cambria Math" w:hAnsi="Cambria Math" w:cs="Cambria Math"/>
                  <w:sz w:val="24"/>
                  <w:szCs w:val="24"/>
                </w:rPr>
                <m:t>115.50-105</m:t>
              </m:r>
            </m:num>
            <m:den>
              <m:r>
                <w:rPr>
                  <w:rFonts w:ascii="Cambria Math" w:hAnsi="Cambria Math" w:cs="Cambria Math"/>
                  <w:sz w:val="24"/>
                  <w:szCs w:val="24"/>
                </w:rPr>
                <m:t>105</m:t>
              </m:r>
            </m:den>
          </m:f>
        </m:oMath>
      </m:oMathPara>
    </w:p>
    <w:p w:rsidR="00FF4211" w:rsidRDefault="00FF4211">
      <w:pPr>
        <w:rPr>
          <w:sz w:val="24"/>
          <w:szCs w:val="24"/>
        </w:rPr>
      </w:pPr>
      <w:r>
        <w:rPr>
          <w:sz w:val="24"/>
          <w:szCs w:val="24"/>
        </w:rPr>
        <w:t>=10%.</w:t>
      </w:r>
    </w:p>
    <w:p w:rsidR="00FF4211" w:rsidRDefault="00FF4211">
      <w:pPr>
        <w:rPr>
          <w:sz w:val="24"/>
          <w:szCs w:val="24"/>
        </w:rPr>
      </w:pPr>
      <w:r>
        <w:rPr>
          <w:sz w:val="24"/>
          <w:szCs w:val="24"/>
        </w:rPr>
        <w:t>Using the Fischer equation, the adjusted discount rate to use for evaluating projects is calculated as follows:</w:t>
      </w:r>
    </w:p>
    <w:p w:rsidR="00FF4211" w:rsidRDefault="00FF4211">
      <w:pPr>
        <w:rPr>
          <w:sz w:val="24"/>
          <w:szCs w:val="24"/>
        </w:rPr>
      </w:pPr>
      <m:oMathPara>
        <m:oMathParaPr>
          <m:jc m:val="left"/>
        </m:oMathParaPr>
        <m:oMath>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1+M</m:t>
              </m:r>
            </m:num>
            <m:den>
              <m:r>
                <w:rPr>
                  <w:rFonts w:ascii="Cambria Math" w:hAnsi="Cambria Math"/>
                  <w:sz w:val="24"/>
                  <w:szCs w:val="24"/>
                </w:rPr>
                <m:t>1+J</m:t>
              </m:r>
            </m:den>
          </m:f>
          <m:r>
            <w:rPr>
              <w:rFonts w:ascii="Cambria Math" w:hAnsi="Cambria Math"/>
              <w:sz w:val="24"/>
              <w:szCs w:val="24"/>
            </w:rPr>
            <m:t>-1</m:t>
          </m:r>
        </m:oMath>
      </m:oMathPara>
    </w:p>
    <w:p w:rsidR="00C6788C" w:rsidRDefault="00C6788C">
      <w:pPr>
        <w:rPr>
          <w:sz w:val="24"/>
          <w:szCs w:val="24"/>
        </w:rPr>
      </w:pPr>
      <w:r>
        <w:rPr>
          <w:sz w:val="24"/>
          <w:szCs w:val="24"/>
        </w:rPr>
        <w:t>M is the cost of capital.</w:t>
      </w:r>
    </w:p>
    <w:p w:rsidR="00C6788C" w:rsidRDefault="00C6788C">
      <w:pPr>
        <w:rPr>
          <w:sz w:val="24"/>
          <w:szCs w:val="24"/>
        </w:rPr>
      </w:pPr>
      <w:r>
        <w:rPr>
          <w:sz w:val="24"/>
          <w:szCs w:val="24"/>
        </w:rPr>
        <w:t>J is the inflation rate.</w:t>
      </w:r>
    </w:p>
    <w:p w:rsidR="00FF4211" w:rsidRDefault="00FF4211">
      <w:pPr>
        <w:rPr>
          <w:b/>
          <w:sz w:val="24"/>
          <w:szCs w:val="24"/>
          <w:u w:val="single"/>
        </w:rPr>
      </w:pPr>
      <w:r w:rsidRPr="00FF4211">
        <w:rPr>
          <w:b/>
          <w:sz w:val="24"/>
          <w:szCs w:val="24"/>
          <w:u w:val="single"/>
        </w:rPr>
        <w:t>Example 1</w:t>
      </w:r>
    </w:p>
    <w:p w:rsidR="008A7B84" w:rsidRDefault="00603811">
      <w:pPr>
        <w:rPr>
          <w:sz w:val="24"/>
          <w:szCs w:val="24"/>
        </w:rPr>
      </w:pPr>
      <w:r>
        <w:rPr>
          <w:sz w:val="24"/>
          <w:szCs w:val="24"/>
        </w:rPr>
        <w:t>You</w:t>
      </w:r>
      <w:r w:rsidR="00FF4211">
        <w:rPr>
          <w:sz w:val="24"/>
          <w:szCs w:val="24"/>
        </w:rPr>
        <w:t xml:space="preserve"> plan to purchase a heavy commercial vehicle that goes for Ksh. </w:t>
      </w:r>
      <w:r>
        <w:rPr>
          <w:sz w:val="24"/>
          <w:szCs w:val="24"/>
        </w:rPr>
        <w:t>10,500,000.00. You expect that the vehicle will generate a cash flow of Ksh. 2,500,000.00 per annum for 6 years after which you expect to dispose the vehicle off for Ksh. 1,500,000.00. Given that your cost of capital is 15%, and the prevailing inflation rate is 6%, is it wise to invest in this project.</w:t>
      </w:r>
    </w:p>
    <w:p w:rsidR="00FC0EF1" w:rsidRPr="008A7B84" w:rsidRDefault="00FC0EF1">
      <w:pPr>
        <w:rPr>
          <w:sz w:val="24"/>
          <w:szCs w:val="24"/>
        </w:rPr>
      </w:pPr>
      <w:r w:rsidRPr="00FC0EF1">
        <w:rPr>
          <w:b/>
          <w:sz w:val="24"/>
          <w:szCs w:val="24"/>
          <w:u w:val="single"/>
        </w:rPr>
        <w:t>Solution</w:t>
      </w:r>
    </w:p>
    <w:p w:rsidR="00FC0EF1" w:rsidRDefault="00FC0EF1">
      <w:pPr>
        <w:rPr>
          <w:sz w:val="24"/>
          <w:szCs w:val="24"/>
        </w:rPr>
      </w:pPr>
      <w:r>
        <w:rPr>
          <w:sz w:val="24"/>
          <w:szCs w:val="24"/>
        </w:rPr>
        <w:t>We have 2 options</w:t>
      </w:r>
    </w:p>
    <w:p w:rsidR="00FC0EF1" w:rsidRDefault="00FC0EF1" w:rsidP="00FC0EF1">
      <w:pPr>
        <w:pStyle w:val="ListParagraph"/>
        <w:numPr>
          <w:ilvl w:val="0"/>
          <w:numId w:val="1"/>
        </w:numPr>
        <w:rPr>
          <w:sz w:val="24"/>
          <w:szCs w:val="24"/>
        </w:rPr>
      </w:pPr>
      <w:r>
        <w:rPr>
          <w:sz w:val="24"/>
          <w:szCs w:val="24"/>
        </w:rPr>
        <w:lastRenderedPageBreak/>
        <w:t>Adjust the cost of capital/ discount rate.</w:t>
      </w:r>
    </w:p>
    <w:p w:rsidR="00FC0EF1" w:rsidRDefault="00FC0EF1" w:rsidP="00FC0EF1">
      <w:pPr>
        <w:pStyle w:val="ListParagraph"/>
        <w:numPr>
          <w:ilvl w:val="0"/>
          <w:numId w:val="1"/>
        </w:numPr>
        <w:rPr>
          <w:sz w:val="24"/>
          <w:szCs w:val="24"/>
        </w:rPr>
      </w:pPr>
      <w:r>
        <w:rPr>
          <w:sz w:val="24"/>
          <w:szCs w:val="24"/>
        </w:rPr>
        <w:t>Adjust the cash flow.</w:t>
      </w:r>
    </w:p>
    <w:p w:rsidR="00FC0EF1" w:rsidRDefault="00FC0EF1" w:rsidP="00FC0EF1">
      <w:pPr>
        <w:rPr>
          <w:sz w:val="24"/>
          <w:szCs w:val="24"/>
        </w:rPr>
      </w:pPr>
      <w:r>
        <w:rPr>
          <w:sz w:val="24"/>
          <w:szCs w:val="24"/>
        </w:rPr>
        <w:t xml:space="preserve">Adjusting </w:t>
      </w:r>
      <w:r w:rsidR="00C6788C">
        <w:rPr>
          <w:sz w:val="24"/>
          <w:szCs w:val="24"/>
        </w:rPr>
        <w:t xml:space="preserve">the discount rate </w:t>
      </w:r>
      <w:r>
        <w:rPr>
          <w:sz w:val="24"/>
          <w:szCs w:val="24"/>
        </w:rPr>
        <w:t>is by far the easiest.</w:t>
      </w:r>
    </w:p>
    <w:p w:rsidR="00E14C24" w:rsidRDefault="00FC0EF1" w:rsidP="00FC0EF1">
      <w:pPr>
        <w:rPr>
          <w:sz w:val="24"/>
          <w:szCs w:val="24"/>
        </w:rPr>
      </w:pPr>
      <m:oMath>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1+15%</m:t>
            </m:r>
          </m:num>
          <m:den>
            <m:r>
              <w:rPr>
                <w:rFonts w:ascii="Cambria Math" w:hAnsi="Cambria Math"/>
                <w:sz w:val="24"/>
                <w:szCs w:val="24"/>
              </w:rPr>
              <m:t>1+6%</m:t>
            </m:r>
          </m:den>
        </m:f>
        <m:r>
          <w:rPr>
            <w:rFonts w:ascii="Cambria Math" w:hAnsi="Cambria Math"/>
            <w:sz w:val="24"/>
            <w:szCs w:val="24"/>
          </w:rPr>
          <m:t>-1</m:t>
        </m:r>
      </m:oMath>
      <w:r>
        <w:rPr>
          <w:sz w:val="24"/>
          <w:szCs w:val="24"/>
        </w:rPr>
        <w:t xml:space="preserve"> = 8.5%. We then use this adjusted cost of capital to evaluate the project.</w:t>
      </w:r>
      <w:r w:rsidR="00E14C24">
        <w:rPr>
          <w:sz w:val="24"/>
          <w:szCs w:val="24"/>
        </w:rPr>
        <w:t xml:space="preserve"> Do this!</w:t>
      </w:r>
    </w:p>
    <w:p w:rsidR="00FC0EF1" w:rsidRDefault="00E14C24" w:rsidP="00FC0EF1">
      <w:pPr>
        <w:rPr>
          <w:sz w:val="24"/>
          <w:szCs w:val="24"/>
        </w:rPr>
      </w:pPr>
      <w:r>
        <w:rPr>
          <w:sz w:val="24"/>
          <w:szCs w:val="24"/>
        </w:rPr>
        <w:t>Option 2 is to adjust</w:t>
      </w:r>
      <w:r w:rsidR="00C6788C">
        <w:rPr>
          <w:sz w:val="24"/>
          <w:szCs w:val="24"/>
        </w:rPr>
        <w:t xml:space="preserve"> cash flows, the approach is as follows:</w:t>
      </w:r>
    </w:p>
    <w:tbl>
      <w:tblPr>
        <w:tblStyle w:val="TableGrid"/>
        <w:tblW w:w="0" w:type="auto"/>
        <w:tblLook w:val="04A0"/>
      </w:tblPr>
      <w:tblGrid>
        <w:gridCol w:w="738"/>
        <w:gridCol w:w="2160"/>
        <w:gridCol w:w="3510"/>
        <w:gridCol w:w="1530"/>
        <w:gridCol w:w="1638"/>
      </w:tblGrid>
      <w:tr w:rsidR="00C6788C" w:rsidTr="00C6788C">
        <w:tc>
          <w:tcPr>
            <w:tcW w:w="738" w:type="dxa"/>
          </w:tcPr>
          <w:p w:rsidR="00C6788C" w:rsidRDefault="00C6788C" w:rsidP="00FC0EF1">
            <w:pPr>
              <w:rPr>
                <w:sz w:val="24"/>
                <w:szCs w:val="24"/>
              </w:rPr>
            </w:pPr>
            <w:r>
              <w:rPr>
                <w:sz w:val="24"/>
                <w:szCs w:val="24"/>
              </w:rPr>
              <w:t>Year</w:t>
            </w:r>
          </w:p>
        </w:tc>
        <w:tc>
          <w:tcPr>
            <w:tcW w:w="2160" w:type="dxa"/>
          </w:tcPr>
          <w:p w:rsidR="00C6788C" w:rsidRDefault="00C6788C" w:rsidP="00FC0EF1">
            <w:pPr>
              <w:rPr>
                <w:sz w:val="24"/>
                <w:szCs w:val="24"/>
              </w:rPr>
            </w:pPr>
            <w:r>
              <w:rPr>
                <w:sz w:val="24"/>
                <w:szCs w:val="24"/>
              </w:rPr>
              <w:t>cash flow (Ksh. 000)</w:t>
            </w:r>
          </w:p>
        </w:tc>
        <w:tc>
          <w:tcPr>
            <w:tcW w:w="3510" w:type="dxa"/>
          </w:tcPr>
          <w:p w:rsidR="00C6788C" w:rsidRDefault="00C6788C" w:rsidP="00FC0EF1">
            <w:pPr>
              <w:rPr>
                <w:sz w:val="24"/>
                <w:szCs w:val="24"/>
              </w:rPr>
            </w:pPr>
            <w:r>
              <w:rPr>
                <w:sz w:val="24"/>
                <w:szCs w:val="24"/>
              </w:rPr>
              <w:t>Inflation Adjusted cash flow</w:t>
            </w:r>
          </w:p>
        </w:tc>
        <w:tc>
          <w:tcPr>
            <w:tcW w:w="1530" w:type="dxa"/>
          </w:tcPr>
          <w:p w:rsidR="00C6788C" w:rsidRDefault="00C6788C" w:rsidP="00FC0EF1">
            <w:pPr>
              <w:rPr>
                <w:sz w:val="24"/>
                <w:szCs w:val="24"/>
              </w:rPr>
            </w:pPr>
            <w:r>
              <w:rPr>
                <w:sz w:val="24"/>
                <w:szCs w:val="24"/>
              </w:rPr>
              <w:t>PVIFn,15%</w:t>
            </w:r>
          </w:p>
        </w:tc>
        <w:tc>
          <w:tcPr>
            <w:tcW w:w="1638" w:type="dxa"/>
          </w:tcPr>
          <w:p w:rsidR="00C6788C" w:rsidRDefault="00C6788C" w:rsidP="00FC0EF1">
            <w:pPr>
              <w:rPr>
                <w:sz w:val="24"/>
                <w:szCs w:val="24"/>
              </w:rPr>
            </w:pPr>
            <w:r>
              <w:rPr>
                <w:sz w:val="24"/>
                <w:szCs w:val="24"/>
              </w:rPr>
              <w:t>TOTAL</w:t>
            </w:r>
          </w:p>
        </w:tc>
      </w:tr>
      <w:tr w:rsidR="0049477A" w:rsidTr="00C6788C">
        <w:tc>
          <w:tcPr>
            <w:tcW w:w="738" w:type="dxa"/>
          </w:tcPr>
          <w:p w:rsidR="0049477A" w:rsidRDefault="0049477A" w:rsidP="00FC0EF1">
            <w:pPr>
              <w:rPr>
                <w:sz w:val="24"/>
                <w:szCs w:val="24"/>
              </w:rPr>
            </w:pPr>
            <w:r>
              <w:rPr>
                <w:sz w:val="24"/>
                <w:szCs w:val="24"/>
              </w:rPr>
              <w:t>0</w:t>
            </w:r>
          </w:p>
        </w:tc>
        <w:tc>
          <w:tcPr>
            <w:tcW w:w="2160" w:type="dxa"/>
          </w:tcPr>
          <w:p w:rsidR="0049477A" w:rsidRDefault="0049477A" w:rsidP="00FC0EF1">
            <w:pPr>
              <w:rPr>
                <w:sz w:val="24"/>
                <w:szCs w:val="24"/>
              </w:rPr>
            </w:pPr>
            <w:r>
              <w:rPr>
                <w:sz w:val="24"/>
                <w:szCs w:val="24"/>
              </w:rPr>
              <w:t>(10,500)</w:t>
            </w:r>
          </w:p>
        </w:tc>
        <w:tc>
          <w:tcPr>
            <w:tcW w:w="3510" w:type="dxa"/>
          </w:tcPr>
          <w:p w:rsidR="0049477A" w:rsidRDefault="0049477A" w:rsidP="00FC0EF1">
            <w:pPr>
              <w:rPr>
                <w:sz w:val="24"/>
                <w:szCs w:val="24"/>
              </w:rPr>
            </w:pPr>
            <w:r>
              <w:rPr>
                <w:sz w:val="24"/>
                <w:szCs w:val="24"/>
              </w:rPr>
              <w:t>1</w:t>
            </w:r>
          </w:p>
        </w:tc>
        <w:tc>
          <w:tcPr>
            <w:tcW w:w="1530" w:type="dxa"/>
          </w:tcPr>
          <w:p w:rsidR="0049477A" w:rsidRDefault="0049477A" w:rsidP="00FC0EF1">
            <w:pPr>
              <w:rPr>
                <w:sz w:val="24"/>
                <w:szCs w:val="24"/>
              </w:rPr>
            </w:pPr>
          </w:p>
        </w:tc>
        <w:tc>
          <w:tcPr>
            <w:tcW w:w="1638" w:type="dxa"/>
          </w:tcPr>
          <w:p w:rsidR="0049477A" w:rsidRDefault="0049477A" w:rsidP="00FC0EF1">
            <w:pPr>
              <w:rPr>
                <w:sz w:val="24"/>
                <w:szCs w:val="24"/>
              </w:rPr>
            </w:pPr>
          </w:p>
        </w:tc>
      </w:tr>
      <w:tr w:rsidR="00C6788C" w:rsidTr="00C6788C">
        <w:tc>
          <w:tcPr>
            <w:tcW w:w="738" w:type="dxa"/>
          </w:tcPr>
          <w:p w:rsidR="00C6788C" w:rsidRDefault="00C6788C" w:rsidP="00FC0EF1">
            <w:pPr>
              <w:rPr>
                <w:sz w:val="24"/>
                <w:szCs w:val="24"/>
              </w:rPr>
            </w:pPr>
            <w:r>
              <w:rPr>
                <w:sz w:val="24"/>
                <w:szCs w:val="24"/>
              </w:rPr>
              <w:t>1</w:t>
            </w:r>
          </w:p>
        </w:tc>
        <w:tc>
          <w:tcPr>
            <w:tcW w:w="2160" w:type="dxa"/>
          </w:tcPr>
          <w:p w:rsidR="00C6788C" w:rsidRDefault="00C6788C" w:rsidP="00FC0EF1">
            <w:pPr>
              <w:rPr>
                <w:sz w:val="24"/>
                <w:szCs w:val="24"/>
              </w:rPr>
            </w:pPr>
            <w:r>
              <w:rPr>
                <w:sz w:val="24"/>
                <w:szCs w:val="24"/>
              </w:rPr>
              <w:t>2500</w:t>
            </w:r>
          </w:p>
        </w:tc>
        <w:tc>
          <w:tcPr>
            <w:tcW w:w="3510" w:type="dxa"/>
          </w:tcPr>
          <w:p w:rsidR="00C6788C" w:rsidRDefault="00C6788C" w:rsidP="00FC0EF1">
            <w:pPr>
              <w:rPr>
                <w:sz w:val="24"/>
                <w:szCs w:val="24"/>
              </w:rPr>
            </w:pPr>
            <w:r>
              <w:rPr>
                <w:sz w:val="24"/>
                <w:szCs w:val="24"/>
              </w:rPr>
              <w:t xml:space="preserve">2500(1+10%) </w:t>
            </w:r>
            <w:r w:rsidRPr="00C6788C">
              <w:rPr>
                <w:sz w:val="24"/>
                <w:szCs w:val="24"/>
                <w:vertAlign w:val="superscript"/>
              </w:rPr>
              <w:t>1</w:t>
            </w:r>
          </w:p>
        </w:tc>
        <w:tc>
          <w:tcPr>
            <w:tcW w:w="1530" w:type="dxa"/>
          </w:tcPr>
          <w:p w:rsidR="00C6788C" w:rsidRDefault="00C6788C" w:rsidP="00FC0EF1">
            <w:pPr>
              <w:rPr>
                <w:sz w:val="24"/>
                <w:szCs w:val="24"/>
              </w:rPr>
            </w:pPr>
          </w:p>
        </w:tc>
        <w:tc>
          <w:tcPr>
            <w:tcW w:w="1638" w:type="dxa"/>
          </w:tcPr>
          <w:p w:rsidR="00C6788C" w:rsidRDefault="00C6788C" w:rsidP="00FC0EF1">
            <w:pPr>
              <w:rPr>
                <w:sz w:val="24"/>
                <w:szCs w:val="24"/>
              </w:rPr>
            </w:pPr>
          </w:p>
        </w:tc>
      </w:tr>
      <w:tr w:rsidR="00C6788C" w:rsidTr="00C6788C">
        <w:tc>
          <w:tcPr>
            <w:tcW w:w="738" w:type="dxa"/>
          </w:tcPr>
          <w:p w:rsidR="00C6788C" w:rsidRDefault="00C6788C" w:rsidP="00FC0EF1">
            <w:pPr>
              <w:rPr>
                <w:sz w:val="24"/>
                <w:szCs w:val="24"/>
              </w:rPr>
            </w:pPr>
            <w:r>
              <w:rPr>
                <w:sz w:val="24"/>
                <w:szCs w:val="24"/>
              </w:rPr>
              <w:t>2</w:t>
            </w:r>
          </w:p>
        </w:tc>
        <w:tc>
          <w:tcPr>
            <w:tcW w:w="2160" w:type="dxa"/>
          </w:tcPr>
          <w:p w:rsidR="00C6788C" w:rsidRDefault="00C6788C" w:rsidP="00FC0EF1">
            <w:pPr>
              <w:rPr>
                <w:sz w:val="24"/>
                <w:szCs w:val="24"/>
              </w:rPr>
            </w:pPr>
            <w:r>
              <w:rPr>
                <w:sz w:val="24"/>
                <w:szCs w:val="24"/>
              </w:rPr>
              <w:t>2500</w:t>
            </w:r>
          </w:p>
        </w:tc>
        <w:tc>
          <w:tcPr>
            <w:tcW w:w="3510" w:type="dxa"/>
          </w:tcPr>
          <w:p w:rsidR="00C6788C" w:rsidRDefault="00C6788C" w:rsidP="00FC0EF1">
            <w:pPr>
              <w:rPr>
                <w:sz w:val="24"/>
                <w:szCs w:val="24"/>
              </w:rPr>
            </w:pPr>
            <w:r>
              <w:rPr>
                <w:sz w:val="24"/>
                <w:szCs w:val="24"/>
              </w:rPr>
              <w:t xml:space="preserve">2500(1+10%) </w:t>
            </w:r>
            <w:r>
              <w:rPr>
                <w:sz w:val="24"/>
                <w:szCs w:val="24"/>
                <w:vertAlign w:val="superscript"/>
              </w:rPr>
              <w:t>2</w:t>
            </w:r>
          </w:p>
        </w:tc>
        <w:tc>
          <w:tcPr>
            <w:tcW w:w="1530" w:type="dxa"/>
          </w:tcPr>
          <w:p w:rsidR="00C6788C" w:rsidRDefault="00C6788C" w:rsidP="00FC0EF1">
            <w:pPr>
              <w:rPr>
                <w:sz w:val="24"/>
                <w:szCs w:val="24"/>
              </w:rPr>
            </w:pPr>
          </w:p>
        </w:tc>
        <w:tc>
          <w:tcPr>
            <w:tcW w:w="1638" w:type="dxa"/>
          </w:tcPr>
          <w:p w:rsidR="00C6788C" w:rsidRDefault="00C6788C" w:rsidP="00FC0EF1">
            <w:pPr>
              <w:rPr>
                <w:sz w:val="24"/>
                <w:szCs w:val="24"/>
              </w:rPr>
            </w:pPr>
          </w:p>
        </w:tc>
      </w:tr>
      <w:tr w:rsidR="00C6788C" w:rsidTr="00C6788C">
        <w:tc>
          <w:tcPr>
            <w:tcW w:w="738" w:type="dxa"/>
          </w:tcPr>
          <w:p w:rsidR="00C6788C" w:rsidRDefault="00C6788C" w:rsidP="00FC0EF1">
            <w:pPr>
              <w:rPr>
                <w:sz w:val="24"/>
                <w:szCs w:val="24"/>
              </w:rPr>
            </w:pPr>
            <w:r>
              <w:rPr>
                <w:sz w:val="24"/>
                <w:szCs w:val="24"/>
              </w:rPr>
              <w:t>3</w:t>
            </w:r>
          </w:p>
        </w:tc>
        <w:tc>
          <w:tcPr>
            <w:tcW w:w="2160" w:type="dxa"/>
          </w:tcPr>
          <w:p w:rsidR="00C6788C" w:rsidRDefault="00C6788C" w:rsidP="00FC0EF1">
            <w:pPr>
              <w:rPr>
                <w:sz w:val="24"/>
                <w:szCs w:val="24"/>
              </w:rPr>
            </w:pPr>
            <w:r>
              <w:rPr>
                <w:sz w:val="24"/>
                <w:szCs w:val="24"/>
              </w:rPr>
              <w:t>2500</w:t>
            </w:r>
          </w:p>
        </w:tc>
        <w:tc>
          <w:tcPr>
            <w:tcW w:w="3510" w:type="dxa"/>
          </w:tcPr>
          <w:p w:rsidR="00C6788C" w:rsidRDefault="00C6788C" w:rsidP="00FC0EF1">
            <w:pPr>
              <w:rPr>
                <w:sz w:val="24"/>
                <w:szCs w:val="24"/>
              </w:rPr>
            </w:pPr>
            <w:r>
              <w:rPr>
                <w:sz w:val="24"/>
                <w:szCs w:val="24"/>
              </w:rPr>
              <w:t xml:space="preserve">2500(1+10%) </w:t>
            </w:r>
            <w:r>
              <w:rPr>
                <w:sz w:val="24"/>
                <w:szCs w:val="24"/>
                <w:vertAlign w:val="superscript"/>
              </w:rPr>
              <w:t>3</w:t>
            </w:r>
          </w:p>
        </w:tc>
        <w:tc>
          <w:tcPr>
            <w:tcW w:w="1530" w:type="dxa"/>
          </w:tcPr>
          <w:p w:rsidR="00C6788C" w:rsidRDefault="00C6788C" w:rsidP="00FC0EF1">
            <w:pPr>
              <w:rPr>
                <w:sz w:val="24"/>
                <w:szCs w:val="24"/>
              </w:rPr>
            </w:pPr>
          </w:p>
        </w:tc>
        <w:tc>
          <w:tcPr>
            <w:tcW w:w="1638" w:type="dxa"/>
          </w:tcPr>
          <w:p w:rsidR="00C6788C" w:rsidRDefault="00C6788C" w:rsidP="00FC0EF1">
            <w:pPr>
              <w:rPr>
                <w:sz w:val="24"/>
                <w:szCs w:val="24"/>
              </w:rPr>
            </w:pPr>
          </w:p>
        </w:tc>
      </w:tr>
      <w:tr w:rsidR="00C6788C" w:rsidTr="00C6788C">
        <w:tc>
          <w:tcPr>
            <w:tcW w:w="738" w:type="dxa"/>
          </w:tcPr>
          <w:p w:rsidR="00C6788C" w:rsidRDefault="00C6788C" w:rsidP="00FC0EF1">
            <w:pPr>
              <w:rPr>
                <w:sz w:val="24"/>
                <w:szCs w:val="24"/>
              </w:rPr>
            </w:pPr>
            <w:r>
              <w:rPr>
                <w:sz w:val="24"/>
                <w:szCs w:val="24"/>
              </w:rPr>
              <w:t>4</w:t>
            </w:r>
          </w:p>
        </w:tc>
        <w:tc>
          <w:tcPr>
            <w:tcW w:w="2160" w:type="dxa"/>
          </w:tcPr>
          <w:p w:rsidR="00C6788C" w:rsidRDefault="00C6788C" w:rsidP="00FC0EF1">
            <w:pPr>
              <w:rPr>
                <w:sz w:val="24"/>
                <w:szCs w:val="24"/>
              </w:rPr>
            </w:pPr>
            <w:r>
              <w:rPr>
                <w:sz w:val="24"/>
                <w:szCs w:val="24"/>
              </w:rPr>
              <w:t>2500</w:t>
            </w:r>
          </w:p>
        </w:tc>
        <w:tc>
          <w:tcPr>
            <w:tcW w:w="3510" w:type="dxa"/>
          </w:tcPr>
          <w:p w:rsidR="00C6788C" w:rsidRDefault="00C6788C" w:rsidP="00FC0EF1">
            <w:pPr>
              <w:rPr>
                <w:sz w:val="24"/>
                <w:szCs w:val="24"/>
              </w:rPr>
            </w:pPr>
            <w:r>
              <w:rPr>
                <w:sz w:val="24"/>
                <w:szCs w:val="24"/>
              </w:rPr>
              <w:t xml:space="preserve">2500(1+10%) </w:t>
            </w:r>
            <w:r>
              <w:rPr>
                <w:sz w:val="24"/>
                <w:szCs w:val="24"/>
                <w:vertAlign w:val="superscript"/>
              </w:rPr>
              <w:t>4</w:t>
            </w:r>
          </w:p>
        </w:tc>
        <w:tc>
          <w:tcPr>
            <w:tcW w:w="1530" w:type="dxa"/>
          </w:tcPr>
          <w:p w:rsidR="00C6788C" w:rsidRDefault="00C6788C" w:rsidP="00FC0EF1">
            <w:pPr>
              <w:rPr>
                <w:sz w:val="24"/>
                <w:szCs w:val="24"/>
              </w:rPr>
            </w:pPr>
          </w:p>
        </w:tc>
        <w:tc>
          <w:tcPr>
            <w:tcW w:w="1638" w:type="dxa"/>
          </w:tcPr>
          <w:p w:rsidR="00C6788C" w:rsidRDefault="00C6788C" w:rsidP="00FC0EF1">
            <w:pPr>
              <w:rPr>
                <w:sz w:val="24"/>
                <w:szCs w:val="24"/>
              </w:rPr>
            </w:pPr>
          </w:p>
        </w:tc>
      </w:tr>
      <w:tr w:rsidR="00C6788C" w:rsidTr="00C6788C">
        <w:tc>
          <w:tcPr>
            <w:tcW w:w="738" w:type="dxa"/>
          </w:tcPr>
          <w:p w:rsidR="00C6788C" w:rsidRDefault="00C6788C" w:rsidP="00FC0EF1">
            <w:pPr>
              <w:rPr>
                <w:sz w:val="24"/>
                <w:szCs w:val="24"/>
              </w:rPr>
            </w:pPr>
            <w:r>
              <w:rPr>
                <w:sz w:val="24"/>
                <w:szCs w:val="24"/>
              </w:rPr>
              <w:t>5</w:t>
            </w:r>
          </w:p>
        </w:tc>
        <w:tc>
          <w:tcPr>
            <w:tcW w:w="2160" w:type="dxa"/>
          </w:tcPr>
          <w:p w:rsidR="00C6788C" w:rsidRDefault="00C47E15" w:rsidP="00FC0EF1">
            <w:pPr>
              <w:rPr>
                <w:sz w:val="24"/>
                <w:szCs w:val="24"/>
              </w:rPr>
            </w:pPr>
            <w:r>
              <w:rPr>
                <w:sz w:val="24"/>
                <w:szCs w:val="24"/>
              </w:rPr>
              <w:t>40</w:t>
            </w:r>
            <w:r w:rsidR="00C6788C">
              <w:rPr>
                <w:sz w:val="24"/>
                <w:szCs w:val="24"/>
              </w:rPr>
              <w:t>00</w:t>
            </w:r>
            <w:r w:rsidR="00982D92">
              <w:rPr>
                <w:sz w:val="24"/>
                <w:szCs w:val="24"/>
              </w:rPr>
              <w:t xml:space="preserve"> (2500+1500)</w:t>
            </w:r>
          </w:p>
        </w:tc>
        <w:tc>
          <w:tcPr>
            <w:tcW w:w="3510" w:type="dxa"/>
          </w:tcPr>
          <w:p w:rsidR="00C6788C" w:rsidRDefault="00E14C24" w:rsidP="00FC0EF1">
            <w:pPr>
              <w:rPr>
                <w:sz w:val="24"/>
                <w:szCs w:val="24"/>
              </w:rPr>
            </w:pPr>
            <w:r>
              <w:rPr>
                <w:sz w:val="24"/>
                <w:szCs w:val="24"/>
              </w:rPr>
              <w:t>40</w:t>
            </w:r>
            <w:r w:rsidR="00C6788C">
              <w:rPr>
                <w:sz w:val="24"/>
                <w:szCs w:val="24"/>
              </w:rPr>
              <w:t xml:space="preserve">00(1+10%) </w:t>
            </w:r>
            <w:r w:rsidR="00C6788C">
              <w:rPr>
                <w:sz w:val="24"/>
                <w:szCs w:val="24"/>
                <w:vertAlign w:val="superscript"/>
              </w:rPr>
              <w:t>5</w:t>
            </w:r>
          </w:p>
        </w:tc>
        <w:tc>
          <w:tcPr>
            <w:tcW w:w="1530" w:type="dxa"/>
          </w:tcPr>
          <w:p w:rsidR="00C6788C" w:rsidRDefault="00C6788C" w:rsidP="00FC0EF1">
            <w:pPr>
              <w:rPr>
                <w:sz w:val="24"/>
                <w:szCs w:val="24"/>
              </w:rPr>
            </w:pPr>
          </w:p>
        </w:tc>
        <w:tc>
          <w:tcPr>
            <w:tcW w:w="1638" w:type="dxa"/>
          </w:tcPr>
          <w:p w:rsidR="00C6788C" w:rsidRDefault="00C6788C" w:rsidP="00FC0EF1">
            <w:pPr>
              <w:rPr>
                <w:sz w:val="24"/>
                <w:szCs w:val="24"/>
              </w:rPr>
            </w:pPr>
          </w:p>
        </w:tc>
      </w:tr>
    </w:tbl>
    <w:p w:rsidR="00FF4211" w:rsidRPr="0043651D" w:rsidRDefault="00C6788C">
      <w:pPr>
        <w:rPr>
          <w:b/>
          <w:sz w:val="24"/>
          <w:szCs w:val="24"/>
          <w:u w:val="single"/>
        </w:rPr>
      </w:pPr>
      <w:r w:rsidRPr="0043651D">
        <w:rPr>
          <w:b/>
          <w:sz w:val="24"/>
          <w:szCs w:val="24"/>
          <w:u w:val="single"/>
        </w:rPr>
        <w:t>CAPITAL BUDGETING UNDER CONDITIONS OF RISK</w:t>
      </w:r>
    </w:p>
    <w:p w:rsidR="00FF4211" w:rsidRDefault="00C03458">
      <w:pPr>
        <w:rPr>
          <w:sz w:val="24"/>
          <w:szCs w:val="24"/>
        </w:rPr>
      </w:pPr>
      <w:r>
        <w:rPr>
          <w:sz w:val="24"/>
          <w:szCs w:val="24"/>
        </w:rPr>
        <w:t>Risk arises when the future is uncertain and where a range of possible future outcomes is expected. Risk can also arise when there is a possibility of the actual outcome deviating from the expected outcome. Uncertainty may vary with the time period such that the variables that occur much later into the future (e.g. salvage value) may be more uncertain than those that occur much sooner, (e.g. initial cost). The following assumptions are made when making capital budgeting decisions under conditions of risk.</w:t>
      </w:r>
    </w:p>
    <w:p w:rsidR="00C03458" w:rsidRDefault="00C03458" w:rsidP="00C03458">
      <w:pPr>
        <w:pStyle w:val="ListParagraph"/>
        <w:numPr>
          <w:ilvl w:val="0"/>
          <w:numId w:val="2"/>
        </w:numPr>
        <w:rPr>
          <w:sz w:val="24"/>
          <w:szCs w:val="24"/>
        </w:rPr>
      </w:pPr>
      <w:r>
        <w:rPr>
          <w:sz w:val="24"/>
          <w:szCs w:val="24"/>
        </w:rPr>
        <w:t>The set of possible net investment values for an investment alternative are known with certainty.</w:t>
      </w:r>
    </w:p>
    <w:p w:rsidR="00C03458" w:rsidRDefault="00C03458" w:rsidP="00C03458">
      <w:pPr>
        <w:pStyle w:val="ListParagraph"/>
        <w:numPr>
          <w:ilvl w:val="0"/>
          <w:numId w:val="2"/>
        </w:numPr>
        <w:rPr>
          <w:sz w:val="24"/>
          <w:szCs w:val="24"/>
        </w:rPr>
      </w:pPr>
      <w:r>
        <w:rPr>
          <w:sz w:val="24"/>
          <w:szCs w:val="24"/>
        </w:rPr>
        <w:t>Each set of possible cash flows is known with certainty.</w:t>
      </w:r>
    </w:p>
    <w:p w:rsidR="00C03458" w:rsidRDefault="00C03458" w:rsidP="00C03458">
      <w:pPr>
        <w:pStyle w:val="ListParagraph"/>
        <w:numPr>
          <w:ilvl w:val="0"/>
          <w:numId w:val="2"/>
        </w:numPr>
        <w:rPr>
          <w:sz w:val="24"/>
          <w:szCs w:val="24"/>
        </w:rPr>
      </w:pPr>
      <w:r>
        <w:rPr>
          <w:sz w:val="24"/>
          <w:szCs w:val="24"/>
        </w:rPr>
        <w:t>The required rate of return is a function of the risk return characteristics of a project.</w:t>
      </w:r>
    </w:p>
    <w:p w:rsidR="00C03458" w:rsidRDefault="00C03458" w:rsidP="00C03458">
      <w:pPr>
        <w:pStyle w:val="ListParagraph"/>
        <w:numPr>
          <w:ilvl w:val="0"/>
          <w:numId w:val="2"/>
        </w:numPr>
        <w:rPr>
          <w:sz w:val="24"/>
          <w:szCs w:val="24"/>
        </w:rPr>
      </w:pPr>
      <w:r>
        <w:rPr>
          <w:sz w:val="24"/>
          <w:szCs w:val="24"/>
        </w:rPr>
        <w:t>Decision makers/ managers are risk averse.</w:t>
      </w:r>
    </w:p>
    <w:p w:rsidR="00FF7A56" w:rsidRDefault="00FF7A56" w:rsidP="00FF7A56">
      <w:pPr>
        <w:ind w:left="360"/>
        <w:rPr>
          <w:sz w:val="24"/>
          <w:szCs w:val="24"/>
        </w:rPr>
      </w:pPr>
      <w:r>
        <w:rPr>
          <w:sz w:val="24"/>
          <w:szCs w:val="24"/>
        </w:rPr>
        <w:t>The tools of analysis applied are</w:t>
      </w:r>
    </w:p>
    <w:p w:rsidR="00FF7A56" w:rsidRDefault="00FF7A56" w:rsidP="00FF7A56">
      <w:pPr>
        <w:pStyle w:val="ListParagraph"/>
        <w:numPr>
          <w:ilvl w:val="0"/>
          <w:numId w:val="3"/>
        </w:numPr>
        <w:rPr>
          <w:sz w:val="24"/>
          <w:szCs w:val="24"/>
        </w:rPr>
      </w:pPr>
      <w:r>
        <w:rPr>
          <w:sz w:val="24"/>
          <w:szCs w:val="24"/>
        </w:rPr>
        <w:t>Simple tools of analysis;</w:t>
      </w:r>
    </w:p>
    <w:p w:rsidR="00FF7A56" w:rsidRDefault="00111EC6" w:rsidP="00FF7A56">
      <w:pPr>
        <w:pStyle w:val="ListParagraph"/>
        <w:numPr>
          <w:ilvl w:val="1"/>
          <w:numId w:val="3"/>
        </w:numPr>
        <w:rPr>
          <w:sz w:val="24"/>
          <w:szCs w:val="24"/>
        </w:rPr>
      </w:pPr>
      <w:r>
        <w:rPr>
          <w:sz w:val="24"/>
          <w:szCs w:val="24"/>
        </w:rPr>
        <w:t>Expected monetary value (EMV).</w:t>
      </w:r>
    </w:p>
    <w:p w:rsidR="00111EC6" w:rsidRDefault="00111EC6" w:rsidP="00FF7A56">
      <w:pPr>
        <w:pStyle w:val="ListParagraph"/>
        <w:numPr>
          <w:ilvl w:val="1"/>
          <w:numId w:val="3"/>
        </w:numPr>
        <w:rPr>
          <w:sz w:val="24"/>
          <w:szCs w:val="24"/>
        </w:rPr>
      </w:pPr>
      <w:r>
        <w:rPr>
          <w:sz w:val="24"/>
          <w:szCs w:val="24"/>
        </w:rPr>
        <w:t>The standard deviation.</w:t>
      </w:r>
    </w:p>
    <w:p w:rsidR="00111EC6" w:rsidRDefault="00111EC6" w:rsidP="00FF7A56">
      <w:pPr>
        <w:pStyle w:val="ListParagraph"/>
        <w:numPr>
          <w:ilvl w:val="1"/>
          <w:numId w:val="3"/>
        </w:numPr>
        <w:rPr>
          <w:sz w:val="24"/>
          <w:szCs w:val="24"/>
        </w:rPr>
      </w:pPr>
      <w:r>
        <w:rPr>
          <w:sz w:val="24"/>
          <w:szCs w:val="24"/>
        </w:rPr>
        <w:t>The coefficient of variation.</w:t>
      </w:r>
    </w:p>
    <w:p w:rsidR="00111EC6" w:rsidRDefault="00111EC6" w:rsidP="00FF7A56">
      <w:pPr>
        <w:pStyle w:val="ListParagraph"/>
        <w:numPr>
          <w:ilvl w:val="1"/>
          <w:numId w:val="3"/>
        </w:numPr>
        <w:rPr>
          <w:sz w:val="24"/>
          <w:szCs w:val="24"/>
        </w:rPr>
      </w:pPr>
      <w:r>
        <w:rPr>
          <w:sz w:val="24"/>
          <w:szCs w:val="24"/>
        </w:rPr>
        <w:t>The Beta coefficient.</w:t>
      </w:r>
    </w:p>
    <w:p w:rsidR="00111EC6" w:rsidRDefault="00111EC6" w:rsidP="00111EC6">
      <w:pPr>
        <w:pStyle w:val="ListParagraph"/>
        <w:numPr>
          <w:ilvl w:val="0"/>
          <w:numId w:val="3"/>
        </w:numPr>
        <w:rPr>
          <w:sz w:val="24"/>
          <w:szCs w:val="24"/>
        </w:rPr>
      </w:pPr>
      <w:r>
        <w:rPr>
          <w:sz w:val="24"/>
          <w:szCs w:val="24"/>
        </w:rPr>
        <w:t>Complex tools of analysis</w:t>
      </w:r>
    </w:p>
    <w:p w:rsidR="00111EC6" w:rsidRDefault="00111EC6" w:rsidP="00111EC6">
      <w:pPr>
        <w:pStyle w:val="ListParagraph"/>
        <w:numPr>
          <w:ilvl w:val="1"/>
          <w:numId w:val="3"/>
        </w:numPr>
        <w:rPr>
          <w:sz w:val="24"/>
          <w:szCs w:val="24"/>
        </w:rPr>
      </w:pPr>
      <w:r>
        <w:rPr>
          <w:sz w:val="24"/>
          <w:szCs w:val="24"/>
        </w:rPr>
        <w:t>Sensitivity analysis.</w:t>
      </w:r>
    </w:p>
    <w:p w:rsidR="00111EC6" w:rsidRDefault="00111EC6" w:rsidP="00111EC6">
      <w:pPr>
        <w:pStyle w:val="ListParagraph"/>
        <w:numPr>
          <w:ilvl w:val="1"/>
          <w:numId w:val="3"/>
        </w:numPr>
        <w:rPr>
          <w:sz w:val="24"/>
          <w:szCs w:val="24"/>
        </w:rPr>
      </w:pPr>
      <w:r>
        <w:rPr>
          <w:sz w:val="24"/>
          <w:szCs w:val="24"/>
        </w:rPr>
        <w:t>Utility theory.</w:t>
      </w:r>
    </w:p>
    <w:p w:rsidR="00111EC6" w:rsidRDefault="00111EC6" w:rsidP="00111EC6">
      <w:pPr>
        <w:pStyle w:val="ListParagraph"/>
        <w:numPr>
          <w:ilvl w:val="1"/>
          <w:numId w:val="3"/>
        </w:numPr>
        <w:rPr>
          <w:sz w:val="24"/>
          <w:szCs w:val="24"/>
        </w:rPr>
      </w:pPr>
      <w:r>
        <w:rPr>
          <w:sz w:val="24"/>
          <w:szCs w:val="24"/>
        </w:rPr>
        <w:t>Simulation analysis.</w:t>
      </w:r>
    </w:p>
    <w:p w:rsidR="00111EC6" w:rsidRDefault="00111EC6" w:rsidP="00111EC6">
      <w:pPr>
        <w:rPr>
          <w:b/>
          <w:sz w:val="24"/>
          <w:szCs w:val="24"/>
          <w:u w:val="single"/>
        </w:rPr>
      </w:pPr>
      <w:r w:rsidRPr="00111EC6">
        <w:rPr>
          <w:b/>
          <w:sz w:val="24"/>
          <w:szCs w:val="24"/>
          <w:u w:val="single"/>
        </w:rPr>
        <w:t>Simulation analysis</w:t>
      </w:r>
    </w:p>
    <w:p w:rsidR="00111EC6" w:rsidRDefault="00111EC6" w:rsidP="00111EC6">
      <w:pPr>
        <w:rPr>
          <w:sz w:val="24"/>
          <w:szCs w:val="24"/>
        </w:rPr>
      </w:pPr>
      <w:r>
        <w:rPr>
          <w:sz w:val="24"/>
          <w:szCs w:val="24"/>
        </w:rPr>
        <w:t>Consider the following scenario:</w:t>
      </w:r>
    </w:p>
    <w:p w:rsidR="00111EC6" w:rsidRDefault="00111EC6" w:rsidP="00111EC6">
      <w:pPr>
        <w:rPr>
          <w:sz w:val="24"/>
          <w:szCs w:val="24"/>
        </w:rPr>
      </w:pPr>
      <w:r>
        <w:rPr>
          <w:sz w:val="24"/>
          <w:szCs w:val="24"/>
        </w:rPr>
        <w:t xml:space="preserve">A project is expected to generate the following cash flows </w:t>
      </w:r>
    </w:p>
    <w:tbl>
      <w:tblPr>
        <w:tblStyle w:val="TableGrid"/>
        <w:tblW w:w="0" w:type="auto"/>
        <w:tblLook w:val="04A0"/>
      </w:tblPr>
      <w:tblGrid>
        <w:gridCol w:w="4788"/>
        <w:gridCol w:w="4788"/>
      </w:tblGrid>
      <w:tr w:rsidR="00111EC6" w:rsidTr="00111EC6">
        <w:tc>
          <w:tcPr>
            <w:tcW w:w="4788" w:type="dxa"/>
          </w:tcPr>
          <w:p w:rsidR="00111EC6" w:rsidRDefault="00111EC6" w:rsidP="00111EC6">
            <w:pPr>
              <w:rPr>
                <w:sz w:val="24"/>
                <w:szCs w:val="24"/>
              </w:rPr>
            </w:pPr>
            <w:r>
              <w:rPr>
                <w:sz w:val="24"/>
                <w:szCs w:val="24"/>
              </w:rPr>
              <w:lastRenderedPageBreak/>
              <w:t>Probability</w:t>
            </w:r>
          </w:p>
        </w:tc>
        <w:tc>
          <w:tcPr>
            <w:tcW w:w="4788" w:type="dxa"/>
          </w:tcPr>
          <w:p w:rsidR="00111EC6" w:rsidRDefault="00111EC6" w:rsidP="00111EC6">
            <w:pPr>
              <w:rPr>
                <w:sz w:val="24"/>
                <w:szCs w:val="24"/>
              </w:rPr>
            </w:pPr>
            <w:r>
              <w:rPr>
                <w:sz w:val="24"/>
                <w:szCs w:val="24"/>
              </w:rPr>
              <w:t>Cash flow (Ksh. Millions)</w:t>
            </w:r>
          </w:p>
        </w:tc>
      </w:tr>
      <w:tr w:rsidR="00111EC6" w:rsidTr="00111EC6">
        <w:tc>
          <w:tcPr>
            <w:tcW w:w="4788" w:type="dxa"/>
          </w:tcPr>
          <w:p w:rsidR="00111EC6" w:rsidRDefault="00111EC6" w:rsidP="00111EC6">
            <w:pPr>
              <w:rPr>
                <w:sz w:val="24"/>
                <w:szCs w:val="24"/>
              </w:rPr>
            </w:pPr>
            <w:r>
              <w:rPr>
                <w:sz w:val="24"/>
                <w:szCs w:val="24"/>
              </w:rPr>
              <w:t>0.2</w:t>
            </w:r>
          </w:p>
        </w:tc>
        <w:tc>
          <w:tcPr>
            <w:tcW w:w="4788" w:type="dxa"/>
          </w:tcPr>
          <w:p w:rsidR="00111EC6" w:rsidRDefault="00111EC6" w:rsidP="00111EC6">
            <w:pPr>
              <w:rPr>
                <w:sz w:val="24"/>
                <w:szCs w:val="24"/>
              </w:rPr>
            </w:pPr>
            <w:r>
              <w:rPr>
                <w:sz w:val="24"/>
                <w:szCs w:val="24"/>
              </w:rPr>
              <w:t>2</w:t>
            </w:r>
          </w:p>
        </w:tc>
      </w:tr>
      <w:tr w:rsidR="00111EC6" w:rsidTr="00111EC6">
        <w:tc>
          <w:tcPr>
            <w:tcW w:w="4788" w:type="dxa"/>
          </w:tcPr>
          <w:p w:rsidR="00111EC6" w:rsidRDefault="00111EC6" w:rsidP="00111EC6">
            <w:pPr>
              <w:rPr>
                <w:sz w:val="24"/>
                <w:szCs w:val="24"/>
              </w:rPr>
            </w:pPr>
            <w:r>
              <w:rPr>
                <w:sz w:val="24"/>
                <w:szCs w:val="24"/>
              </w:rPr>
              <w:t>0.3</w:t>
            </w:r>
          </w:p>
        </w:tc>
        <w:tc>
          <w:tcPr>
            <w:tcW w:w="4788" w:type="dxa"/>
          </w:tcPr>
          <w:p w:rsidR="00111EC6" w:rsidRDefault="00111EC6" w:rsidP="00111EC6">
            <w:pPr>
              <w:rPr>
                <w:sz w:val="24"/>
                <w:szCs w:val="24"/>
              </w:rPr>
            </w:pPr>
            <w:r>
              <w:rPr>
                <w:sz w:val="24"/>
                <w:szCs w:val="24"/>
              </w:rPr>
              <w:t>1.5</w:t>
            </w:r>
          </w:p>
        </w:tc>
      </w:tr>
      <w:tr w:rsidR="00111EC6" w:rsidTr="00111EC6">
        <w:tc>
          <w:tcPr>
            <w:tcW w:w="4788" w:type="dxa"/>
          </w:tcPr>
          <w:p w:rsidR="00111EC6" w:rsidRDefault="00111EC6" w:rsidP="00111EC6">
            <w:pPr>
              <w:rPr>
                <w:sz w:val="24"/>
                <w:szCs w:val="24"/>
              </w:rPr>
            </w:pPr>
            <w:r>
              <w:rPr>
                <w:sz w:val="24"/>
                <w:szCs w:val="24"/>
              </w:rPr>
              <w:t>0.4</w:t>
            </w:r>
          </w:p>
        </w:tc>
        <w:tc>
          <w:tcPr>
            <w:tcW w:w="4788" w:type="dxa"/>
          </w:tcPr>
          <w:p w:rsidR="00111EC6" w:rsidRDefault="00111EC6" w:rsidP="00111EC6">
            <w:pPr>
              <w:rPr>
                <w:sz w:val="24"/>
                <w:szCs w:val="24"/>
              </w:rPr>
            </w:pPr>
            <w:r>
              <w:rPr>
                <w:sz w:val="24"/>
                <w:szCs w:val="24"/>
              </w:rPr>
              <w:t>3</w:t>
            </w:r>
          </w:p>
        </w:tc>
      </w:tr>
      <w:tr w:rsidR="00111EC6" w:rsidTr="00111EC6">
        <w:tc>
          <w:tcPr>
            <w:tcW w:w="4788" w:type="dxa"/>
          </w:tcPr>
          <w:p w:rsidR="00111EC6" w:rsidRDefault="00111EC6" w:rsidP="00111EC6">
            <w:pPr>
              <w:rPr>
                <w:sz w:val="24"/>
                <w:szCs w:val="24"/>
              </w:rPr>
            </w:pPr>
            <w:r>
              <w:rPr>
                <w:sz w:val="24"/>
                <w:szCs w:val="24"/>
              </w:rPr>
              <w:t>0.1</w:t>
            </w:r>
          </w:p>
        </w:tc>
        <w:tc>
          <w:tcPr>
            <w:tcW w:w="4788" w:type="dxa"/>
          </w:tcPr>
          <w:p w:rsidR="00111EC6" w:rsidRDefault="00111EC6" w:rsidP="00111EC6">
            <w:pPr>
              <w:rPr>
                <w:sz w:val="24"/>
                <w:szCs w:val="24"/>
              </w:rPr>
            </w:pPr>
            <w:r>
              <w:rPr>
                <w:sz w:val="24"/>
                <w:szCs w:val="24"/>
              </w:rPr>
              <w:t>4</w:t>
            </w:r>
          </w:p>
        </w:tc>
      </w:tr>
    </w:tbl>
    <w:p w:rsidR="00111EC6" w:rsidRDefault="00111EC6" w:rsidP="00111EC6">
      <w:pPr>
        <w:rPr>
          <w:sz w:val="24"/>
          <w:szCs w:val="24"/>
        </w:rPr>
      </w:pPr>
    </w:p>
    <w:p w:rsidR="00111EC6" w:rsidRDefault="00111EC6" w:rsidP="00111EC6">
      <w:pPr>
        <w:rPr>
          <w:sz w:val="24"/>
          <w:szCs w:val="24"/>
        </w:rPr>
      </w:pPr>
      <w:r>
        <w:rPr>
          <w:sz w:val="24"/>
          <w:szCs w:val="24"/>
        </w:rPr>
        <w:t>Run a simulation analysis on the cash flows on the project.</w:t>
      </w:r>
      <w:r w:rsidR="00B549A3">
        <w:rPr>
          <w:sz w:val="24"/>
          <w:szCs w:val="24"/>
        </w:rPr>
        <w:t xml:space="preserve"> Use the following random numbers 20, 25, 19, 50, 60, 90, 95.</w:t>
      </w:r>
    </w:p>
    <w:p w:rsidR="00111EC6" w:rsidRDefault="00111EC6" w:rsidP="00111EC6">
      <w:pPr>
        <w:rPr>
          <w:sz w:val="24"/>
          <w:szCs w:val="24"/>
        </w:rPr>
      </w:pPr>
      <w:r>
        <w:rPr>
          <w:sz w:val="24"/>
          <w:szCs w:val="24"/>
        </w:rPr>
        <w:t>Simulation is a statistically based behavioral approach that applies predetermined probability distribution and random numbers to estimate the outcome of variables</w:t>
      </w:r>
      <w:r w:rsidR="00AD1E1C">
        <w:rPr>
          <w:sz w:val="24"/>
          <w:szCs w:val="24"/>
        </w:rPr>
        <w:t xml:space="preserve"> of risky investments</w:t>
      </w:r>
      <w:r w:rsidR="00DE6836">
        <w:rPr>
          <w:sz w:val="24"/>
          <w:szCs w:val="24"/>
        </w:rPr>
        <w:t xml:space="preserve">. By using different values </w:t>
      </w:r>
      <w:r w:rsidR="00AD1E1C">
        <w:rPr>
          <w:sz w:val="24"/>
          <w:szCs w:val="24"/>
        </w:rPr>
        <w:t>the decision maker can develop a probability distribution. This analysis helps the decision maker to let all decision factors change simultaneously or at the same time and the effects of such simultaneous change analyzed.</w:t>
      </w:r>
    </w:p>
    <w:p w:rsidR="00B549A3" w:rsidRDefault="00B549A3" w:rsidP="00111EC6">
      <w:pPr>
        <w:rPr>
          <w:sz w:val="24"/>
          <w:szCs w:val="24"/>
        </w:rPr>
      </w:pPr>
      <w:r>
        <w:rPr>
          <w:sz w:val="24"/>
          <w:szCs w:val="24"/>
        </w:rPr>
        <w:t>In the illustration above, we shall approach in the following way:</w:t>
      </w:r>
    </w:p>
    <w:tbl>
      <w:tblPr>
        <w:tblStyle w:val="TableGrid"/>
        <w:tblW w:w="0" w:type="auto"/>
        <w:tblLook w:val="04A0"/>
      </w:tblPr>
      <w:tblGrid>
        <w:gridCol w:w="1915"/>
        <w:gridCol w:w="1915"/>
        <w:gridCol w:w="1915"/>
        <w:gridCol w:w="1915"/>
      </w:tblGrid>
      <w:tr w:rsidR="00B549A3" w:rsidTr="00B549A3">
        <w:tc>
          <w:tcPr>
            <w:tcW w:w="1915" w:type="dxa"/>
          </w:tcPr>
          <w:p w:rsidR="00B549A3" w:rsidRDefault="00B549A3" w:rsidP="00111EC6">
            <w:pPr>
              <w:rPr>
                <w:sz w:val="24"/>
                <w:szCs w:val="24"/>
              </w:rPr>
            </w:pPr>
            <w:r>
              <w:rPr>
                <w:sz w:val="24"/>
                <w:szCs w:val="24"/>
              </w:rPr>
              <w:t>Probability</w:t>
            </w:r>
          </w:p>
        </w:tc>
        <w:tc>
          <w:tcPr>
            <w:tcW w:w="1915" w:type="dxa"/>
          </w:tcPr>
          <w:p w:rsidR="00B549A3" w:rsidRDefault="00B549A3" w:rsidP="00111EC6">
            <w:pPr>
              <w:rPr>
                <w:sz w:val="24"/>
                <w:szCs w:val="24"/>
              </w:rPr>
            </w:pPr>
            <w:r>
              <w:rPr>
                <w:sz w:val="24"/>
                <w:szCs w:val="24"/>
              </w:rPr>
              <w:t>Cum probability</w:t>
            </w:r>
          </w:p>
        </w:tc>
        <w:tc>
          <w:tcPr>
            <w:tcW w:w="1915" w:type="dxa"/>
          </w:tcPr>
          <w:p w:rsidR="00B549A3" w:rsidRDefault="00B549A3" w:rsidP="00111EC6">
            <w:pPr>
              <w:rPr>
                <w:sz w:val="24"/>
                <w:szCs w:val="24"/>
              </w:rPr>
            </w:pPr>
            <w:r>
              <w:rPr>
                <w:sz w:val="24"/>
                <w:szCs w:val="24"/>
              </w:rPr>
              <w:t>Random numbers (*)</w:t>
            </w:r>
          </w:p>
        </w:tc>
        <w:tc>
          <w:tcPr>
            <w:tcW w:w="1915" w:type="dxa"/>
          </w:tcPr>
          <w:p w:rsidR="00B549A3" w:rsidRDefault="00B549A3" w:rsidP="00111EC6">
            <w:pPr>
              <w:rPr>
                <w:sz w:val="24"/>
                <w:szCs w:val="24"/>
              </w:rPr>
            </w:pPr>
            <w:r>
              <w:rPr>
                <w:sz w:val="24"/>
                <w:szCs w:val="24"/>
              </w:rPr>
              <w:t>Cf (Millions)</w:t>
            </w:r>
          </w:p>
        </w:tc>
      </w:tr>
      <w:tr w:rsidR="00B549A3" w:rsidTr="00B549A3">
        <w:tc>
          <w:tcPr>
            <w:tcW w:w="1915" w:type="dxa"/>
          </w:tcPr>
          <w:p w:rsidR="00B549A3" w:rsidRDefault="00B549A3" w:rsidP="00111EC6">
            <w:pPr>
              <w:rPr>
                <w:sz w:val="24"/>
                <w:szCs w:val="24"/>
              </w:rPr>
            </w:pPr>
            <w:r>
              <w:rPr>
                <w:sz w:val="24"/>
                <w:szCs w:val="24"/>
              </w:rPr>
              <w:t>0.2</w:t>
            </w:r>
          </w:p>
        </w:tc>
        <w:tc>
          <w:tcPr>
            <w:tcW w:w="1915" w:type="dxa"/>
          </w:tcPr>
          <w:p w:rsidR="00B549A3" w:rsidRDefault="00B549A3" w:rsidP="00111EC6">
            <w:pPr>
              <w:rPr>
                <w:sz w:val="24"/>
                <w:szCs w:val="24"/>
              </w:rPr>
            </w:pPr>
            <w:r>
              <w:rPr>
                <w:sz w:val="24"/>
                <w:szCs w:val="24"/>
              </w:rPr>
              <w:t>0.2 (20)</w:t>
            </w:r>
          </w:p>
        </w:tc>
        <w:tc>
          <w:tcPr>
            <w:tcW w:w="1915" w:type="dxa"/>
          </w:tcPr>
          <w:p w:rsidR="00B549A3" w:rsidRDefault="00B549A3" w:rsidP="00111EC6">
            <w:pPr>
              <w:rPr>
                <w:sz w:val="24"/>
                <w:szCs w:val="24"/>
              </w:rPr>
            </w:pPr>
            <w:r>
              <w:rPr>
                <w:sz w:val="24"/>
                <w:szCs w:val="24"/>
              </w:rPr>
              <w:t>00-19</w:t>
            </w:r>
          </w:p>
        </w:tc>
        <w:tc>
          <w:tcPr>
            <w:tcW w:w="1915" w:type="dxa"/>
          </w:tcPr>
          <w:p w:rsidR="00B549A3" w:rsidRDefault="00B549A3" w:rsidP="00FB2251">
            <w:pPr>
              <w:rPr>
                <w:sz w:val="24"/>
                <w:szCs w:val="24"/>
              </w:rPr>
            </w:pPr>
            <w:r>
              <w:rPr>
                <w:sz w:val="24"/>
                <w:szCs w:val="24"/>
              </w:rPr>
              <w:t>2</w:t>
            </w:r>
          </w:p>
        </w:tc>
      </w:tr>
      <w:tr w:rsidR="00B549A3" w:rsidTr="00B549A3">
        <w:tc>
          <w:tcPr>
            <w:tcW w:w="1915" w:type="dxa"/>
          </w:tcPr>
          <w:p w:rsidR="00B549A3" w:rsidRDefault="00B549A3" w:rsidP="00111EC6">
            <w:pPr>
              <w:rPr>
                <w:sz w:val="24"/>
                <w:szCs w:val="24"/>
              </w:rPr>
            </w:pPr>
            <w:r>
              <w:rPr>
                <w:sz w:val="24"/>
                <w:szCs w:val="24"/>
              </w:rPr>
              <w:t>0.3</w:t>
            </w:r>
          </w:p>
        </w:tc>
        <w:tc>
          <w:tcPr>
            <w:tcW w:w="1915" w:type="dxa"/>
          </w:tcPr>
          <w:p w:rsidR="00B549A3" w:rsidRDefault="00B549A3" w:rsidP="00111EC6">
            <w:pPr>
              <w:rPr>
                <w:sz w:val="24"/>
                <w:szCs w:val="24"/>
              </w:rPr>
            </w:pPr>
            <w:r>
              <w:rPr>
                <w:sz w:val="24"/>
                <w:szCs w:val="24"/>
              </w:rPr>
              <w:t>0.5 (50)</w:t>
            </w:r>
          </w:p>
        </w:tc>
        <w:tc>
          <w:tcPr>
            <w:tcW w:w="1915" w:type="dxa"/>
          </w:tcPr>
          <w:p w:rsidR="00B549A3" w:rsidRDefault="00B549A3" w:rsidP="00111EC6">
            <w:pPr>
              <w:rPr>
                <w:sz w:val="24"/>
                <w:szCs w:val="24"/>
              </w:rPr>
            </w:pPr>
            <w:r>
              <w:rPr>
                <w:sz w:val="24"/>
                <w:szCs w:val="24"/>
              </w:rPr>
              <w:t>20-49</w:t>
            </w:r>
          </w:p>
        </w:tc>
        <w:tc>
          <w:tcPr>
            <w:tcW w:w="1915" w:type="dxa"/>
          </w:tcPr>
          <w:p w:rsidR="00B549A3" w:rsidRDefault="00B549A3" w:rsidP="00FB2251">
            <w:pPr>
              <w:rPr>
                <w:sz w:val="24"/>
                <w:szCs w:val="24"/>
              </w:rPr>
            </w:pPr>
            <w:r>
              <w:rPr>
                <w:sz w:val="24"/>
                <w:szCs w:val="24"/>
              </w:rPr>
              <w:t>1.5</w:t>
            </w:r>
          </w:p>
        </w:tc>
      </w:tr>
      <w:tr w:rsidR="00B549A3" w:rsidTr="00B549A3">
        <w:tc>
          <w:tcPr>
            <w:tcW w:w="1915" w:type="dxa"/>
          </w:tcPr>
          <w:p w:rsidR="00B549A3" w:rsidRDefault="00B549A3" w:rsidP="00111EC6">
            <w:pPr>
              <w:rPr>
                <w:sz w:val="24"/>
                <w:szCs w:val="24"/>
              </w:rPr>
            </w:pPr>
            <w:r>
              <w:rPr>
                <w:sz w:val="24"/>
                <w:szCs w:val="24"/>
              </w:rPr>
              <w:t>0.4</w:t>
            </w:r>
          </w:p>
        </w:tc>
        <w:tc>
          <w:tcPr>
            <w:tcW w:w="1915" w:type="dxa"/>
          </w:tcPr>
          <w:p w:rsidR="00B549A3" w:rsidRDefault="00B549A3" w:rsidP="00111EC6">
            <w:pPr>
              <w:rPr>
                <w:sz w:val="24"/>
                <w:szCs w:val="24"/>
              </w:rPr>
            </w:pPr>
            <w:r>
              <w:rPr>
                <w:sz w:val="24"/>
                <w:szCs w:val="24"/>
              </w:rPr>
              <w:t>0.9 (90)</w:t>
            </w:r>
          </w:p>
        </w:tc>
        <w:tc>
          <w:tcPr>
            <w:tcW w:w="1915" w:type="dxa"/>
          </w:tcPr>
          <w:p w:rsidR="00B549A3" w:rsidRDefault="00B549A3" w:rsidP="00111EC6">
            <w:pPr>
              <w:rPr>
                <w:sz w:val="24"/>
                <w:szCs w:val="24"/>
              </w:rPr>
            </w:pPr>
            <w:r>
              <w:rPr>
                <w:sz w:val="24"/>
                <w:szCs w:val="24"/>
              </w:rPr>
              <w:t>50-89</w:t>
            </w:r>
          </w:p>
        </w:tc>
        <w:tc>
          <w:tcPr>
            <w:tcW w:w="1915" w:type="dxa"/>
          </w:tcPr>
          <w:p w:rsidR="00B549A3" w:rsidRDefault="00B549A3" w:rsidP="00FB2251">
            <w:pPr>
              <w:rPr>
                <w:sz w:val="24"/>
                <w:szCs w:val="24"/>
              </w:rPr>
            </w:pPr>
            <w:r>
              <w:rPr>
                <w:sz w:val="24"/>
                <w:szCs w:val="24"/>
              </w:rPr>
              <w:t>3</w:t>
            </w:r>
          </w:p>
        </w:tc>
      </w:tr>
      <w:tr w:rsidR="00B549A3" w:rsidTr="00B549A3">
        <w:tc>
          <w:tcPr>
            <w:tcW w:w="1915" w:type="dxa"/>
          </w:tcPr>
          <w:p w:rsidR="00B549A3" w:rsidRDefault="00B549A3" w:rsidP="00111EC6">
            <w:pPr>
              <w:rPr>
                <w:sz w:val="24"/>
                <w:szCs w:val="24"/>
              </w:rPr>
            </w:pPr>
            <w:r>
              <w:rPr>
                <w:sz w:val="24"/>
                <w:szCs w:val="24"/>
              </w:rPr>
              <w:t>0.1</w:t>
            </w:r>
          </w:p>
        </w:tc>
        <w:tc>
          <w:tcPr>
            <w:tcW w:w="1915" w:type="dxa"/>
          </w:tcPr>
          <w:p w:rsidR="00B549A3" w:rsidRDefault="00B549A3" w:rsidP="00111EC6">
            <w:pPr>
              <w:rPr>
                <w:sz w:val="24"/>
                <w:szCs w:val="24"/>
              </w:rPr>
            </w:pPr>
            <w:r>
              <w:rPr>
                <w:sz w:val="24"/>
                <w:szCs w:val="24"/>
              </w:rPr>
              <w:t>1 (100)</w:t>
            </w:r>
          </w:p>
        </w:tc>
        <w:tc>
          <w:tcPr>
            <w:tcW w:w="1915" w:type="dxa"/>
          </w:tcPr>
          <w:p w:rsidR="00B549A3" w:rsidRDefault="00B549A3" w:rsidP="00111EC6">
            <w:pPr>
              <w:rPr>
                <w:sz w:val="24"/>
                <w:szCs w:val="24"/>
              </w:rPr>
            </w:pPr>
            <w:r>
              <w:rPr>
                <w:sz w:val="24"/>
                <w:szCs w:val="24"/>
              </w:rPr>
              <w:t>90-99</w:t>
            </w:r>
          </w:p>
        </w:tc>
        <w:tc>
          <w:tcPr>
            <w:tcW w:w="1915" w:type="dxa"/>
          </w:tcPr>
          <w:p w:rsidR="00B549A3" w:rsidRDefault="00B549A3" w:rsidP="00FB2251">
            <w:pPr>
              <w:rPr>
                <w:sz w:val="24"/>
                <w:szCs w:val="24"/>
              </w:rPr>
            </w:pPr>
            <w:r>
              <w:rPr>
                <w:sz w:val="24"/>
                <w:szCs w:val="24"/>
              </w:rPr>
              <w:t>4</w:t>
            </w:r>
          </w:p>
        </w:tc>
      </w:tr>
    </w:tbl>
    <w:p w:rsidR="00CD7C4C" w:rsidRDefault="00CD7C4C" w:rsidP="00111EC6">
      <w:pPr>
        <w:rPr>
          <w:sz w:val="24"/>
          <w:szCs w:val="24"/>
        </w:rPr>
      </w:pPr>
      <w:r>
        <w:rPr>
          <w:sz w:val="24"/>
          <w:szCs w:val="24"/>
        </w:rPr>
        <w:t>From this analysis, the rate is:</w:t>
      </w:r>
    </w:p>
    <w:tbl>
      <w:tblPr>
        <w:tblStyle w:val="TableGrid"/>
        <w:tblW w:w="0" w:type="auto"/>
        <w:tblLook w:val="04A0"/>
      </w:tblPr>
      <w:tblGrid>
        <w:gridCol w:w="4788"/>
        <w:gridCol w:w="4788"/>
      </w:tblGrid>
      <w:tr w:rsidR="00CD7C4C" w:rsidTr="00CD7C4C">
        <w:tc>
          <w:tcPr>
            <w:tcW w:w="4788" w:type="dxa"/>
          </w:tcPr>
          <w:p w:rsidR="00CD7C4C" w:rsidRDefault="00CD7C4C" w:rsidP="00111EC6">
            <w:pPr>
              <w:rPr>
                <w:sz w:val="24"/>
                <w:szCs w:val="24"/>
              </w:rPr>
            </w:pPr>
            <w:r>
              <w:rPr>
                <w:sz w:val="24"/>
                <w:szCs w:val="24"/>
              </w:rPr>
              <w:t>Random numbers</w:t>
            </w:r>
          </w:p>
        </w:tc>
        <w:tc>
          <w:tcPr>
            <w:tcW w:w="4788" w:type="dxa"/>
          </w:tcPr>
          <w:p w:rsidR="00CD7C4C" w:rsidRDefault="00CD7C4C" w:rsidP="00111EC6">
            <w:pPr>
              <w:rPr>
                <w:sz w:val="24"/>
                <w:szCs w:val="24"/>
              </w:rPr>
            </w:pPr>
            <w:r>
              <w:rPr>
                <w:sz w:val="24"/>
                <w:szCs w:val="24"/>
              </w:rPr>
              <w:t>CF(Millions)</w:t>
            </w:r>
          </w:p>
        </w:tc>
      </w:tr>
      <w:tr w:rsidR="00CD7C4C" w:rsidTr="00CD7C4C">
        <w:tc>
          <w:tcPr>
            <w:tcW w:w="4788" w:type="dxa"/>
          </w:tcPr>
          <w:p w:rsidR="00CD7C4C" w:rsidRDefault="00CD7C4C" w:rsidP="00111EC6">
            <w:pPr>
              <w:rPr>
                <w:sz w:val="24"/>
                <w:szCs w:val="24"/>
              </w:rPr>
            </w:pPr>
            <w:r>
              <w:rPr>
                <w:sz w:val="24"/>
                <w:szCs w:val="24"/>
              </w:rPr>
              <w:t>20</w:t>
            </w:r>
          </w:p>
        </w:tc>
        <w:tc>
          <w:tcPr>
            <w:tcW w:w="4788" w:type="dxa"/>
          </w:tcPr>
          <w:p w:rsidR="00CD7C4C" w:rsidRDefault="00CD7C4C" w:rsidP="00111EC6">
            <w:pPr>
              <w:rPr>
                <w:sz w:val="24"/>
                <w:szCs w:val="24"/>
              </w:rPr>
            </w:pPr>
            <w:r>
              <w:rPr>
                <w:sz w:val="24"/>
                <w:szCs w:val="24"/>
              </w:rPr>
              <w:t>1.5</w:t>
            </w:r>
          </w:p>
        </w:tc>
      </w:tr>
      <w:tr w:rsidR="00CD7C4C" w:rsidTr="00CD7C4C">
        <w:tc>
          <w:tcPr>
            <w:tcW w:w="4788" w:type="dxa"/>
          </w:tcPr>
          <w:p w:rsidR="00CD7C4C" w:rsidRDefault="00CD7C4C" w:rsidP="00111EC6">
            <w:pPr>
              <w:rPr>
                <w:sz w:val="24"/>
                <w:szCs w:val="24"/>
              </w:rPr>
            </w:pPr>
            <w:r>
              <w:rPr>
                <w:sz w:val="24"/>
                <w:szCs w:val="24"/>
              </w:rPr>
              <w:t>25</w:t>
            </w:r>
          </w:p>
        </w:tc>
        <w:tc>
          <w:tcPr>
            <w:tcW w:w="4788" w:type="dxa"/>
          </w:tcPr>
          <w:p w:rsidR="00CD7C4C" w:rsidRDefault="00CD7C4C" w:rsidP="00111EC6">
            <w:pPr>
              <w:rPr>
                <w:sz w:val="24"/>
                <w:szCs w:val="24"/>
              </w:rPr>
            </w:pPr>
            <w:r>
              <w:rPr>
                <w:sz w:val="24"/>
                <w:szCs w:val="24"/>
              </w:rPr>
              <w:t>1.5</w:t>
            </w:r>
          </w:p>
        </w:tc>
      </w:tr>
      <w:tr w:rsidR="00CD7C4C" w:rsidTr="00CD7C4C">
        <w:tc>
          <w:tcPr>
            <w:tcW w:w="4788" w:type="dxa"/>
          </w:tcPr>
          <w:p w:rsidR="00CD7C4C" w:rsidRDefault="00CD7C4C" w:rsidP="00111EC6">
            <w:pPr>
              <w:rPr>
                <w:sz w:val="24"/>
                <w:szCs w:val="24"/>
              </w:rPr>
            </w:pPr>
            <w:r>
              <w:rPr>
                <w:sz w:val="24"/>
                <w:szCs w:val="24"/>
              </w:rPr>
              <w:t>19</w:t>
            </w:r>
          </w:p>
        </w:tc>
        <w:tc>
          <w:tcPr>
            <w:tcW w:w="4788" w:type="dxa"/>
          </w:tcPr>
          <w:p w:rsidR="00CD7C4C" w:rsidRDefault="00CD7C4C" w:rsidP="00111EC6">
            <w:pPr>
              <w:rPr>
                <w:sz w:val="24"/>
                <w:szCs w:val="24"/>
              </w:rPr>
            </w:pPr>
            <w:r>
              <w:rPr>
                <w:sz w:val="24"/>
                <w:szCs w:val="24"/>
              </w:rPr>
              <w:t>2</w:t>
            </w:r>
          </w:p>
        </w:tc>
      </w:tr>
      <w:tr w:rsidR="00CD7C4C" w:rsidTr="00CD7C4C">
        <w:tc>
          <w:tcPr>
            <w:tcW w:w="4788" w:type="dxa"/>
          </w:tcPr>
          <w:p w:rsidR="00CD7C4C" w:rsidRDefault="00CD7C4C" w:rsidP="00111EC6">
            <w:pPr>
              <w:rPr>
                <w:sz w:val="24"/>
                <w:szCs w:val="24"/>
              </w:rPr>
            </w:pPr>
            <w:r>
              <w:rPr>
                <w:sz w:val="24"/>
                <w:szCs w:val="24"/>
              </w:rPr>
              <w:t>50</w:t>
            </w:r>
          </w:p>
        </w:tc>
        <w:tc>
          <w:tcPr>
            <w:tcW w:w="4788" w:type="dxa"/>
          </w:tcPr>
          <w:p w:rsidR="00CD7C4C" w:rsidRDefault="00CD7C4C" w:rsidP="00111EC6">
            <w:pPr>
              <w:rPr>
                <w:sz w:val="24"/>
                <w:szCs w:val="24"/>
              </w:rPr>
            </w:pPr>
            <w:r>
              <w:rPr>
                <w:sz w:val="24"/>
                <w:szCs w:val="24"/>
              </w:rPr>
              <w:t>3</w:t>
            </w:r>
          </w:p>
        </w:tc>
      </w:tr>
      <w:tr w:rsidR="00CD7C4C" w:rsidTr="00CD7C4C">
        <w:tc>
          <w:tcPr>
            <w:tcW w:w="4788" w:type="dxa"/>
          </w:tcPr>
          <w:p w:rsidR="00CD7C4C" w:rsidRDefault="00CD7C4C" w:rsidP="00111EC6">
            <w:pPr>
              <w:rPr>
                <w:sz w:val="24"/>
                <w:szCs w:val="24"/>
              </w:rPr>
            </w:pPr>
            <w:r>
              <w:rPr>
                <w:sz w:val="24"/>
                <w:szCs w:val="24"/>
              </w:rPr>
              <w:t>60</w:t>
            </w:r>
          </w:p>
        </w:tc>
        <w:tc>
          <w:tcPr>
            <w:tcW w:w="4788" w:type="dxa"/>
          </w:tcPr>
          <w:p w:rsidR="00CD7C4C" w:rsidRDefault="00CD7C4C" w:rsidP="00111EC6">
            <w:pPr>
              <w:rPr>
                <w:sz w:val="24"/>
                <w:szCs w:val="24"/>
              </w:rPr>
            </w:pPr>
            <w:r>
              <w:rPr>
                <w:sz w:val="24"/>
                <w:szCs w:val="24"/>
              </w:rPr>
              <w:t>3</w:t>
            </w:r>
          </w:p>
        </w:tc>
      </w:tr>
      <w:tr w:rsidR="00CD7C4C" w:rsidTr="00CD7C4C">
        <w:tc>
          <w:tcPr>
            <w:tcW w:w="4788" w:type="dxa"/>
          </w:tcPr>
          <w:p w:rsidR="00CD7C4C" w:rsidRDefault="00CD7C4C" w:rsidP="00111EC6">
            <w:pPr>
              <w:rPr>
                <w:sz w:val="24"/>
                <w:szCs w:val="24"/>
              </w:rPr>
            </w:pPr>
            <w:r>
              <w:rPr>
                <w:sz w:val="24"/>
                <w:szCs w:val="24"/>
              </w:rPr>
              <w:t>90</w:t>
            </w:r>
          </w:p>
        </w:tc>
        <w:tc>
          <w:tcPr>
            <w:tcW w:w="4788" w:type="dxa"/>
          </w:tcPr>
          <w:p w:rsidR="00CD7C4C" w:rsidRDefault="00CD7C4C" w:rsidP="00111EC6">
            <w:pPr>
              <w:rPr>
                <w:sz w:val="24"/>
                <w:szCs w:val="24"/>
              </w:rPr>
            </w:pPr>
            <w:r>
              <w:rPr>
                <w:sz w:val="24"/>
                <w:szCs w:val="24"/>
              </w:rPr>
              <w:t>4</w:t>
            </w:r>
          </w:p>
        </w:tc>
      </w:tr>
      <w:tr w:rsidR="00CD7C4C" w:rsidTr="00CD7C4C">
        <w:tc>
          <w:tcPr>
            <w:tcW w:w="4788" w:type="dxa"/>
          </w:tcPr>
          <w:p w:rsidR="00CD7C4C" w:rsidRDefault="00CD7C4C" w:rsidP="00111EC6">
            <w:pPr>
              <w:rPr>
                <w:sz w:val="24"/>
                <w:szCs w:val="24"/>
              </w:rPr>
            </w:pPr>
            <w:r>
              <w:rPr>
                <w:sz w:val="24"/>
                <w:szCs w:val="24"/>
              </w:rPr>
              <w:t>95</w:t>
            </w:r>
          </w:p>
        </w:tc>
        <w:tc>
          <w:tcPr>
            <w:tcW w:w="4788" w:type="dxa"/>
          </w:tcPr>
          <w:p w:rsidR="00CD7C4C" w:rsidRDefault="00CD7C4C" w:rsidP="00111EC6">
            <w:pPr>
              <w:rPr>
                <w:sz w:val="24"/>
                <w:szCs w:val="24"/>
              </w:rPr>
            </w:pPr>
            <w:r>
              <w:rPr>
                <w:sz w:val="24"/>
                <w:szCs w:val="24"/>
              </w:rPr>
              <w:t>4</w:t>
            </w:r>
          </w:p>
        </w:tc>
      </w:tr>
    </w:tbl>
    <w:p w:rsidR="00CD7C4C" w:rsidRDefault="00CD7C4C" w:rsidP="00111EC6">
      <w:pPr>
        <w:rPr>
          <w:sz w:val="24"/>
          <w:szCs w:val="24"/>
        </w:rPr>
      </w:pPr>
    </w:p>
    <w:p w:rsidR="0030597B" w:rsidRPr="00E60823" w:rsidRDefault="0030597B" w:rsidP="00111EC6">
      <w:pPr>
        <w:rPr>
          <w:b/>
          <w:sz w:val="24"/>
          <w:szCs w:val="24"/>
          <w:u w:val="single"/>
        </w:rPr>
      </w:pPr>
      <w:r w:rsidRPr="00E60823">
        <w:rPr>
          <w:b/>
          <w:sz w:val="24"/>
          <w:szCs w:val="24"/>
          <w:u w:val="single"/>
        </w:rPr>
        <w:t>Sensitivity analysis</w:t>
      </w:r>
    </w:p>
    <w:p w:rsidR="0030597B" w:rsidRDefault="0030597B" w:rsidP="00111EC6">
      <w:pPr>
        <w:rPr>
          <w:sz w:val="24"/>
          <w:szCs w:val="24"/>
        </w:rPr>
      </w:pPr>
      <w:r>
        <w:rPr>
          <w:sz w:val="24"/>
          <w:szCs w:val="24"/>
        </w:rPr>
        <w:t xml:space="preserve">This is also called the ‘what if’ analysis. This is a behavioral approach that uses a number of possible </w:t>
      </w:r>
      <w:r w:rsidR="002C5C12">
        <w:rPr>
          <w:sz w:val="24"/>
          <w:szCs w:val="24"/>
        </w:rPr>
        <w:t>values for a given variable</w:t>
      </w:r>
      <w:r>
        <w:rPr>
          <w:sz w:val="24"/>
          <w:szCs w:val="24"/>
        </w:rPr>
        <w:t>. It is a way of analyzing changes in projects NPV, IRR for a given change in one decision variable.</w:t>
      </w:r>
    </w:p>
    <w:sectPr w:rsidR="0030597B" w:rsidSect="008A7B84">
      <w:pgSz w:w="12240" w:h="15840"/>
      <w:pgMar w:top="54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C6630"/>
    <w:multiLevelType w:val="hybridMultilevel"/>
    <w:tmpl w:val="D4EAC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FE33E4"/>
    <w:multiLevelType w:val="hybridMultilevel"/>
    <w:tmpl w:val="25D482BA"/>
    <w:lvl w:ilvl="0" w:tplc="31F26B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655A04"/>
    <w:multiLevelType w:val="hybridMultilevel"/>
    <w:tmpl w:val="89A63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E3733"/>
    <w:multiLevelType w:val="hybridMultilevel"/>
    <w:tmpl w:val="A0185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0CA0"/>
    <w:rsid w:val="00043E98"/>
    <w:rsid w:val="00111EC6"/>
    <w:rsid w:val="002C5C12"/>
    <w:rsid w:val="0030597B"/>
    <w:rsid w:val="0043651D"/>
    <w:rsid w:val="0049477A"/>
    <w:rsid w:val="004D5B78"/>
    <w:rsid w:val="005A0CA0"/>
    <w:rsid w:val="005A2DFD"/>
    <w:rsid w:val="00603811"/>
    <w:rsid w:val="006B1DED"/>
    <w:rsid w:val="00806A1D"/>
    <w:rsid w:val="008A1072"/>
    <w:rsid w:val="008A7B84"/>
    <w:rsid w:val="008D7D6B"/>
    <w:rsid w:val="00982D92"/>
    <w:rsid w:val="009F5EBF"/>
    <w:rsid w:val="00AD1E1C"/>
    <w:rsid w:val="00B4182D"/>
    <w:rsid w:val="00B549A3"/>
    <w:rsid w:val="00C03458"/>
    <w:rsid w:val="00C47E15"/>
    <w:rsid w:val="00C6788C"/>
    <w:rsid w:val="00CD7C4C"/>
    <w:rsid w:val="00DE6836"/>
    <w:rsid w:val="00E14C24"/>
    <w:rsid w:val="00E60823"/>
    <w:rsid w:val="00E86D79"/>
    <w:rsid w:val="00ED14BA"/>
    <w:rsid w:val="00EF44E3"/>
    <w:rsid w:val="00F33660"/>
    <w:rsid w:val="00FC0EF1"/>
    <w:rsid w:val="00FF4211"/>
    <w:rsid w:val="00FF4305"/>
    <w:rsid w:val="00FF7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D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211"/>
    <w:rPr>
      <w:rFonts w:ascii="Tahoma" w:hAnsi="Tahoma" w:cs="Tahoma"/>
      <w:sz w:val="16"/>
      <w:szCs w:val="16"/>
    </w:rPr>
  </w:style>
  <w:style w:type="character" w:styleId="PlaceholderText">
    <w:name w:val="Placeholder Text"/>
    <w:basedOn w:val="DefaultParagraphFont"/>
    <w:uiPriority w:val="99"/>
    <w:semiHidden/>
    <w:rsid w:val="00FF4211"/>
    <w:rPr>
      <w:color w:val="808080"/>
    </w:rPr>
  </w:style>
  <w:style w:type="paragraph" w:styleId="ListParagraph">
    <w:name w:val="List Paragraph"/>
    <w:basedOn w:val="Normal"/>
    <w:uiPriority w:val="34"/>
    <w:qFormat/>
    <w:rsid w:val="00FC0EF1"/>
    <w:pPr>
      <w:ind w:left="720"/>
      <w:contextualSpacing/>
    </w:pPr>
  </w:style>
  <w:style w:type="table" w:styleId="TableGrid">
    <w:name w:val="Table Grid"/>
    <w:basedOn w:val="TableNormal"/>
    <w:uiPriority w:val="59"/>
    <w:rsid w:val="00C678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2011-03-27T09:34:00Z</dcterms:created>
  <dcterms:modified xsi:type="dcterms:W3CDTF">2011-04-06T05:55:00Z</dcterms:modified>
</cp:coreProperties>
</file>