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24B8F" w14:textId="77777777" w:rsidR="0047564D" w:rsidRDefault="002E5AD0" w:rsidP="0047564D">
      <w:pPr>
        <w:pStyle w:val="Heading2"/>
        <w:ind w:left="0"/>
        <w:jc w:val="center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 xml:space="preserve">KARATINA </w:t>
      </w:r>
      <w:r w:rsidR="0047564D">
        <w:rPr>
          <w:rFonts w:ascii="Arial Narrow" w:hAnsi="Arial Narrow"/>
          <w:color w:val="auto"/>
        </w:rPr>
        <w:t>UNIV</w:t>
      </w:r>
      <w:r>
        <w:rPr>
          <w:rFonts w:ascii="Arial Narrow" w:hAnsi="Arial Narrow"/>
          <w:color w:val="auto"/>
        </w:rPr>
        <w:t xml:space="preserve">ERSITY </w:t>
      </w:r>
    </w:p>
    <w:p w14:paraId="6749757A" w14:textId="77777777" w:rsidR="00A94581" w:rsidRPr="005A5BF0" w:rsidRDefault="002E5AD0" w:rsidP="005A5BF0">
      <w:pPr>
        <w:pStyle w:val="Heading2"/>
        <w:ind w:left="0"/>
        <w:jc w:val="center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 xml:space="preserve">BBM 312 </w:t>
      </w:r>
      <w:r w:rsidR="00FB6598" w:rsidRPr="00E73087">
        <w:rPr>
          <w:rFonts w:ascii="Arial Narrow" w:hAnsi="Arial Narrow"/>
          <w:color w:val="auto"/>
        </w:rPr>
        <w:t>FINANCIAL INSTITUTIONS AND MARKETS</w:t>
      </w:r>
      <w:r w:rsidR="00A10FDB" w:rsidRPr="00E73087">
        <w:rPr>
          <w:rFonts w:ascii="Arial Narrow" w:hAnsi="Arial Narrow"/>
          <w:color w:val="auto"/>
        </w:rPr>
        <w:t xml:space="preserve"> (</w:t>
      </w:r>
      <w:r w:rsidR="0047564D" w:rsidRPr="00E73087">
        <w:rPr>
          <w:rFonts w:ascii="Arial Narrow" w:hAnsi="Arial Narrow"/>
          <w:color w:val="auto"/>
        </w:rPr>
        <w:t>INSTRUCTOR: JOHN K. KARUITHA, 0736 917 717</w:t>
      </w:r>
      <w:r w:rsidR="0047564D">
        <w:rPr>
          <w:rFonts w:ascii="Arial Narrow" w:hAnsi="Arial Narrow"/>
          <w:color w:val="auto"/>
        </w:rPr>
        <w:t>)</w:t>
      </w:r>
    </w:p>
    <w:p w14:paraId="082CC2EF" w14:textId="77777777" w:rsidR="00FF0DF9" w:rsidRDefault="00FF0DF9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Financial </w:t>
      </w:r>
      <w:r w:rsidR="003767DA" w:rsidRPr="00E73087">
        <w:rPr>
          <w:rFonts w:ascii="Arial Narrow" w:hAnsi="Arial Narrow"/>
          <w:sz w:val="22"/>
          <w:szCs w:val="22"/>
        </w:rPr>
        <w:t xml:space="preserve">institutions and markets </w:t>
      </w:r>
      <w:r w:rsidRPr="00E73087">
        <w:rPr>
          <w:rFonts w:ascii="Arial Narrow" w:hAnsi="Arial Narrow"/>
          <w:sz w:val="22"/>
          <w:szCs w:val="22"/>
        </w:rPr>
        <w:t>channel Billions of Shillings through the economy, affecting business and consumer decisions</w:t>
      </w:r>
      <w:r w:rsidR="00040E0C" w:rsidRPr="00E73087">
        <w:rPr>
          <w:rFonts w:ascii="Arial Narrow" w:hAnsi="Arial Narrow"/>
          <w:sz w:val="22"/>
          <w:szCs w:val="22"/>
        </w:rPr>
        <w:t xml:space="preserve"> and the economic </w:t>
      </w:r>
      <w:proofErr w:type="spellStart"/>
      <w:r w:rsidR="00040E0C" w:rsidRPr="00E73087">
        <w:rPr>
          <w:rFonts w:ascii="Arial Narrow" w:hAnsi="Arial Narrow"/>
          <w:sz w:val="22"/>
          <w:szCs w:val="22"/>
        </w:rPr>
        <w:t>well being</w:t>
      </w:r>
      <w:proofErr w:type="spellEnd"/>
      <w:r w:rsidR="00040E0C" w:rsidRPr="00E73087">
        <w:rPr>
          <w:rFonts w:ascii="Arial Narrow" w:hAnsi="Arial Narrow"/>
          <w:sz w:val="22"/>
          <w:szCs w:val="22"/>
        </w:rPr>
        <w:t xml:space="preserve"> of our country</w:t>
      </w:r>
      <w:r w:rsidR="0032539F" w:rsidRPr="00E73087">
        <w:rPr>
          <w:rFonts w:ascii="Arial Narrow" w:hAnsi="Arial Narrow"/>
          <w:sz w:val="22"/>
          <w:szCs w:val="22"/>
        </w:rPr>
        <w:t xml:space="preserve">, </w:t>
      </w:r>
      <w:r w:rsidR="00313141" w:rsidRPr="00E73087">
        <w:rPr>
          <w:rFonts w:ascii="Arial Narrow" w:hAnsi="Arial Narrow"/>
          <w:sz w:val="22"/>
          <w:szCs w:val="22"/>
        </w:rPr>
        <w:t>Kenya</w:t>
      </w:r>
      <w:r w:rsidR="00040E0C" w:rsidRPr="00E73087">
        <w:rPr>
          <w:rFonts w:ascii="Arial Narrow" w:hAnsi="Arial Narrow"/>
          <w:sz w:val="22"/>
          <w:szCs w:val="22"/>
        </w:rPr>
        <w:t xml:space="preserve"> and </w:t>
      </w:r>
      <w:r w:rsidRPr="00E73087">
        <w:rPr>
          <w:rFonts w:ascii="Arial Narrow" w:hAnsi="Arial Narrow"/>
          <w:sz w:val="22"/>
          <w:szCs w:val="22"/>
        </w:rPr>
        <w:t>foreign countries</w:t>
      </w:r>
      <w:r w:rsidR="00040E0C" w:rsidRPr="00E73087">
        <w:rPr>
          <w:rFonts w:ascii="Arial Narrow" w:hAnsi="Arial Narrow"/>
          <w:sz w:val="22"/>
          <w:szCs w:val="22"/>
        </w:rPr>
        <w:t xml:space="preserve"> as well</w:t>
      </w:r>
      <w:r w:rsidRPr="00E73087">
        <w:rPr>
          <w:rFonts w:ascii="Arial Narrow" w:hAnsi="Arial Narrow"/>
          <w:sz w:val="22"/>
          <w:szCs w:val="22"/>
        </w:rPr>
        <w:t xml:space="preserve">. The purpose of this course is to guide students in developing critical thinking skills </w:t>
      </w:r>
      <w:r w:rsidR="003767DA" w:rsidRPr="00E73087">
        <w:rPr>
          <w:rFonts w:ascii="Arial Narrow" w:hAnsi="Arial Narrow"/>
          <w:sz w:val="22"/>
          <w:szCs w:val="22"/>
        </w:rPr>
        <w:t>as applied to financial institutions and market</w:t>
      </w:r>
      <w:r w:rsidRPr="00E73087">
        <w:rPr>
          <w:rFonts w:ascii="Arial Narrow" w:hAnsi="Arial Narrow"/>
          <w:sz w:val="22"/>
          <w:szCs w:val="22"/>
        </w:rPr>
        <w:t>s. Topic</w:t>
      </w:r>
      <w:r w:rsidR="000410EB" w:rsidRPr="00E73087">
        <w:rPr>
          <w:rFonts w:ascii="Arial Narrow" w:hAnsi="Arial Narrow"/>
          <w:sz w:val="22"/>
          <w:szCs w:val="22"/>
        </w:rPr>
        <w:t xml:space="preserve">s include </w:t>
      </w:r>
      <w:r w:rsidR="001E5FBD" w:rsidRPr="00E73087">
        <w:rPr>
          <w:rFonts w:ascii="Arial Narrow" w:hAnsi="Arial Narrow"/>
          <w:sz w:val="22"/>
          <w:szCs w:val="22"/>
        </w:rPr>
        <w:t xml:space="preserve">regulation; </w:t>
      </w:r>
      <w:r w:rsidR="0099388F" w:rsidRPr="00E73087">
        <w:rPr>
          <w:rFonts w:ascii="Arial Narrow" w:hAnsi="Arial Narrow"/>
          <w:sz w:val="22"/>
          <w:szCs w:val="22"/>
        </w:rPr>
        <w:t>the</w:t>
      </w:r>
      <w:r w:rsidRPr="00E73087">
        <w:rPr>
          <w:rFonts w:ascii="Arial Narrow" w:hAnsi="Arial Narrow"/>
          <w:sz w:val="22"/>
          <w:szCs w:val="22"/>
        </w:rPr>
        <w:t xml:space="preserve"> efficient markets hypothesis;</w:t>
      </w:r>
      <w:r w:rsidR="007C1621" w:rsidRPr="00E73087">
        <w:rPr>
          <w:rFonts w:ascii="Arial Narrow" w:hAnsi="Arial Narrow"/>
          <w:sz w:val="22"/>
          <w:szCs w:val="22"/>
        </w:rPr>
        <w:t xml:space="preserve"> </w:t>
      </w:r>
      <w:r w:rsidR="0099388F" w:rsidRPr="00E73087">
        <w:rPr>
          <w:rFonts w:ascii="Arial Narrow" w:hAnsi="Arial Narrow"/>
          <w:sz w:val="22"/>
          <w:szCs w:val="22"/>
        </w:rPr>
        <w:t>financial</w:t>
      </w:r>
      <w:r w:rsidRPr="00E73087">
        <w:rPr>
          <w:rFonts w:ascii="Arial Narrow" w:hAnsi="Arial Narrow"/>
          <w:sz w:val="22"/>
          <w:szCs w:val="22"/>
        </w:rPr>
        <w:t xml:space="preserve"> derivatives, </w:t>
      </w:r>
      <w:r w:rsidR="0099388F" w:rsidRPr="00E73087">
        <w:rPr>
          <w:rFonts w:ascii="Arial Narrow" w:hAnsi="Arial Narrow"/>
          <w:sz w:val="22"/>
          <w:szCs w:val="22"/>
        </w:rPr>
        <w:t>e</w:t>
      </w:r>
      <w:r w:rsidRPr="00E73087">
        <w:rPr>
          <w:rFonts w:ascii="Arial Narrow" w:hAnsi="Arial Narrow"/>
          <w:sz w:val="22"/>
          <w:szCs w:val="22"/>
        </w:rPr>
        <w:t xml:space="preserve">xchange rates, </w:t>
      </w:r>
      <w:r w:rsidR="0099388F" w:rsidRPr="00E73087">
        <w:rPr>
          <w:rFonts w:ascii="Arial Narrow" w:hAnsi="Arial Narrow"/>
          <w:sz w:val="22"/>
          <w:szCs w:val="22"/>
        </w:rPr>
        <w:t>r</w:t>
      </w:r>
      <w:r w:rsidR="007C1621" w:rsidRPr="00E73087">
        <w:rPr>
          <w:rFonts w:ascii="Arial Narrow" w:hAnsi="Arial Narrow"/>
          <w:sz w:val="22"/>
          <w:szCs w:val="22"/>
        </w:rPr>
        <w:t xml:space="preserve">isk </w:t>
      </w:r>
      <w:r w:rsidRPr="00E73087">
        <w:rPr>
          <w:rFonts w:ascii="Arial Narrow" w:hAnsi="Arial Narrow"/>
          <w:sz w:val="22"/>
          <w:szCs w:val="22"/>
        </w:rPr>
        <w:t>and evaluation of financial institutions/ markets.</w:t>
      </w:r>
    </w:p>
    <w:p w14:paraId="383EF6BC" w14:textId="77777777" w:rsidR="000F532D" w:rsidRPr="00E73087" w:rsidRDefault="000F532D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14:paraId="628C4EB4" w14:textId="77777777" w:rsidR="00F26507" w:rsidRPr="00E73087" w:rsidRDefault="00F26507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2"/>
          <w:szCs w:val="22"/>
          <w:u w:val="single"/>
        </w:rPr>
      </w:pPr>
      <w:r w:rsidRPr="00E73087">
        <w:rPr>
          <w:rFonts w:ascii="Arial Narrow" w:hAnsi="Arial Narrow"/>
          <w:b/>
          <w:sz w:val="22"/>
          <w:szCs w:val="22"/>
          <w:u w:val="single"/>
        </w:rPr>
        <w:t>COURSE OBJECTIVES</w:t>
      </w:r>
    </w:p>
    <w:p w14:paraId="3BB44960" w14:textId="77777777" w:rsidR="00F26507" w:rsidRDefault="000F532D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After going through the course, the student should be able to;</w:t>
      </w:r>
    </w:p>
    <w:p w14:paraId="0E6FB6A1" w14:textId="77777777" w:rsidR="000F532D" w:rsidRDefault="003D4309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Identify &amp; critically analyze the emerging issues in financial institutions and markets.</w:t>
      </w:r>
    </w:p>
    <w:p w14:paraId="6EBDEE4A" w14:textId="77777777" w:rsidR="003D4309" w:rsidRDefault="003D4309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Value financial instruments.</w:t>
      </w:r>
    </w:p>
    <w:p w14:paraId="076B88BE" w14:textId="77777777" w:rsidR="003D4309" w:rsidRDefault="003D4309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Apply the concepts learnt in the course in a management setting.</w:t>
      </w:r>
    </w:p>
    <w:p w14:paraId="43699E3D" w14:textId="77777777" w:rsidR="003D4309" w:rsidRDefault="003D4309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Read and understand advanced academic research articles touching on financial institutions and markets.</w:t>
      </w:r>
    </w:p>
    <w:p w14:paraId="45E8735C" w14:textId="77777777" w:rsidR="003D4309" w:rsidRDefault="00F77D4D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Identify grey areas in financial institutions and markets for future research.</w:t>
      </w:r>
    </w:p>
    <w:p w14:paraId="019E6B2A" w14:textId="77777777" w:rsidR="007C1621" w:rsidRPr="00E73087" w:rsidRDefault="007C1621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14:paraId="3581DC76" w14:textId="77777777" w:rsidR="003A11D8" w:rsidRDefault="003A11D8" w:rsidP="00644E58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TERM DATES</w:t>
      </w:r>
    </w:p>
    <w:p w14:paraId="51F3692B" w14:textId="77777777" w:rsidR="003A11D8" w:rsidRPr="003A11D8" w:rsidRDefault="003A11D8" w:rsidP="00644E58">
      <w:pPr>
        <w:rPr>
          <w:rFonts w:ascii="Arial Narrow" w:hAnsi="Arial Narrow"/>
          <w:sz w:val="22"/>
          <w:szCs w:val="22"/>
        </w:rPr>
      </w:pPr>
      <w:r w:rsidRPr="003A11D8">
        <w:rPr>
          <w:rFonts w:ascii="Arial Narrow" w:hAnsi="Arial Narrow"/>
          <w:sz w:val="22"/>
          <w:szCs w:val="22"/>
        </w:rPr>
        <w:t xml:space="preserve">For the semester </w:t>
      </w:r>
      <w:r w:rsidR="002E5AD0">
        <w:rPr>
          <w:rFonts w:ascii="Arial Narrow" w:hAnsi="Arial Narrow"/>
          <w:sz w:val="22"/>
          <w:szCs w:val="22"/>
        </w:rPr>
        <w:t>starting May 2012 to August 2014</w:t>
      </w:r>
      <w:r w:rsidRPr="003A11D8">
        <w:rPr>
          <w:rFonts w:ascii="Arial Narrow" w:hAnsi="Arial Narrow"/>
          <w:sz w:val="22"/>
          <w:szCs w:val="22"/>
        </w:rPr>
        <w:t>.</w:t>
      </w:r>
    </w:p>
    <w:p w14:paraId="021674CF" w14:textId="77777777" w:rsidR="00714F02" w:rsidRDefault="00AE4E1E" w:rsidP="00644E58">
      <w:pPr>
        <w:rPr>
          <w:rFonts w:ascii="Arial Narrow" w:hAnsi="Arial Narrow"/>
          <w:b/>
          <w:sz w:val="22"/>
          <w:szCs w:val="22"/>
          <w:u w:val="single"/>
        </w:rPr>
      </w:pPr>
      <w:r w:rsidRPr="00E73087">
        <w:rPr>
          <w:rFonts w:ascii="Arial Narrow" w:hAnsi="Arial Narrow"/>
          <w:b/>
          <w:sz w:val="22"/>
          <w:szCs w:val="22"/>
          <w:u w:val="single"/>
        </w:rPr>
        <w:t xml:space="preserve">COURSE OUTLINE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6363"/>
        <w:gridCol w:w="1910"/>
      </w:tblGrid>
      <w:tr w:rsidR="00714F02" w14:paraId="3988DCBC" w14:textId="77777777" w:rsidTr="00FC1690">
        <w:tc>
          <w:tcPr>
            <w:tcW w:w="743" w:type="dxa"/>
          </w:tcPr>
          <w:p w14:paraId="328BE90A" w14:textId="77777777" w:rsidR="00714F02" w:rsidRPr="00EB212C" w:rsidRDefault="00714F02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No</w:t>
            </w:r>
          </w:p>
        </w:tc>
        <w:tc>
          <w:tcPr>
            <w:tcW w:w="6363" w:type="dxa"/>
          </w:tcPr>
          <w:p w14:paraId="3C77F52F" w14:textId="77777777"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TOPIC/ SUBTOPICS</w:t>
            </w:r>
          </w:p>
        </w:tc>
        <w:tc>
          <w:tcPr>
            <w:tcW w:w="1910" w:type="dxa"/>
          </w:tcPr>
          <w:p w14:paraId="6105E0AB" w14:textId="77777777"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REFERENCES</w:t>
            </w:r>
          </w:p>
        </w:tc>
      </w:tr>
      <w:tr w:rsidR="00714F02" w14:paraId="4B250FF6" w14:textId="77777777" w:rsidTr="00FC1690">
        <w:tc>
          <w:tcPr>
            <w:tcW w:w="743" w:type="dxa"/>
          </w:tcPr>
          <w:p w14:paraId="5288DF41" w14:textId="77777777"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1</w:t>
            </w:r>
          </w:p>
        </w:tc>
        <w:tc>
          <w:tcPr>
            <w:tcW w:w="6363" w:type="dxa"/>
          </w:tcPr>
          <w:p w14:paraId="67E99AFA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Introduction to the financial system.</w:t>
            </w:r>
          </w:p>
          <w:p w14:paraId="07EB44E9" w14:textId="77777777"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financial system.</w:t>
            </w:r>
          </w:p>
          <w:p w14:paraId="67BF5B2F" w14:textId="77777777"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Components of the financial system.</w:t>
            </w:r>
          </w:p>
          <w:p w14:paraId="331A1149" w14:textId="77777777"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Clients/ participants in the financial system.</w:t>
            </w:r>
          </w:p>
          <w:p w14:paraId="0A15F6FD" w14:textId="77777777"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Funds flow within the financial system.</w:t>
            </w:r>
          </w:p>
          <w:p w14:paraId="07B0F6BE" w14:textId="77777777" w:rsidR="00714F02" w:rsidRPr="005A5BF0" w:rsidRDefault="00714F02" w:rsidP="005A5BF0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Do we really need a financial system? </w:t>
            </w:r>
          </w:p>
        </w:tc>
        <w:tc>
          <w:tcPr>
            <w:tcW w:w="1910" w:type="dxa"/>
          </w:tcPr>
          <w:p w14:paraId="2AF69EA8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Lecture notes, Hubbard chapter 1</w:t>
            </w:r>
          </w:p>
          <w:p w14:paraId="52315F62" w14:textId="77777777"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0A7590" w14:paraId="0F83E102" w14:textId="77777777" w:rsidTr="00FC1690">
        <w:tc>
          <w:tcPr>
            <w:tcW w:w="743" w:type="dxa"/>
          </w:tcPr>
          <w:p w14:paraId="67E236A4" w14:textId="77777777" w:rsidR="000A7590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2</w:t>
            </w:r>
          </w:p>
        </w:tc>
        <w:tc>
          <w:tcPr>
            <w:tcW w:w="6363" w:type="dxa"/>
          </w:tcPr>
          <w:p w14:paraId="6C572F75" w14:textId="77777777" w:rsidR="000A7590" w:rsidRDefault="000A7590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Financial intermediation</w:t>
            </w:r>
          </w:p>
          <w:p w14:paraId="67C47B56" w14:textId="77777777" w:rsidR="000A7590" w:rsidRDefault="000A7590" w:rsidP="000A7590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Why financial intermediation? (Information asymmetry- Moral Hazard, Adverse selection; Transaction cost economics).</w:t>
            </w:r>
          </w:p>
          <w:p w14:paraId="77BC785E" w14:textId="77777777" w:rsidR="000A7590" w:rsidRDefault="000A7590" w:rsidP="000A7590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Agency theory in financial intermediation.</w:t>
            </w:r>
          </w:p>
          <w:p w14:paraId="14629E18" w14:textId="77777777" w:rsidR="00EE5317" w:rsidRPr="005A5BF0" w:rsidRDefault="000A7590" w:rsidP="005A5BF0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Financial intermediaries in Kenya (highlight).</w:t>
            </w:r>
          </w:p>
        </w:tc>
        <w:tc>
          <w:tcPr>
            <w:tcW w:w="1910" w:type="dxa"/>
          </w:tcPr>
          <w:p w14:paraId="2657C095" w14:textId="77777777" w:rsidR="000A7590" w:rsidRPr="00714F02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Lecture notes.</w:t>
            </w:r>
          </w:p>
        </w:tc>
      </w:tr>
      <w:tr w:rsidR="00714F02" w14:paraId="46F67865" w14:textId="77777777" w:rsidTr="00FC1690">
        <w:tc>
          <w:tcPr>
            <w:tcW w:w="743" w:type="dxa"/>
          </w:tcPr>
          <w:p w14:paraId="515BCB23" w14:textId="77777777"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3</w:t>
            </w:r>
          </w:p>
        </w:tc>
        <w:tc>
          <w:tcPr>
            <w:tcW w:w="6363" w:type="dxa"/>
          </w:tcPr>
          <w:p w14:paraId="498CED82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1- Introduction.</w:t>
            </w:r>
          </w:p>
          <w:p w14:paraId="3E806E5E" w14:textId="77777777" w:rsidR="00714F02" w:rsidRPr="00E73087" w:rsidRDefault="00714F02" w:rsidP="00EE5317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Financial markets vs. commodity markets.</w:t>
            </w:r>
          </w:p>
          <w:p w14:paraId="6016D354" w14:textId="77777777" w:rsidR="00714F02" w:rsidRPr="00E73087" w:rsidRDefault="00714F02" w:rsidP="00EE5317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OTC vs. exchange markets.</w:t>
            </w:r>
          </w:p>
          <w:p w14:paraId="66B62CC8" w14:textId="77777777" w:rsidR="00714F02" w:rsidRPr="00E73087" w:rsidRDefault="00714F02" w:rsidP="00EE5317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role of financial markets.</w:t>
            </w:r>
          </w:p>
          <w:p w14:paraId="75E0EABE" w14:textId="77777777" w:rsidR="00714F02" w:rsidRPr="005A5BF0" w:rsidRDefault="00714F02" w:rsidP="00714F02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Financial markets in Kenya, Eastern and Southern Africa, Key global financial markets.</w:t>
            </w:r>
          </w:p>
        </w:tc>
        <w:tc>
          <w:tcPr>
            <w:tcW w:w="1910" w:type="dxa"/>
          </w:tcPr>
          <w:p w14:paraId="509A5F0D" w14:textId="77777777" w:rsidR="005A5BF0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F&amp;D, September 2008, pp 34-5 (Over-the-counter?)</w:t>
            </w:r>
          </w:p>
          <w:p w14:paraId="4D3D6271" w14:textId="77777777" w:rsidR="00714F02" w:rsidRDefault="00714F02" w:rsidP="005A5BF0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714F02" w14:paraId="015A3A73" w14:textId="77777777" w:rsidTr="00FC1690">
        <w:tc>
          <w:tcPr>
            <w:tcW w:w="743" w:type="dxa"/>
          </w:tcPr>
          <w:p w14:paraId="78759161" w14:textId="77777777"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4</w:t>
            </w:r>
          </w:p>
        </w:tc>
        <w:tc>
          <w:tcPr>
            <w:tcW w:w="6363" w:type="dxa"/>
          </w:tcPr>
          <w:p w14:paraId="51573C82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II- Money Markets</w:t>
            </w:r>
          </w:p>
          <w:p w14:paraId="1AB93440" w14:textId="77777777" w:rsidR="00714F02" w:rsidRPr="00E73087" w:rsidRDefault="00714F02" w:rsidP="00EE5317">
            <w:pPr>
              <w:pStyle w:val="ListParagraph"/>
              <w:numPr>
                <w:ilvl w:val="1"/>
                <w:numId w:val="7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Money market instruments.</w:t>
            </w:r>
          </w:p>
          <w:p w14:paraId="4E1639BD" w14:textId="77777777" w:rsidR="00714F02" w:rsidRPr="00E73087" w:rsidRDefault="00714F02" w:rsidP="00EE5317">
            <w:pPr>
              <w:pStyle w:val="ListParagraph"/>
              <w:numPr>
                <w:ilvl w:val="1"/>
                <w:numId w:val="7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microstructure of money markets- Trading in the money markets (</w:t>
            </w:r>
            <w:r>
              <w:rPr>
                <w:rFonts w:ascii="Arial Narrow" w:hAnsi="Arial Narrow"/>
                <w:sz w:val="22"/>
                <w:szCs w:val="22"/>
              </w:rPr>
              <w:t xml:space="preserve">Case of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GoK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T-bills</w:t>
            </w:r>
            <w:r w:rsidRPr="00E73087">
              <w:rPr>
                <w:rFonts w:ascii="Arial Narrow" w:hAnsi="Arial Narrow"/>
                <w:sz w:val="22"/>
                <w:szCs w:val="22"/>
              </w:rPr>
              <w:t>).</w:t>
            </w:r>
          </w:p>
          <w:p w14:paraId="45B1F43B" w14:textId="77777777" w:rsidR="00714F02" w:rsidRPr="00E73087" w:rsidRDefault="00714F02" w:rsidP="00EE5317">
            <w:pPr>
              <w:pStyle w:val="ListParagraph"/>
              <w:numPr>
                <w:ilvl w:val="1"/>
                <w:numId w:val="7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International money markets.</w:t>
            </w:r>
          </w:p>
          <w:p w14:paraId="56F35CD7" w14:textId="77777777" w:rsidR="00714F02" w:rsidRDefault="00714F02" w:rsidP="00714F02">
            <w:pPr>
              <w:pStyle w:val="ListParagraph"/>
              <w:ind w:left="1440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  <w:tc>
          <w:tcPr>
            <w:tcW w:w="1910" w:type="dxa"/>
          </w:tcPr>
          <w:p w14:paraId="513D830A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Howells/ Bain Chapter 5.</w:t>
            </w:r>
          </w:p>
          <w:p w14:paraId="3FD8F5CB" w14:textId="77777777"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14:paraId="12AC8FD4" w14:textId="77777777" w:rsidTr="00FC1690">
        <w:tc>
          <w:tcPr>
            <w:tcW w:w="743" w:type="dxa"/>
          </w:tcPr>
          <w:p w14:paraId="7D810F1D" w14:textId="77777777"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5</w:t>
            </w:r>
          </w:p>
        </w:tc>
        <w:tc>
          <w:tcPr>
            <w:tcW w:w="6363" w:type="dxa"/>
          </w:tcPr>
          <w:p w14:paraId="5B2DB45C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III- Capital markets</w:t>
            </w:r>
          </w:p>
          <w:p w14:paraId="036D174D" w14:textId="77777777" w:rsidR="00714F02" w:rsidRPr="00E73087" w:rsidRDefault="00714F02" w:rsidP="00EE5317">
            <w:pPr>
              <w:pStyle w:val="ListParagraph"/>
              <w:numPr>
                <w:ilvl w:val="1"/>
                <w:numId w:val="8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Capital market instruments (Including unit trusts).</w:t>
            </w:r>
          </w:p>
          <w:p w14:paraId="0B238B57" w14:textId="77777777" w:rsidR="00714F02" w:rsidRPr="00E73087" w:rsidRDefault="00714F02" w:rsidP="00EE5317">
            <w:pPr>
              <w:pStyle w:val="ListParagraph"/>
              <w:numPr>
                <w:ilvl w:val="1"/>
                <w:numId w:val="8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microstructure of capital markets- Trading at Securities Exchanges</w:t>
            </w:r>
            <w:r>
              <w:rPr>
                <w:rFonts w:ascii="Arial Narrow" w:hAnsi="Arial Narrow"/>
                <w:sz w:val="22"/>
                <w:szCs w:val="22"/>
              </w:rPr>
              <w:t xml:space="preserve"> (Case of Equity trading at the NSE)</w:t>
            </w:r>
            <w:r w:rsidRPr="00E73087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029E1DE1" w14:textId="77777777" w:rsidR="00714F02" w:rsidRDefault="00714F02" w:rsidP="005A5BF0">
            <w:pPr>
              <w:pStyle w:val="ListParagraph"/>
              <w:numPr>
                <w:ilvl w:val="1"/>
                <w:numId w:val="8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International capital markets.</w:t>
            </w:r>
          </w:p>
          <w:p w14:paraId="6DA53C14" w14:textId="47B19496" w:rsidR="00F518EB" w:rsidRPr="005A5BF0" w:rsidRDefault="00F518EB" w:rsidP="00F518EB">
            <w:pPr>
              <w:pStyle w:val="ListParagraph"/>
              <w:ind w:left="502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10" w:type="dxa"/>
          </w:tcPr>
          <w:p w14:paraId="76FEC34C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Harris Part I, III, and IV.</w:t>
            </w:r>
          </w:p>
          <w:p w14:paraId="26973A84" w14:textId="77777777"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14:paraId="514E4624" w14:textId="77777777" w:rsidTr="00FC1690">
        <w:tc>
          <w:tcPr>
            <w:tcW w:w="743" w:type="dxa"/>
          </w:tcPr>
          <w:p w14:paraId="01168280" w14:textId="77777777"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6363" w:type="dxa"/>
          </w:tcPr>
          <w:p w14:paraId="57990ABE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V- Derivative markets.</w:t>
            </w:r>
          </w:p>
          <w:p w14:paraId="253DF53D" w14:textId="77777777" w:rsidR="00714F02" w:rsidRPr="00E73087" w:rsidRDefault="00714F02" w:rsidP="00EE5317">
            <w:pPr>
              <w:pStyle w:val="ListParagraph"/>
              <w:numPr>
                <w:ilvl w:val="1"/>
                <w:numId w:val="9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Derivative instruments.</w:t>
            </w:r>
          </w:p>
          <w:p w14:paraId="54F5FEC6" w14:textId="77777777" w:rsidR="00714F02" w:rsidRPr="005A5BF0" w:rsidRDefault="00714F02" w:rsidP="005A5BF0">
            <w:pPr>
              <w:pStyle w:val="ListParagraph"/>
              <w:numPr>
                <w:ilvl w:val="1"/>
                <w:numId w:val="9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trading of derivative instruments.</w:t>
            </w:r>
          </w:p>
        </w:tc>
        <w:tc>
          <w:tcPr>
            <w:tcW w:w="1910" w:type="dxa"/>
          </w:tcPr>
          <w:p w14:paraId="7C3BD50E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 xml:space="preserve">Mishkin 2 Chapter </w:t>
            </w:r>
          </w:p>
          <w:p w14:paraId="1E698634" w14:textId="77777777"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14:paraId="33210062" w14:textId="77777777" w:rsidTr="00FC1690">
        <w:tc>
          <w:tcPr>
            <w:tcW w:w="743" w:type="dxa"/>
          </w:tcPr>
          <w:p w14:paraId="42E5B755" w14:textId="77777777"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7</w:t>
            </w:r>
          </w:p>
        </w:tc>
        <w:tc>
          <w:tcPr>
            <w:tcW w:w="6363" w:type="dxa"/>
          </w:tcPr>
          <w:p w14:paraId="01B71312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IV- Securitization and financial innovation</w:t>
            </w:r>
          </w:p>
          <w:p w14:paraId="67634F30" w14:textId="77777777"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 Financial innovation- Introduction.</w:t>
            </w:r>
          </w:p>
          <w:p w14:paraId="67E1C060" w14:textId="77777777"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product development.</w:t>
            </w:r>
          </w:p>
          <w:p w14:paraId="5A9E0ED8" w14:textId="77777777"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regulation.</w:t>
            </w:r>
          </w:p>
          <w:p w14:paraId="7CAC6ADA" w14:textId="77777777"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infrastructure.</w:t>
            </w:r>
          </w:p>
          <w:p w14:paraId="7D8C2D18" w14:textId="77777777" w:rsidR="00714F02" w:rsidRPr="005A5BF0" w:rsidRDefault="00714F02" w:rsidP="005A5BF0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the payment system.</w:t>
            </w:r>
          </w:p>
        </w:tc>
        <w:tc>
          <w:tcPr>
            <w:tcW w:w="1910" w:type="dxa"/>
          </w:tcPr>
          <w:p w14:paraId="05AAF453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 xml:space="preserve">F&amp;D, September 2008, pp 78 (What is securitization?) </w:t>
            </w:r>
          </w:p>
          <w:p w14:paraId="0A6BB859" w14:textId="77777777" w:rsid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</w:p>
          <w:p w14:paraId="618BD78A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Deacon Chapter 1, lecture notes.</w:t>
            </w:r>
          </w:p>
          <w:p w14:paraId="4CD8C597" w14:textId="77777777"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14:paraId="43B18CEB" w14:textId="77777777" w:rsidTr="00FC1690">
        <w:tc>
          <w:tcPr>
            <w:tcW w:w="743" w:type="dxa"/>
          </w:tcPr>
          <w:p w14:paraId="141870DE" w14:textId="77777777"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8</w:t>
            </w:r>
          </w:p>
        </w:tc>
        <w:tc>
          <w:tcPr>
            <w:tcW w:w="6363" w:type="dxa"/>
          </w:tcPr>
          <w:p w14:paraId="08AEB025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VI- The foreign Exchange markets.</w:t>
            </w:r>
          </w:p>
          <w:p w14:paraId="30A83776" w14:textId="77777777"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Foreign Exchange quotations and trading.</w:t>
            </w:r>
          </w:p>
          <w:p w14:paraId="4064704D" w14:textId="77777777"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Forex regimes. </w:t>
            </w:r>
          </w:p>
          <w:p w14:paraId="683509EB" w14:textId="77777777"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law of one price and the PPP.</w:t>
            </w:r>
          </w:p>
          <w:p w14:paraId="55CA754E" w14:textId="77777777"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Determinants of exchange rates.</w:t>
            </w:r>
          </w:p>
          <w:p w14:paraId="5303119E" w14:textId="77777777" w:rsidR="00714F02" w:rsidRPr="005A5BF0" w:rsidRDefault="00714F02" w:rsidP="005A5BF0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Local versus triangular arbitrage.</w:t>
            </w:r>
          </w:p>
        </w:tc>
        <w:tc>
          <w:tcPr>
            <w:tcW w:w="1910" w:type="dxa"/>
          </w:tcPr>
          <w:p w14:paraId="37C7C3E6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Mishkin 2 Chapter 13.</w:t>
            </w:r>
          </w:p>
          <w:p w14:paraId="05B31ECF" w14:textId="77777777"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14:paraId="00D0EA40" w14:textId="77777777" w:rsidTr="00FC1690">
        <w:tc>
          <w:tcPr>
            <w:tcW w:w="743" w:type="dxa"/>
          </w:tcPr>
          <w:p w14:paraId="0D77E32C" w14:textId="77777777"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9</w:t>
            </w:r>
          </w:p>
        </w:tc>
        <w:tc>
          <w:tcPr>
            <w:tcW w:w="6363" w:type="dxa"/>
          </w:tcPr>
          <w:p w14:paraId="4B52D39E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Regulation of the financial system.</w:t>
            </w:r>
          </w:p>
          <w:p w14:paraId="438D3CEC" w14:textId="77777777"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theory of regulation.</w:t>
            </w:r>
          </w:p>
          <w:p w14:paraId="1C67127D" w14:textId="77777777"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Regulatory framework in Kenya: relevant regulatory laws and institutions</w:t>
            </w:r>
          </w:p>
          <w:p w14:paraId="393CF657" w14:textId="77777777"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Comparative study: Regulatory frameworks in USA, Britain, Australia and Mauritius.</w:t>
            </w:r>
          </w:p>
          <w:p w14:paraId="72C33288" w14:textId="77777777"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Consolidated versus unconsolidated regulatory framework.</w:t>
            </w:r>
          </w:p>
          <w:p w14:paraId="45767DD2" w14:textId="77777777"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Case for and case against consolidated regulatory framework.</w:t>
            </w:r>
          </w:p>
          <w:p w14:paraId="6DC5C936" w14:textId="4CB20486" w:rsidR="00714F02" w:rsidRPr="00E73087" w:rsidRDefault="00F518EB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Self-regulation</w:t>
            </w:r>
          </w:p>
          <w:p w14:paraId="57C51A59" w14:textId="77777777" w:rsidR="00714F02" w:rsidRPr="005A5BF0" w:rsidRDefault="00714F02" w:rsidP="005A5BF0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bookmarkStart w:id="0" w:name="_GoBack"/>
            <w:bookmarkEnd w:id="0"/>
            <w:r w:rsidRPr="00E73087">
              <w:rPr>
                <w:rFonts w:ascii="Arial Narrow" w:hAnsi="Arial Narrow"/>
                <w:sz w:val="22"/>
                <w:szCs w:val="22"/>
              </w:rPr>
              <w:t>Emerging issues in regulation after the global financial crisis.</w:t>
            </w:r>
          </w:p>
        </w:tc>
        <w:tc>
          <w:tcPr>
            <w:tcW w:w="1910" w:type="dxa"/>
          </w:tcPr>
          <w:p w14:paraId="3F909A61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Howells/ Bain Chapter 13.</w:t>
            </w:r>
          </w:p>
          <w:p w14:paraId="297F511C" w14:textId="77777777" w:rsid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</w:p>
          <w:p w14:paraId="145758CB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Mishkin 2, Chapter 20.</w:t>
            </w:r>
          </w:p>
          <w:p w14:paraId="75F6315E" w14:textId="77777777"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14:paraId="783A00C9" w14:textId="77777777" w:rsidTr="00FC1690">
        <w:tc>
          <w:tcPr>
            <w:tcW w:w="743" w:type="dxa"/>
          </w:tcPr>
          <w:p w14:paraId="69B7398B" w14:textId="77777777"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10</w:t>
            </w:r>
          </w:p>
        </w:tc>
        <w:tc>
          <w:tcPr>
            <w:tcW w:w="6363" w:type="dxa"/>
          </w:tcPr>
          <w:p w14:paraId="35276E5A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The theory of rational expectations and the efficient market hypothesis.</w:t>
            </w:r>
          </w:p>
          <w:p w14:paraId="44C1445E" w14:textId="77777777" w:rsidR="00714F02" w:rsidRPr="00E73087" w:rsidRDefault="00714F02" w:rsidP="00EE5317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Rational expectations.</w:t>
            </w:r>
          </w:p>
          <w:p w14:paraId="4568A38A" w14:textId="77777777" w:rsidR="00714F02" w:rsidRPr="00E73087" w:rsidRDefault="00714F02" w:rsidP="00EE5317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Efficient markets hypothesis.</w:t>
            </w:r>
          </w:p>
          <w:p w14:paraId="5A56B35B" w14:textId="77777777" w:rsidR="00714F02" w:rsidRPr="00E73087" w:rsidRDefault="00714F02" w:rsidP="00EE5317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Forms of market efficiency.</w:t>
            </w:r>
          </w:p>
          <w:p w14:paraId="4B2B9C2D" w14:textId="77777777" w:rsidR="00714F02" w:rsidRPr="005A5BF0" w:rsidRDefault="00714F02" w:rsidP="005A5BF0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Evidence for and against the efficient market hypothesis.</w:t>
            </w:r>
          </w:p>
        </w:tc>
        <w:tc>
          <w:tcPr>
            <w:tcW w:w="1910" w:type="dxa"/>
          </w:tcPr>
          <w:p w14:paraId="63133653" w14:textId="77777777" w:rsidR="00714F02" w:rsidRPr="00714F02" w:rsidRDefault="00714F02" w:rsidP="00714F02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Mishkin 1 Chapter</w:t>
            </w:r>
          </w:p>
          <w:p w14:paraId="7317EF08" w14:textId="77777777"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14:paraId="0DE908F6" w14:textId="77777777" w:rsidTr="00FC1690">
        <w:tc>
          <w:tcPr>
            <w:tcW w:w="743" w:type="dxa"/>
          </w:tcPr>
          <w:p w14:paraId="643D1B06" w14:textId="77777777"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11</w:t>
            </w:r>
          </w:p>
        </w:tc>
        <w:tc>
          <w:tcPr>
            <w:tcW w:w="6363" w:type="dxa"/>
          </w:tcPr>
          <w:p w14:paraId="1742A6B3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</w:t>
            </w:r>
            <w:r w:rsidRPr="00714F02">
              <w:rPr>
                <w:rFonts w:ascii="Arial Narrow" w:hAnsi="Arial Narrow"/>
                <w:sz w:val="22"/>
                <w:szCs w:val="22"/>
              </w:rPr>
              <w:t>inancial markets</w:t>
            </w:r>
            <w:r>
              <w:rPr>
                <w:rFonts w:ascii="Arial Narrow" w:hAnsi="Arial Narrow"/>
                <w:sz w:val="22"/>
                <w:szCs w:val="22"/>
              </w:rPr>
              <w:t xml:space="preserve"> Indices</w:t>
            </w:r>
            <w:r w:rsidRPr="00714F02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7301DB9E" w14:textId="77777777" w:rsidR="00714F02" w:rsidRPr="00E73087" w:rsidRDefault="00714F02" w:rsidP="00EE5317">
            <w:pPr>
              <w:pStyle w:val="ListParagraph"/>
              <w:numPr>
                <w:ilvl w:val="1"/>
                <w:numId w:val="14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Market Indices, Calculating market indices: Price weighted vs. Market weighted indices, Composite indices</w:t>
            </w:r>
          </w:p>
          <w:p w14:paraId="29533E40" w14:textId="77777777" w:rsidR="00714F02" w:rsidRPr="005A5BF0" w:rsidRDefault="00714F02" w:rsidP="005A5BF0">
            <w:pPr>
              <w:pStyle w:val="ListParagraph"/>
              <w:numPr>
                <w:ilvl w:val="1"/>
                <w:numId w:val="14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Specific market indices- The Dow Jones Index, S&amp;P Index, NSE 20 Share Index, NASI, NASDAQ and other stock market indices).</w:t>
            </w:r>
          </w:p>
        </w:tc>
        <w:tc>
          <w:tcPr>
            <w:tcW w:w="1910" w:type="dxa"/>
          </w:tcPr>
          <w:p w14:paraId="7987EED8" w14:textId="77777777"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Lecture notes</w:t>
            </w:r>
          </w:p>
          <w:p w14:paraId="6EE2CD40" w14:textId="77777777"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651D8A" w14:paraId="611786C4" w14:textId="77777777" w:rsidTr="00FC1690">
        <w:tc>
          <w:tcPr>
            <w:tcW w:w="743" w:type="dxa"/>
          </w:tcPr>
          <w:p w14:paraId="400990D2" w14:textId="77777777" w:rsidR="00651D8A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12</w:t>
            </w:r>
          </w:p>
        </w:tc>
        <w:tc>
          <w:tcPr>
            <w:tcW w:w="6363" w:type="dxa"/>
          </w:tcPr>
          <w:p w14:paraId="4A059EC2" w14:textId="77777777" w:rsidR="00651D8A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Principles of managing banking institutions</w:t>
            </w:r>
          </w:p>
          <w:p w14:paraId="54A8437B" w14:textId="77777777" w:rsidR="003A11D8" w:rsidRDefault="003A11D8" w:rsidP="003A11D8">
            <w:pPr>
              <w:pStyle w:val="ListParagraph"/>
              <w:numPr>
                <w:ilvl w:val="0"/>
                <w:numId w:val="16"/>
              </w:numPr>
              <w:ind w:left="1422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Managing credit, liquidity risk.</w:t>
            </w:r>
          </w:p>
          <w:p w14:paraId="563198B4" w14:textId="77777777" w:rsidR="003A11D8" w:rsidRDefault="003A11D8" w:rsidP="003A11D8">
            <w:pPr>
              <w:pStyle w:val="ListParagraph"/>
              <w:numPr>
                <w:ilvl w:val="0"/>
                <w:numId w:val="16"/>
              </w:numPr>
              <w:ind w:left="1422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Managing capital.</w:t>
            </w:r>
          </w:p>
          <w:p w14:paraId="47BC151F" w14:textId="77777777" w:rsidR="003A11D8" w:rsidRPr="003A11D8" w:rsidRDefault="003A11D8" w:rsidP="003A11D8">
            <w:pPr>
              <w:pStyle w:val="ListParagraph"/>
              <w:numPr>
                <w:ilvl w:val="0"/>
                <w:numId w:val="16"/>
              </w:numPr>
              <w:ind w:left="1422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Asset/ Liability management.</w:t>
            </w:r>
          </w:p>
        </w:tc>
        <w:tc>
          <w:tcPr>
            <w:tcW w:w="1910" w:type="dxa"/>
          </w:tcPr>
          <w:p w14:paraId="1583170A" w14:textId="77777777" w:rsidR="00651D8A" w:rsidRPr="00714F02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Lecture notes</w:t>
            </w:r>
          </w:p>
        </w:tc>
      </w:tr>
      <w:tr w:rsidR="003A11D8" w14:paraId="513119D8" w14:textId="77777777" w:rsidTr="00FC1690">
        <w:tc>
          <w:tcPr>
            <w:tcW w:w="743" w:type="dxa"/>
          </w:tcPr>
          <w:p w14:paraId="5E99E684" w14:textId="77777777" w:rsidR="003A11D8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13</w:t>
            </w:r>
          </w:p>
        </w:tc>
        <w:tc>
          <w:tcPr>
            <w:tcW w:w="6363" w:type="dxa"/>
          </w:tcPr>
          <w:p w14:paraId="512D4393" w14:textId="77777777" w:rsidR="003A11D8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Managing non-bank finance institutions.</w:t>
            </w:r>
          </w:p>
          <w:p w14:paraId="50862E46" w14:textId="77777777" w:rsidR="003A11D8" w:rsidRDefault="003A11D8" w:rsidP="003A11D8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Peculiarities of non-bank finance institutions management.</w:t>
            </w:r>
          </w:p>
          <w:p w14:paraId="46AA2565" w14:textId="77777777" w:rsidR="003A11D8" w:rsidRPr="003A11D8" w:rsidRDefault="003A11D8" w:rsidP="003A11D8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Principles of managing non-bank finance institutions.</w:t>
            </w:r>
          </w:p>
        </w:tc>
        <w:tc>
          <w:tcPr>
            <w:tcW w:w="1910" w:type="dxa"/>
          </w:tcPr>
          <w:p w14:paraId="08697819" w14:textId="77777777" w:rsidR="003A11D8" w:rsidRPr="00714F02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Lecture notes.</w:t>
            </w:r>
          </w:p>
        </w:tc>
      </w:tr>
    </w:tbl>
    <w:p w14:paraId="63B9473D" w14:textId="77777777" w:rsidR="003A11D8" w:rsidRDefault="003A11D8" w:rsidP="005F66C5">
      <w:pPr>
        <w:rPr>
          <w:rFonts w:ascii="Arial Narrow" w:hAnsi="Arial Narrow"/>
          <w:b/>
          <w:sz w:val="22"/>
          <w:szCs w:val="22"/>
          <w:u w:val="single"/>
        </w:rPr>
      </w:pPr>
    </w:p>
    <w:p w14:paraId="55EECBD8" w14:textId="77777777" w:rsidR="005A5BF0" w:rsidRDefault="005A5BF0" w:rsidP="005F66C5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NOTES</w:t>
      </w:r>
    </w:p>
    <w:p w14:paraId="450F11C2" w14:textId="77777777" w:rsidR="005A5BF0" w:rsidRPr="005A5BF0" w:rsidRDefault="005A5BF0" w:rsidP="005F66C5">
      <w:pPr>
        <w:rPr>
          <w:rFonts w:ascii="Arial Narrow" w:hAnsi="Arial Narrow"/>
          <w:sz w:val="22"/>
          <w:szCs w:val="22"/>
        </w:rPr>
      </w:pPr>
      <w:r w:rsidRPr="005A5BF0">
        <w:rPr>
          <w:rFonts w:ascii="Arial Narrow" w:hAnsi="Arial Narrow"/>
          <w:sz w:val="22"/>
          <w:szCs w:val="22"/>
        </w:rPr>
        <w:t>A hard copy of the notes will be given to the students where necessary. In other cas</w:t>
      </w:r>
      <w:r w:rsidR="00FC3F65">
        <w:rPr>
          <w:rFonts w:ascii="Arial Narrow" w:hAnsi="Arial Narrow"/>
          <w:sz w:val="22"/>
          <w:szCs w:val="22"/>
        </w:rPr>
        <w:t xml:space="preserve">es students will be required to refer to </w:t>
      </w:r>
      <w:r w:rsidRPr="005A5BF0">
        <w:rPr>
          <w:rFonts w:ascii="Arial Narrow" w:hAnsi="Arial Narrow"/>
          <w:sz w:val="22"/>
          <w:szCs w:val="22"/>
        </w:rPr>
        <w:t>textbooks. Students are encouraged to refer to the texts even in cases where notes are provided as this will give deeper insights.</w:t>
      </w:r>
    </w:p>
    <w:p w14:paraId="6E2915B7" w14:textId="77777777" w:rsidR="005F66C5" w:rsidRPr="003A11D8" w:rsidRDefault="000812F5" w:rsidP="005F66C5">
      <w:pPr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b/>
          <w:sz w:val="22"/>
          <w:szCs w:val="22"/>
          <w:u w:val="single"/>
        </w:rPr>
        <w:t>EVALUATION</w:t>
      </w:r>
    </w:p>
    <w:p w14:paraId="3933104E" w14:textId="77777777" w:rsidR="005F66C5" w:rsidRDefault="00707A59" w:rsidP="005F66C5">
      <w:pPr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lastRenderedPageBreak/>
        <w:t>Two</w:t>
      </w:r>
      <w:r w:rsidR="005F66C5" w:rsidRPr="00E73087">
        <w:rPr>
          <w:rFonts w:ascii="Arial Narrow" w:hAnsi="Arial Narrow"/>
          <w:sz w:val="22"/>
          <w:szCs w:val="22"/>
        </w:rPr>
        <w:t xml:space="preserve"> continuous assessment tests will be administered</w:t>
      </w:r>
      <w:r w:rsidRPr="00E73087">
        <w:rPr>
          <w:rFonts w:ascii="Arial Narrow" w:hAnsi="Arial Narrow"/>
          <w:sz w:val="22"/>
          <w:szCs w:val="22"/>
        </w:rPr>
        <w:t>. CAT 1 will cover topic 1 and 6</w:t>
      </w:r>
      <w:r w:rsidR="005F66C5" w:rsidRPr="00E73087">
        <w:rPr>
          <w:rFonts w:ascii="Arial Narrow" w:hAnsi="Arial Narrow"/>
          <w:sz w:val="22"/>
          <w:szCs w:val="22"/>
        </w:rPr>
        <w:t xml:space="preserve">. CAT 2 will cover topic </w:t>
      </w:r>
      <w:r w:rsidRPr="00E73087">
        <w:rPr>
          <w:rFonts w:ascii="Arial Narrow" w:hAnsi="Arial Narrow"/>
          <w:sz w:val="22"/>
          <w:szCs w:val="22"/>
        </w:rPr>
        <w:t xml:space="preserve">7 through topic 11. The class assignments will cover the entire </w:t>
      </w:r>
      <w:r w:rsidR="005F66C5" w:rsidRPr="00E73087">
        <w:rPr>
          <w:rFonts w:ascii="Arial Narrow" w:hAnsi="Arial Narrow"/>
          <w:sz w:val="22"/>
          <w:szCs w:val="22"/>
        </w:rPr>
        <w:t>outline. In addition, s</w:t>
      </w:r>
      <w:r w:rsidR="00621F24" w:rsidRPr="00E73087">
        <w:rPr>
          <w:rFonts w:ascii="Arial Narrow" w:hAnsi="Arial Narrow"/>
          <w:sz w:val="22"/>
          <w:szCs w:val="22"/>
        </w:rPr>
        <w:t>tudents will write a term paper.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990"/>
      </w:tblGrid>
      <w:tr w:rsidR="00714F02" w14:paraId="2216030C" w14:textId="77777777" w:rsidTr="005A5BF0">
        <w:tc>
          <w:tcPr>
            <w:tcW w:w="6048" w:type="dxa"/>
          </w:tcPr>
          <w:p w14:paraId="77055FDE" w14:textId="77777777"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Cat 1</w:t>
            </w:r>
          </w:p>
        </w:tc>
        <w:tc>
          <w:tcPr>
            <w:tcW w:w="990" w:type="dxa"/>
          </w:tcPr>
          <w:p w14:paraId="243BB831" w14:textId="77777777" w:rsidR="00714F02" w:rsidRDefault="00714F02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714F02" w14:paraId="3813F9F6" w14:textId="77777777" w:rsidTr="005A5BF0">
        <w:tc>
          <w:tcPr>
            <w:tcW w:w="6048" w:type="dxa"/>
          </w:tcPr>
          <w:p w14:paraId="417FB5A2" w14:textId="77777777"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Cat 2</w:t>
            </w:r>
          </w:p>
        </w:tc>
        <w:tc>
          <w:tcPr>
            <w:tcW w:w="990" w:type="dxa"/>
          </w:tcPr>
          <w:p w14:paraId="5B67CC42" w14:textId="77777777" w:rsidR="00714F02" w:rsidRDefault="00714F02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714F02" w14:paraId="4AE12BD2" w14:textId="77777777" w:rsidTr="005A5BF0">
        <w:tc>
          <w:tcPr>
            <w:tcW w:w="6048" w:type="dxa"/>
          </w:tcPr>
          <w:p w14:paraId="7169211D" w14:textId="77777777"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Assignment</w:t>
            </w:r>
          </w:p>
        </w:tc>
        <w:tc>
          <w:tcPr>
            <w:tcW w:w="990" w:type="dxa"/>
          </w:tcPr>
          <w:p w14:paraId="69285210" w14:textId="77777777"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0A7590" w14:paraId="44B0C053" w14:textId="77777777" w:rsidTr="005A5BF0">
        <w:tc>
          <w:tcPr>
            <w:tcW w:w="6048" w:type="dxa"/>
          </w:tcPr>
          <w:p w14:paraId="3B5AE25E" w14:textId="77777777" w:rsidR="000A7590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Term paper</w:t>
            </w:r>
          </w:p>
        </w:tc>
        <w:tc>
          <w:tcPr>
            <w:tcW w:w="990" w:type="dxa"/>
          </w:tcPr>
          <w:p w14:paraId="28AB0A24" w14:textId="77777777" w:rsidR="000A7590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0A7590" w14:paraId="285DEFFD" w14:textId="77777777" w:rsidTr="005A5BF0">
        <w:tc>
          <w:tcPr>
            <w:tcW w:w="6048" w:type="dxa"/>
          </w:tcPr>
          <w:p w14:paraId="4BCF014D" w14:textId="77777777" w:rsidR="000A7590" w:rsidRPr="000A7590" w:rsidRDefault="000A7590" w:rsidP="005F66C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 xml:space="preserve">TOTAL </w:t>
            </w:r>
            <w:r w:rsidR="005A5BF0">
              <w:rPr>
                <w:rFonts w:ascii="Arial Narrow" w:hAnsi="Arial Narrow"/>
                <w:b/>
                <w:sz w:val="22"/>
                <w:szCs w:val="22"/>
              </w:rPr>
              <w:t>(</w:t>
            </w:r>
            <w:r w:rsidRPr="000A7590">
              <w:rPr>
                <w:rFonts w:ascii="Arial Narrow" w:hAnsi="Arial Narrow"/>
                <w:b/>
                <w:sz w:val="22"/>
                <w:szCs w:val="22"/>
              </w:rPr>
              <w:t>CAT</w:t>
            </w:r>
            <w:r w:rsidR="005A5BF0">
              <w:rPr>
                <w:rFonts w:ascii="Arial Narrow" w:hAnsi="Arial Narrow"/>
                <w:b/>
                <w:sz w:val="22"/>
                <w:szCs w:val="22"/>
              </w:rPr>
              <w:t xml:space="preserve"> + Assignments + term paper) </w:t>
            </w:r>
            <w:r w:rsidRPr="000A7590">
              <w:rPr>
                <w:rFonts w:ascii="Arial Narrow" w:hAnsi="Arial Narrow"/>
                <w:b/>
                <w:sz w:val="22"/>
                <w:szCs w:val="22"/>
              </w:rPr>
              <w:t xml:space="preserve"> MARKS (Converted)</w:t>
            </w:r>
          </w:p>
        </w:tc>
        <w:tc>
          <w:tcPr>
            <w:tcW w:w="990" w:type="dxa"/>
          </w:tcPr>
          <w:p w14:paraId="5F71B5F2" w14:textId="77777777" w:rsidR="000A7590" w:rsidRPr="000A7590" w:rsidRDefault="000A7590" w:rsidP="005F66C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>30</w:t>
            </w:r>
          </w:p>
        </w:tc>
      </w:tr>
      <w:tr w:rsidR="000A7590" w14:paraId="11AC6C02" w14:textId="77777777" w:rsidTr="005A5BF0">
        <w:tc>
          <w:tcPr>
            <w:tcW w:w="6048" w:type="dxa"/>
          </w:tcPr>
          <w:p w14:paraId="36CC860B" w14:textId="77777777" w:rsidR="000A7590" w:rsidRDefault="000A7590" w:rsidP="00A84C1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Final exam</w:t>
            </w:r>
          </w:p>
        </w:tc>
        <w:tc>
          <w:tcPr>
            <w:tcW w:w="990" w:type="dxa"/>
          </w:tcPr>
          <w:p w14:paraId="5F3F1243" w14:textId="77777777" w:rsidR="000A7590" w:rsidRDefault="000A7590" w:rsidP="00A84C1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70</w:t>
            </w:r>
          </w:p>
        </w:tc>
      </w:tr>
      <w:tr w:rsidR="000A7590" w14:paraId="7CE43C9D" w14:textId="77777777" w:rsidTr="005A5BF0">
        <w:tc>
          <w:tcPr>
            <w:tcW w:w="6048" w:type="dxa"/>
          </w:tcPr>
          <w:p w14:paraId="1EB85023" w14:textId="77777777" w:rsidR="000A7590" w:rsidRPr="000A7590" w:rsidRDefault="000A7590" w:rsidP="00A84C1B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>TOTAL</w:t>
            </w:r>
          </w:p>
        </w:tc>
        <w:tc>
          <w:tcPr>
            <w:tcW w:w="990" w:type="dxa"/>
          </w:tcPr>
          <w:p w14:paraId="1FE7062A" w14:textId="77777777" w:rsidR="000A7590" w:rsidRPr="000A7590" w:rsidRDefault="000A7590" w:rsidP="00A84C1B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>100</w:t>
            </w:r>
          </w:p>
        </w:tc>
      </w:tr>
    </w:tbl>
    <w:p w14:paraId="5AF65E8D" w14:textId="77777777" w:rsidR="00714F02" w:rsidRPr="00E73087" w:rsidRDefault="00714F02" w:rsidP="005F66C5">
      <w:pPr>
        <w:rPr>
          <w:rFonts w:ascii="Arial Narrow" w:hAnsi="Arial Narrow"/>
          <w:sz w:val="22"/>
          <w:szCs w:val="22"/>
        </w:rPr>
      </w:pPr>
    </w:p>
    <w:p w14:paraId="38962974" w14:textId="77777777" w:rsidR="00A51D9E" w:rsidRDefault="00A51D9E" w:rsidP="00880BC4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KEY TEXTBOOKS RECOMMENDED FOR PURCHASE (IN THE ORDER OF IMPORTANCE- THE FIRST THREE TEXTS ARE VITAL)</w:t>
      </w:r>
    </w:p>
    <w:p w14:paraId="73C125FF" w14:textId="77777777" w:rsidR="00A51D9E" w:rsidRDefault="00A51D9E" w:rsidP="00A51D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Howells/ Bain (2007), </w:t>
      </w:r>
      <w:r w:rsidRPr="00E73087">
        <w:rPr>
          <w:rFonts w:ascii="Arial Narrow" w:hAnsi="Arial Narrow"/>
          <w:sz w:val="22"/>
          <w:szCs w:val="22"/>
          <w:u w:val="single"/>
        </w:rPr>
        <w:t>Financial markets and institutions</w:t>
      </w:r>
      <w:r w:rsidRPr="00E73087">
        <w:rPr>
          <w:rFonts w:ascii="Arial Narrow" w:hAnsi="Arial Narrow"/>
          <w:sz w:val="22"/>
          <w:szCs w:val="22"/>
        </w:rPr>
        <w:t>, Pearson Education LTD, Harlow, England</w:t>
      </w:r>
    </w:p>
    <w:p w14:paraId="53DBA631" w14:textId="77777777" w:rsidR="00A51D9E" w:rsidRPr="00A51D9E" w:rsidRDefault="00A51D9E" w:rsidP="00A51D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Mishkin, Frederic and Stanley G. Eakins, </w:t>
      </w:r>
      <w:r w:rsidRPr="00E73087">
        <w:rPr>
          <w:rFonts w:ascii="Arial Narrow" w:hAnsi="Arial Narrow"/>
          <w:sz w:val="22"/>
          <w:szCs w:val="22"/>
          <w:u w:val="single"/>
        </w:rPr>
        <w:t>Financial Markets &amp; Institutions, 4th edition</w:t>
      </w:r>
      <w:r w:rsidRPr="00E73087">
        <w:rPr>
          <w:rFonts w:ascii="Arial Narrow" w:hAnsi="Arial Narrow"/>
          <w:sz w:val="22"/>
          <w:szCs w:val="22"/>
        </w:rPr>
        <w:t xml:space="preserve">, Addison Wesley, 2003 </w:t>
      </w:r>
      <w:r>
        <w:rPr>
          <w:rFonts w:ascii="Arial Narrow" w:hAnsi="Arial Narrow"/>
          <w:b/>
          <w:sz w:val="22"/>
          <w:szCs w:val="22"/>
        </w:rPr>
        <w:t>(Mishkin 2</w:t>
      </w:r>
      <w:r w:rsidRPr="00E73087">
        <w:rPr>
          <w:rFonts w:ascii="Arial Narrow" w:hAnsi="Arial Narrow"/>
          <w:b/>
          <w:sz w:val="22"/>
          <w:szCs w:val="22"/>
        </w:rPr>
        <w:t>).</w:t>
      </w:r>
    </w:p>
    <w:p w14:paraId="2C8377B3" w14:textId="77777777" w:rsidR="00A51D9E" w:rsidRPr="00E73087" w:rsidRDefault="00A51D9E" w:rsidP="00A51D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Madura (2008), </w:t>
      </w:r>
      <w:r w:rsidRPr="00E73087">
        <w:rPr>
          <w:rFonts w:ascii="Arial Narrow" w:hAnsi="Arial Narrow"/>
          <w:sz w:val="22"/>
          <w:szCs w:val="22"/>
          <w:u w:val="single"/>
        </w:rPr>
        <w:t>Financial markets and institutions, 8</w:t>
      </w:r>
      <w:r w:rsidRPr="00E73087">
        <w:rPr>
          <w:rFonts w:ascii="Arial Narrow" w:hAnsi="Arial Narrow"/>
          <w:sz w:val="22"/>
          <w:szCs w:val="22"/>
          <w:u w:val="single"/>
          <w:vertAlign w:val="superscript"/>
        </w:rPr>
        <w:t>th</w:t>
      </w:r>
      <w:r w:rsidRPr="00E73087">
        <w:rPr>
          <w:rFonts w:ascii="Arial Narrow" w:hAnsi="Arial Narrow"/>
          <w:sz w:val="22"/>
          <w:szCs w:val="22"/>
          <w:u w:val="single"/>
        </w:rPr>
        <w:t xml:space="preserve"> edition</w:t>
      </w:r>
      <w:r w:rsidRPr="00E73087">
        <w:rPr>
          <w:rFonts w:ascii="Arial Narrow" w:hAnsi="Arial Narrow"/>
          <w:sz w:val="22"/>
          <w:szCs w:val="22"/>
        </w:rPr>
        <w:t>, South-Western, Mason OH, USA.</w:t>
      </w:r>
    </w:p>
    <w:p w14:paraId="4A93D5F5" w14:textId="77777777"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sz w:val="22"/>
          <w:szCs w:val="22"/>
          <w:lang w:val="en-GB" w:bidi="ar-SA"/>
        </w:rPr>
      </w:pPr>
      <w:r w:rsidRPr="00E73087">
        <w:rPr>
          <w:rFonts w:ascii="Arial Narrow" w:hAnsi="Arial Narrow" w:cs="Palatino-Roman"/>
          <w:sz w:val="22"/>
          <w:szCs w:val="22"/>
          <w:lang w:val="en-GB" w:bidi="ar-SA"/>
        </w:rPr>
        <w:t xml:space="preserve">Hubbard, R. Glenn (2012). </w:t>
      </w:r>
      <w:r w:rsidRPr="00E73087">
        <w:rPr>
          <w:rFonts w:ascii="Arial Narrow" w:hAnsi="Arial Narrow" w:cs="Palatino-Roman"/>
          <w:sz w:val="22"/>
          <w:szCs w:val="22"/>
          <w:u w:val="single"/>
          <w:lang w:val="en-GB" w:bidi="ar-SA"/>
        </w:rPr>
        <w:t>Money, banking, and the financial system</w:t>
      </w:r>
      <w:r w:rsidRPr="00E73087">
        <w:rPr>
          <w:rFonts w:ascii="Arial Narrow" w:hAnsi="Arial Narrow" w:cs="Palatino-Roman"/>
          <w:sz w:val="22"/>
          <w:szCs w:val="22"/>
          <w:lang w:val="en-GB" w:bidi="ar-SA"/>
        </w:rPr>
        <w:t>. Prentice Hall. NY.</w:t>
      </w:r>
    </w:p>
    <w:p w14:paraId="2484003B" w14:textId="77777777"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>Harris, Larry (</w:t>
      </w:r>
      <w:r>
        <w:rPr>
          <w:rFonts w:ascii="Arial Narrow" w:hAnsi="Arial Narrow"/>
          <w:sz w:val="22"/>
          <w:szCs w:val="22"/>
        </w:rPr>
        <w:t>2006</w:t>
      </w:r>
      <w:r w:rsidRPr="00E73087">
        <w:rPr>
          <w:rFonts w:ascii="Arial Narrow" w:hAnsi="Arial Narrow"/>
          <w:sz w:val="22"/>
          <w:szCs w:val="22"/>
        </w:rPr>
        <w:t xml:space="preserve">), </w:t>
      </w:r>
      <w:r w:rsidRPr="00E73087">
        <w:rPr>
          <w:rFonts w:ascii="Arial Narrow" w:hAnsi="Arial Narrow"/>
          <w:sz w:val="22"/>
          <w:szCs w:val="22"/>
          <w:u w:val="single"/>
        </w:rPr>
        <w:t>Trading &amp; exchanges</w:t>
      </w:r>
      <w:r w:rsidRPr="00E73087">
        <w:rPr>
          <w:rFonts w:ascii="Arial Narrow" w:hAnsi="Arial Narrow"/>
          <w:sz w:val="22"/>
          <w:szCs w:val="22"/>
        </w:rPr>
        <w:t xml:space="preserve">, Oxford University Press, </w:t>
      </w:r>
      <w:r>
        <w:rPr>
          <w:rFonts w:ascii="Arial Narrow" w:hAnsi="Arial Narrow"/>
          <w:sz w:val="22"/>
          <w:szCs w:val="22"/>
        </w:rPr>
        <w:t>Harlow, UK.</w:t>
      </w:r>
    </w:p>
    <w:p w14:paraId="7709A44F" w14:textId="77777777" w:rsidR="00A51D9E" w:rsidRPr="00EE5317" w:rsidRDefault="00EE5317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>Deacon, J (</w:t>
      </w:r>
      <w:r>
        <w:rPr>
          <w:rFonts w:ascii="Arial Narrow" w:hAnsi="Arial Narrow"/>
          <w:sz w:val="22"/>
          <w:szCs w:val="22"/>
        </w:rPr>
        <w:t>2006</w:t>
      </w:r>
      <w:r w:rsidRPr="00E73087">
        <w:rPr>
          <w:rFonts w:ascii="Arial Narrow" w:hAnsi="Arial Narrow"/>
          <w:sz w:val="22"/>
          <w:szCs w:val="22"/>
        </w:rPr>
        <w:t xml:space="preserve">)., </w:t>
      </w:r>
      <w:r w:rsidRPr="00E73087">
        <w:rPr>
          <w:rFonts w:ascii="Arial Narrow" w:hAnsi="Arial Narrow"/>
          <w:sz w:val="22"/>
          <w:szCs w:val="22"/>
          <w:u w:val="single"/>
        </w:rPr>
        <w:t>Global securitization and CDOs</w:t>
      </w:r>
      <w:r>
        <w:rPr>
          <w:rFonts w:ascii="Arial Narrow" w:hAnsi="Arial Narrow"/>
          <w:sz w:val="22"/>
          <w:szCs w:val="22"/>
          <w:u w:val="single"/>
        </w:rPr>
        <w:t xml:space="preserve">, </w:t>
      </w:r>
    </w:p>
    <w:p w14:paraId="47F1527A" w14:textId="77777777" w:rsidR="00EE5317" w:rsidRPr="00EE5317" w:rsidRDefault="00EE5317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14:paraId="0FF5DBD4" w14:textId="77777777" w:rsidR="00EE5317" w:rsidRPr="00EE5317" w:rsidRDefault="000812F5" w:rsidP="00EE5317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E5317">
        <w:rPr>
          <w:rFonts w:ascii="Arial Narrow" w:hAnsi="Arial Narrow"/>
          <w:b/>
          <w:sz w:val="22"/>
          <w:szCs w:val="22"/>
          <w:u w:val="single"/>
        </w:rPr>
        <w:t>REFERENCES</w:t>
      </w:r>
      <w:r w:rsidR="00EE5317" w:rsidRPr="00EE5317">
        <w:rPr>
          <w:rFonts w:ascii="Arial Narrow" w:hAnsi="Arial Narrow"/>
          <w:b/>
          <w:sz w:val="22"/>
          <w:szCs w:val="22"/>
          <w:u w:val="single"/>
        </w:rPr>
        <w:t xml:space="preserve"> AVAILABLE FOR FREE ON THE WEB</w:t>
      </w:r>
      <w:r w:rsidR="00EE5317" w:rsidRPr="00EE5317">
        <w:rPr>
          <w:rFonts w:ascii="Arial Narrow" w:hAnsi="Arial Narrow"/>
          <w:sz w:val="22"/>
          <w:szCs w:val="22"/>
        </w:rPr>
        <w:t xml:space="preserve"> </w:t>
      </w:r>
    </w:p>
    <w:p w14:paraId="65FF0EC2" w14:textId="77777777" w:rsidR="00EE5317" w:rsidRPr="00EE5317" w:rsidRDefault="00EE5317" w:rsidP="00EE5317">
      <w:pPr>
        <w:pStyle w:val="ListParagraph"/>
        <w:rPr>
          <w:rFonts w:ascii="Arial Narrow" w:hAnsi="Arial Narrow"/>
          <w:sz w:val="22"/>
          <w:szCs w:val="22"/>
        </w:rPr>
      </w:pPr>
    </w:p>
    <w:p w14:paraId="04E611E8" w14:textId="77777777"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IMF, </w:t>
      </w:r>
      <w:r w:rsidRPr="00E73087">
        <w:rPr>
          <w:rFonts w:ascii="Arial Narrow" w:hAnsi="Arial Narrow"/>
          <w:sz w:val="22"/>
          <w:szCs w:val="22"/>
          <w:u w:val="single"/>
        </w:rPr>
        <w:t>Finance &amp; Development (F&amp;D)</w:t>
      </w:r>
      <w:r w:rsidRPr="00E73087">
        <w:rPr>
          <w:rFonts w:ascii="Arial Narrow" w:hAnsi="Arial Narrow"/>
          <w:sz w:val="22"/>
          <w:szCs w:val="22"/>
        </w:rPr>
        <w:t xml:space="preserve"> (Various editions). Avai</w:t>
      </w:r>
      <w:r>
        <w:rPr>
          <w:rFonts w:ascii="Arial Narrow" w:hAnsi="Arial Narrow"/>
          <w:sz w:val="22"/>
          <w:szCs w:val="22"/>
        </w:rPr>
        <w:t xml:space="preserve">lable free of charge at the IMF, </w:t>
      </w:r>
      <w:r w:rsidRPr="00E73087">
        <w:rPr>
          <w:rFonts w:ascii="Arial Narrow" w:hAnsi="Arial Narrow"/>
          <w:sz w:val="22"/>
          <w:szCs w:val="22"/>
        </w:rPr>
        <w:t>website.</w:t>
      </w:r>
      <w:r>
        <w:rPr>
          <w:rFonts w:ascii="Arial Narrow" w:hAnsi="Arial Narrow"/>
          <w:sz w:val="22"/>
          <w:szCs w:val="22"/>
        </w:rPr>
        <w:t>www.imf.org.</w:t>
      </w:r>
    </w:p>
    <w:p w14:paraId="09499434" w14:textId="77777777"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proofErr w:type="spellStart"/>
      <w:r w:rsidRPr="00E73087">
        <w:rPr>
          <w:rFonts w:ascii="Arial Narrow" w:hAnsi="Arial Narrow"/>
          <w:sz w:val="22"/>
          <w:szCs w:val="22"/>
        </w:rPr>
        <w:t>Misati</w:t>
      </w:r>
      <w:proofErr w:type="spellEnd"/>
      <w:r w:rsidRPr="00E73087">
        <w:rPr>
          <w:rFonts w:ascii="Arial Narrow" w:hAnsi="Arial Narrow"/>
          <w:sz w:val="22"/>
          <w:szCs w:val="22"/>
        </w:rPr>
        <w:t xml:space="preserve">, R. et al (2010), Financial innovation and monetary policy transmission in Kenya. </w:t>
      </w:r>
      <w:r w:rsidRPr="00E73087">
        <w:rPr>
          <w:rFonts w:ascii="Arial Narrow" w:hAnsi="Arial Narrow"/>
          <w:sz w:val="22"/>
          <w:szCs w:val="22"/>
          <w:u w:val="single"/>
        </w:rPr>
        <w:t>International research journal of finance and economics</w:t>
      </w:r>
      <w:r w:rsidRPr="00E73087">
        <w:rPr>
          <w:rFonts w:ascii="Arial Narrow" w:hAnsi="Arial Narrow"/>
          <w:sz w:val="22"/>
          <w:szCs w:val="22"/>
        </w:rPr>
        <w:t>, issue 50.</w:t>
      </w:r>
      <w:r w:rsidRPr="00E73087">
        <w:rPr>
          <w:rFonts w:ascii="Arial Narrow" w:hAnsi="Arial Narrow" w:cs="TimesNewRoman"/>
          <w:i w:val="0"/>
          <w:iCs w:val="0"/>
          <w:sz w:val="22"/>
          <w:szCs w:val="22"/>
          <w:lang w:bidi="ar-SA"/>
        </w:rPr>
        <w:t xml:space="preserve"> </w:t>
      </w:r>
      <w:r w:rsidRPr="00E73087">
        <w:rPr>
          <w:rFonts w:ascii="Arial Narrow" w:hAnsi="Arial Narrow"/>
          <w:sz w:val="22"/>
          <w:szCs w:val="22"/>
        </w:rPr>
        <w:t>http://www.eurojournals.com/finance.htm</w:t>
      </w:r>
    </w:p>
    <w:p w14:paraId="66C734BA" w14:textId="77777777" w:rsidR="00EE5317" w:rsidRPr="00EE531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Financial Standards Report, </w:t>
      </w:r>
      <w:r w:rsidRPr="00E73087">
        <w:rPr>
          <w:rFonts w:ascii="Arial Narrow" w:hAnsi="Arial Narrow"/>
          <w:sz w:val="22"/>
          <w:szCs w:val="22"/>
          <w:u w:val="single"/>
        </w:rPr>
        <w:t>Kenya Peer Review Report</w:t>
      </w:r>
      <w:r w:rsidRPr="00E73087">
        <w:rPr>
          <w:rFonts w:ascii="Arial Narrow" w:hAnsi="Arial Narrow"/>
          <w:sz w:val="22"/>
          <w:szCs w:val="22"/>
        </w:rPr>
        <w:t xml:space="preserve">, April 2009, </w:t>
      </w:r>
      <w:hyperlink r:id="rId6" w:history="1">
        <w:r w:rsidRPr="00E73087">
          <w:rPr>
            <w:rFonts w:ascii="Arial Narrow" w:hAnsi="Arial Narrow"/>
            <w:sz w:val="22"/>
            <w:szCs w:val="22"/>
          </w:rPr>
          <w:t>www.eStandardsForum.org</w:t>
        </w:r>
      </w:hyperlink>
    </w:p>
    <w:p w14:paraId="033EB95D" w14:textId="77777777" w:rsidR="00EE5317" w:rsidRPr="00E73087" w:rsidRDefault="00EE5317" w:rsidP="00EE53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14:paraId="1859C695" w14:textId="77777777" w:rsidR="00EE5317" w:rsidRPr="00E73087" w:rsidRDefault="00EE5317" w:rsidP="00880BC4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OTHER RESOURCES</w:t>
      </w:r>
    </w:p>
    <w:p w14:paraId="4723F289" w14:textId="77777777" w:rsidR="00462A71" w:rsidRPr="00EE5317" w:rsidRDefault="00E023C8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Mishkin, Frederic </w:t>
      </w:r>
      <w:proofErr w:type="spellStart"/>
      <w:r w:rsidRPr="00E73087">
        <w:rPr>
          <w:rFonts w:ascii="Arial Narrow" w:hAnsi="Arial Narrow"/>
          <w:sz w:val="22"/>
          <w:szCs w:val="22"/>
        </w:rPr>
        <w:t>S.</w:t>
      </w:r>
      <w:r w:rsidRPr="00E73087">
        <w:rPr>
          <w:rFonts w:ascii="Arial Narrow" w:hAnsi="Arial Narrow"/>
          <w:sz w:val="22"/>
          <w:szCs w:val="22"/>
          <w:u w:val="single"/>
        </w:rPr>
        <w:t>The</w:t>
      </w:r>
      <w:proofErr w:type="spellEnd"/>
      <w:r w:rsidRPr="00E73087">
        <w:rPr>
          <w:rFonts w:ascii="Arial Narrow" w:hAnsi="Arial Narrow"/>
          <w:sz w:val="22"/>
          <w:szCs w:val="22"/>
          <w:u w:val="single"/>
        </w:rPr>
        <w:t xml:space="preserve"> economics of money, banking, and financial markets</w:t>
      </w:r>
      <w:r w:rsidR="001E5FBD" w:rsidRPr="00E73087">
        <w:rPr>
          <w:rFonts w:ascii="Arial Narrow" w:hAnsi="Arial Narrow"/>
          <w:sz w:val="22"/>
          <w:szCs w:val="22"/>
        </w:rPr>
        <w:t xml:space="preserve">. </w:t>
      </w:r>
      <w:r w:rsidRPr="00E73087">
        <w:rPr>
          <w:rFonts w:ascii="Arial Narrow" w:hAnsi="Arial Narrow"/>
          <w:sz w:val="22"/>
          <w:szCs w:val="22"/>
        </w:rPr>
        <w:t>The Addison-Wesley series in economics</w:t>
      </w:r>
      <w:r w:rsidR="000A7ECC" w:rsidRPr="00E73087">
        <w:rPr>
          <w:rFonts w:ascii="Arial Narrow" w:hAnsi="Arial Narrow"/>
          <w:sz w:val="22"/>
          <w:szCs w:val="22"/>
        </w:rPr>
        <w:t xml:space="preserve"> </w:t>
      </w:r>
      <w:r w:rsidR="004F24D6">
        <w:rPr>
          <w:rFonts w:ascii="Arial Narrow" w:hAnsi="Arial Narrow"/>
          <w:b/>
          <w:sz w:val="22"/>
          <w:szCs w:val="22"/>
        </w:rPr>
        <w:t>(</w:t>
      </w:r>
      <w:r w:rsidR="00A51D9E">
        <w:rPr>
          <w:rFonts w:ascii="Arial Narrow" w:hAnsi="Arial Narrow"/>
          <w:b/>
          <w:sz w:val="22"/>
          <w:szCs w:val="22"/>
        </w:rPr>
        <w:t xml:space="preserve">Mishkin </w:t>
      </w:r>
      <w:r w:rsidR="004F24D6">
        <w:rPr>
          <w:rFonts w:ascii="Arial Narrow" w:hAnsi="Arial Narrow"/>
          <w:b/>
          <w:sz w:val="22"/>
          <w:szCs w:val="22"/>
        </w:rPr>
        <w:t>1</w:t>
      </w:r>
      <w:r w:rsidR="000A7ECC" w:rsidRPr="00E73087">
        <w:rPr>
          <w:rFonts w:ascii="Arial Narrow" w:hAnsi="Arial Narrow"/>
          <w:b/>
          <w:sz w:val="22"/>
          <w:szCs w:val="22"/>
        </w:rPr>
        <w:t>)</w:t>
      </w:r>
      <w:r w:rsidR="001E5FBD" w:rsidRPr="00E73087">
        <w:rPr>
          <w:rFonts w:ascii="Arial Narrow" w:hAnsi="Arial Narrow"/>
          <w:b/>
          <w:sz w:val="22"/>
          <w:szCs w:val="22"/>
        </w:rPr>
        <w:t>.</w:t>
      </w:r>
    </w:p>
    <w:p w14:paraId="491C4949" w14:textId="77777777" w:rsidR="00EE5317" w:rsidRDefault="00EE5317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Bodie, Z., et at (2010), </w:t>
      </w:r>
      <w:r w:rsidRPr="00FD419E">
        <w:rPr>
          <w:rFonts w:ascii="Arial Narrow" w:hAnsi="Arial Narrow"/>
          <w:sz w:val="22"/>
          <w:szCs w:val="22"/>
          <w:u w:val="single"/>
        </w:rPr>
        <w:t>Investments</w:t>
      </w:r>
      <w:r>
        <w:rPr>
          <w:rFonts w:ascii="Arial Narrow" w:hAnsi="Arial Narrow"/>
          <w:sz w:val="22"/>
          <w:szCs w:val="22"/>
        </w:rPr>
        <w:t>, Wiley, NY.</w:t>
      </w:r>
    </w:p>
    <w:p w14:paraId="5D34555A" w14:textId="77777777" w:rsidR="00EE5317" w:rsidRPr="00E73087" w:rsidRDefault="00EE5317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Other references will be communicated in the course of the semester.</w:t>
      </w:r>
    </w:p>
    <w:p w14:paraId="3BBB43C0" w14:textId="77777777" w:rsidR="00326D3E" w:rsidRPr="00E73087" w:rsidRDefault="00326D3E" w:rsidP="00B0057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sectPr w:rsidR="00326D3E" w:rsidRPr="00E73087" w:rsidSect="00A5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2360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400A"/>
    <w:multiLevelType w:val="hybridMultilevel"/>
    <w:tmpl w:val="480EB0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27C9E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F249F"/>
    <w:multiLevelType w:val="hybridMultilevel"/>
    <w:tmpl w:val="1C5C3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C2FCF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91C35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13901"/>
    <w:multiLevelType w:val="hybridMultilevel"/>
    <w:tmpl w:val="B672B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B2311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791E"/>
    <w:multiLevelType w:val="hybridMultilevel"/>
    <w:tmpl w:val="EA208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53D78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E56AD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F631B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67035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86E9E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F4DB5"/>
    <w:multiLevelType w:val="hybridMultilevel"/>
    <w:tmpl w:val="C18A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6542B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668AA"/>
    <w:multiLevelType w:val="hybridMultilevel"/>
    <w:tmpl w:val="CF24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4"/>
  </w:num>
  <w:num w:numId="5">
    <w:abstractNumId w:val="12"/>
  </w:num>
  <w:num w:numId="6">
    <w:abstractNumId w:val="11"/>
  </w:num>
  <w:num w:numId="7">
    <w:abstractNumId w:val="1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0"/>
  </w:num>
  <w:num w:numId="13">
    <w:abstractNumId w:val="2"/>
  </w:num>
  <w:num w:numId="14">
    <w:abstractNumId w:val="13"/>
  </w:num>
  <w:num w:numId="15">
    <w:abstractNumId w:val="1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98"/>
    <w:rsid w:val="0000136D"/>
    <w:rsid w:val="00040E0C"/>
    <w:rsid w:val="000410EB"/>
    <w:rsid w:val="000812F5"/>
    <w:rsid w:val="00082B29"/>
    <w:rsid w:val="0008454D"/>
    <w:rsid w:val="00094871"/>
    <w:rsid w:val="000A7590"/>
    <w:rsid w:val="000A7ECC"/>
    <w:rsid w:val="000B2E56"/>
    <w:rsid w:val="000F064A"/>
    <w:rsid w:val="000F3716"/>
    <w:rsid w:val="000F532D"/>
    <w:rsid w:val="00111A7A"/>
    <w:rsid w:val="00152218"/>
    <w:rsid w:val="0018380A"/>
    <w:rsid w:val="00190070"/>
    <w:rsid w:val="001E5FBD"/>
    <w:rsid w:val="001E77BD"/>
    <w:rsid w:val="001F2866"/>
    <w:rsid w:val="00213988"/>
    <w:rsid w:val="0024788A"/>
    <w:rsid w:val="002A0A46"/>
    <w:rsid w:val="002E5AD0"/>
    <w:rsid w:val="002F30D4"/>
    <w:rsid w:val="00313141"/>
    <w:rsid w:val="0032539F"/>
    <w:rsid w:val="00326D3E"/>
    <w:rsid w:val="00340276"/>
    <w:rsid w:val="003725AE"/>
    <w:rsid w:val="003767DA"/>
    <w:rsid w:val="00376F3D"/>
    <w:rsid w:val="003A11D8"/>
    <w:rsid w:val="003C1A9C"/>
    <w:rsid w:val="003D4309"/>
    <w:rsid w:val="003F6A19"/>
    <w:rsid w:val="0045052C"/>
    <w:rsid w:val="00462A71"/>
    <w:rsid w:val="004748CF"/>
    <w:rsid w:val="0047564D"/>
    <w:rsid w:val="00475F2C"/>
    <w:rsid w:val="004979BC"/>
    <w:rsid w:val="004F24D6"/>
    <w:rsid w:val="004F5A66"/>
    <w:rsid w:val="00514452"/>
    <w:rsid w:val="00534493"/>
    <w:rsid w:val="0053449B"/>
    <w:rsid w:val="00574DBE"/>
    <w:rsid w:val="005758C5"/>
    <w:rsid w:val="00583135"/>
    <w:rsid w:val="00586995"/>
    <w:rsid w:val="005A5BF0"/>
    <w:rsid w:val="005C7900"/>
    <w:rsid w:val="005D33CA"/>
    <w:rsid w:val="005E2B45"/>
    <w:rsid w:val="005F66C5"/>
    <w:rsid w:val="00616EB3"/>
    <w:rsid w:val="00621F24"/>
    <w:rsid w:val="00644E58"/>
    <w:rsid w:val="00651D8A"/>
    <w:rsid w:val="00676344"/>
    <w:rsid w:val="006A4443"/>
    <w:rsid w:val="006B3EAB"/>
    <w:rsid w:val="006C25FB"/>
    <w:rsid w:val="007030D7"/>
    <w:rsid w:val="00706650"/>
    <w:rsid w:val="00707A59"/>
    <w:rsid w:val="00714F02"/>
    <w:rsid w:val="00715954"/>
    <w:rsid w:val="007308E8"/>
    <w:rsid w:val="007455CC"/>
    <w:rsid w:val="00747804"/>
    <w:rsid w:val="00781792"/>
    <w:rsid w:val="007C1621"/>
    <w:rsid w:val="007E02D9"/>
    <w:rsid w:val="007E73FC"/>
    <w:rsid w:val="007F6423"/>
    <w:rsid w:val="00821744"/>
    <w:rsid w:val="00832EDF"/>
    <w:rsid w:val="0084531B"/>
    <w:rsid w:val="00876657"/>
    <w:rsid w:val="00880BC4"/>
    <w:rsid w:val="008874D0"/>
    <w:rsid w:val="00892B35"/>
    <w:rsid w:val="008B2507"/>
    <w:rsid w:val="008C3EAD"/>
    <w:rsid w:val="008E3735"/>
    <w:rsid w:val="008F3F43"/>
    <w:rsid w:val="008F5112"/>
    <w:rsid w:val="0091190E"/>
    <w:rsid w:val="009257A0"/>
    <w:rsid w:val="00941F92"/>
    <w:rsid w:val="0094591B"/>
    <w:rsid w:val="0099388F"/>
    <w:rsid w:val="009B7194"/>
    <w:rsid w:val="009C3EF5"/>
    <w:rsid w:val="00A10FDB"/>
    <w:rsid w:val="00A21F5D"/>
    <w:rsid w:val="00A320FC"/>
    <w:rsid w:val="00A51D9E"/>
    <w:rsid w:val="00A94581"/>
    <w:rsid w:val="00AE4E1E"/>
    <w:rsid w:val="00B00570"/>
    <w:rsid w:val="00B308A5"/>
    <w:rsid w:val="00B30C29"/>
    <w:rsid w:val="00B53336"/>
    <w:rsid w:val="00BA75A0"/>
    <w:rsid w:val="00BC5A55"/>
    <w:rsid w:val="00C12F3B"/>
    <w:rsid w:val="00C267D0"/>
    <w:rsid w:val="00C40DF1"/>
    <w:rsid w:val="00C411A9"/>
    <w:rsid w:val="00C65C77"/>
    <w:rsid w:val="00C83AA9"/>
    <w:rsid w:val="00CB29C5"/>
    <w:rsid w:val="00CD50D4"/>
    <w:rsid w:val="00CF4352"/>
    <w:rsid w:val="00CF442E"/>
    <w:rsid w:val="00D00466"/>
    <w:rsid w:val="00D21AFF"/>
    <w:rsid w:val="00DC6EC3"/>
    <w:rsid w:val="00DE3306"/>
    <w:rsid w:val="00E023C8"/>
    <w:rsid w:val="00E151C4"/>
    <w:rsid w:val="00E54DF4"/>
    <w:rsid w:val="00E73087"/>
    <w:rsid w:val="00E91E27"/>
    <w:rsid w:val="00E9395F"/>
    <w:rsid w:val="00EB212C"/>
    <w:rsid w:val="00EB3ECA"/>
    <w:rsid w:val="00EB6050"/>
    <w:rsid w:val="00EC7FBB"/>
    <w:rsid w:val="00EE5317"/>
    <w:rsid w:val="00F26507"/>
    <w:rsid w:val="00F518EB"/>
    <w:rsid w:val="00F51BC6"/>
    <w:rsid w:val="00F77D4D"/>
    <w:rsid w:val="00F86838"/>
    <w:rsid w:val="00FB6598"/>
    <w:rsid w:val="00FC1690"/>
    <w:rsid w:val="00FC3F65"/>
    <w:rsid w:val="00FC6540"/>
    <w:rsid w:val="00FD419E"/>
    <w:rsid w:val="00FE1ABB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B89E"/>
  <w15:docId w15:val="{48DC3186-41A3-4019-AFA4-CF8D74A4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7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A71"/>
    <w:pPr>
      <w:pBdr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pBdr>
      <w:shd w:val="clear" w:color="auto" w:fill="FAD0E4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40A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A71"/>
    <w:pPr>
      <w:pBdr>
        <w:top w:val="single" w:sz="4" w:space="0" w:color="EA157A" w:themeColor="accent2"/>
        <w:left w:val="single" w:sz="48" w:space="2" w:color="EA157A" w:themeColor="accent2"/>
        <w:bottom w:val="single" w:sz="4" w:space="0" w:color="EA157A" w:themeColor="accent2"/>
        <w:right w:val="single" w:sz="4" w:space="4" w:color="EA157A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A71"/>
    <w:pPr>
      <w:pBdr>
        <w:left w:val="single" w:sz="48" w:space="2" w:color="EA157A" w:themeColor="accent2"/>
        <w:bottom w:val="single" w:sz="4" w:space="0" w:color="EA157A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A71"/>
    <w:pPr>
      <w:pBdr>
        <w:left w:val="single" w:sz="4" w:space="2" w:color="EA157A" w:themeColor="accent2"/>
        <w:bottom w:val="single" w:sz="4" w:space="2" w:color="EA157A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A71"/>
    <w:pPr>
      <w:pBdr>
        <w:left w:val="dotted" w:sz="4" w:space="2" w:color="EA157A" w:themeColor="accent2"/>
        <w:bottom w:val="dotted" w:sz="4" w:space="2" w:color="EA157A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A71"/>
    <w:pPr>
      <w:pBdr>
        <w:bottom w:val="single" w:sz="4" w:space="2" w:color="F6A1C9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F0F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A71"/>
    <w:pPr>
      <w:pBdr>
        <w:bottom w:val="dotted" w:sz="4" w:space="2" w:color="F272AE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F0F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A7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A157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A7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A157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62A71"/>
    <w:rPr>
      <w:rFonts w:asciiTheme="majorHAnsi" w:eastAsiaTheme="majorEastAsia" w:hAnsiTheme="majorHAnsi" w:cstheme="majorBidi"/>
      <w:b/>
      <w:bCs/>
      <w:i/>
      <w:iCs/>
      <w:color w:val="740A3C" w:themeColor="accent2" w:themeShade="7F"/>
      <w:shd w:val="clear" w:color="auto" w:fill="FAD0E4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A71"/>
    <w:rPr>
      <w:rFonts w:asciiTheme="majorHAnsi" w:eastAsiaTheme="majorEastAsia" w:hAnsiTheme="majorHAnsi" w:cstheme="majorBidi"/>
      <w:i/>
      <w:iCs/>
      <w:color w:val="AF0F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A71"/>
    <w:rPr>
      <w:rFonts w:asciiTheme="majorHAnsi" w:eastAsiaTheme="majorEastAsia" w:hAnsiTheme="majorHAnsi" w:cstheme="majorBidi"/>
      <w:i/>
      <w:iCs/>
      <w:color w:val="AF0F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A71"/>
    <w:rPr>
      <w:rFonts w:asciiTheme="majorHAnsi" w:eastAsiaTheme="majorEastAsia" w:hAnsiTheme="majorHAnsi" w:cstheme="majorBidi"/>
      <w:i/>
      <w:iCs/>
      <w:color w:val="EA157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A71"/>
    <w:rPr>
      <w:rFonts w:asciiTheme="majorHAnsi" w:eastAsiaTheme="majorEastAsia" w:hAnsiTheme="majorHAnsi" w:cstheme="majorBidi"/>
      <w:i/>
      <w:iCs/>
      <w:color w:val="EA157A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2A71"/>
    <w:rPr>
      <w:b/>
      <w:bCs/>
      <w:color w:val="AF0F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2A71"/>
    <w:pPr>
      <w:pBdr>
        <w:top w:val="single" w:sz="48" w:space="0" w:color="EA157A" w:themeColor="accent2"/>
        <w:bottom w:val="single" w:sz="48" w:space="0" w:color="EA157A" w:themeColor="accent2"/>
      </w:pBdr>
      <w:shd w:val="clear" w:color="auto" w:fill="EA157A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2A7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A157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A71"/>
    <w:pPr>
      <w:pBdr>
        <w:bottom w:val="dotted" w:sz="8" w:space="10" w:color="EA157A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40A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A71"/>
    <w:rPr>
      <w:rFonts w:asciiTheme="majorHAnsi" w:eastAsiaTheme="majorEastAsia" w:hAnsiTheme="majorHAnsi" w:cstheme="majorBidi"/>
      <w:i/>
      <w:iCs/>
      <w:color w:val="740A3C" w:themeColor="accent2" w:themeShade="7F"/>
      <w:sz w:val="24"/>
      <w:szCs w:val="24"/>
    </w:rPr>
  </w:style>
  <w:style w:type="character" w:styleId="Strong">
    <w:name w:val="Strong"/>
    <w:uiPriority w:val="22"/>
    <w:qFormat/>
    <w:rsid w:val="00462A71"/>
    <w:rPr>
      <w:b/>
      <w:bCs/>
      <w:spacing w:val="0"/>
    </w:rPr>
  </w:style>
  <w:style w:type="character" w:styleId="Emphasis">
    <w:name w:val="Emphasis"/>
    <w:uiPriority w:val="20"/>
    <w:qFormat/>
    <w:rsid w:val="00462A71"/>
    <w:rPr>
      <w:rFonts w:asciiTheme="majorHAnsi" w:eastAsiaTheme="majorEastAsia" w:hAnsiTheme="majorHAnsi" w:cstheme="majorBidi"/>
      <w:b/>
      <w:bCs/>
      <w:i/>
      <w:iCs/>
      <w:color w:val="EA157A" w:themeColor="accent2"/>
      <w:bdr w:val="single" w:sz="18" w:space="0" w:color="FAD0E4" w:themeColor="accent2" w:themeTint="33"/>
      <w:shd w:val="clear" w:color="auto" w:fill="FAD0E4" w:themeFill="accent2" w:themeFillTint="33"/>
    </w:rPr>
  </w:style>
  <w:style w:type="paragraph" w:styleId="NoSpacing">
    <w:name w:val="No Spacing"/>
    <w:basedOn w:val="Normal"/>
    <w:uiPriority w:val="1"/>
    <w:qFormat/>
    <w:rsid w:val="00462A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2A71"/>
    <w:rPr>
      <w:i w:val="0"/>
      <w:iCs w:val="0"/>
      <w:color w:val="AF0F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62A71"/>
    <w:rPr>
      <w:color w:val="AF0F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A71"/>
    <w:pPr>
      <w:pBdr>
        <w:top w:val="dotted" w:sz="8" w:space="10" w:color="EA157A" w:themeColor="accent2"/>
        <w:bottom w:val="dotted" w:sz="8" w:space="10" w:color="EA157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A157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A71"/>
    <w:rPr>
      <w:rFonts w:asciiTheme="majorHAnsi" w:eastAsiaTheme="majorEastAsia" w:hAnsiTheme="majorHAnsi" w:cstheme="majorBidi"/>
      <w:b/>
      <w:bCs/>
      <w:i/>
      <w:iCs/>
      <w:color w:val="EA157A" w:themeColor="accent2"/>
      <w:sz w:val="20"/>
      <w:szCs w:val="20"/>
    </w:rPr>
  </w:style>
  <w:style w:type="character" w:styleId="SubtleEmphasis">
    <w:name w:val="Subtle Emphasis"/>
    <w:uiPriority w:val="19"/>
    <w:qFormat/>
    <w:rsid w:val="00462A71"/>
    <w:rPr>
      <w:rFonts w:asciiTheme="majorHAnsi" w:eastAsiaTheme="majorEastAsia" w:hAnsiTheme="majorHAnsi" w:cstheme="majorBidi"/>
      <w:i/>
      <w:iCs/>
      <w:color w:val="EA157A" w:themeColor="accent2"/>
    </w:rPr>
  </w:style>
  <w:style w:type="character" w:styleId="IntenseEmphasis">
    <w:name w:val="Intense Emphasis"/>
    <w:uiPriority w:val="21"/>
    <w:qFormat/>
    <w:rsid w:val="00462A7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A157A" w:themeColor="accent2"/>
      <w:shd w:val="clear" w:color="auto" w:fill="EA157A" w:themeFill="accent2"/>
      <w:vertAlign w:val="baseline"/>
    </w:rPr>
  </w:style>
  <w:style w:type="character" w:styleId="SubtleReference">
    <w:name w:val="Subtle Reference"/>
    <w:uiPriority w:val="31"/>
    <w:qFormat/>
    <w:rsid w:val="00462A71"/>
    <w:rPr>
      <w:i/>
      <w:iCs/>
      <w:smallCaps/>
      <w:color w:val="EA157A" w:themeColor="accent2"/>
      <w:u w:color="EA157A" w:themeColor="accent2"/>
    </w:rPr>
  </w:style>
  <w:style w:type="character" w:styleId="IntenseReference">
    <w:name w:val="Intense Reference"/>
    <w:uiPriority w:val="32"/>
    <w:qFormat/>
    <w:rsid w:val="00462A71"/>
    <w:rPr>
      <w:b/>
      <w:bCs/>
      <w:i/>
      <w:iCs/>
      <w:smallCaps/>
      <w:color w:val="EA157A" w:themeColor="accent2"/>
      <w:u w:color="EA157A" w:themeColor="accent2"/>
    </w:rPr>
  </w:style>
  <w:style w:type="character" w:styleId="BookTitle">
    <w:name w:val="Book Title"/>
    <w:uiPriority w:val="33"/>
    <w:qFormat/>
    <w:rsid w:val="00462A71"/>
    <w:rPr>
      <w:rFonts w:asciiTheme="majorHAnsi" w:eastAsiaTheme="majorEastAsia" w:hAnsiTheme="majorHAnsi" w:cstheme="majorBidi"/>
      <w:b/>
      <w:bCs/>
      <w:i/>
      <w:iCs/>
      <w:smallCaps/>
      <w:color w:val="AF0F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A7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62A71"/>
    <w:rPr>
      <w:color w:val="EB8803" w:themeColor="hyperlink"/>
      <w:u w:val="single"/>
    </w:rPr>
  </w:style>
  <w:style w:type="table" w:styleId="TableGrid">
    <w:name w:val="Table Grid"/>
    <w:basedOn w:val="TableNormal"/>
    <w:uiPriority w:val="59"/>
    <w:rsid w:val="00714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John\Lecture%20notes\BCOM%20330%20Financial%20institutions%20and%20markets\Notes\New%20Folder\Financial%20instns%20and%20mkts%20updated\www.eStandardsForum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C42AAFF-B959-4921-AB9E-C1A399033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john karuitha</cp:lastModifiedBy>
  <cp:revision>5</cp:revision>
  <dcterms:created xsi:type="dcterms:W3CDTF">2014-05-29T08:09:00Z</dcterms:created>
  <dcterms:modified xsi:type="dcterms:W3CDTF">2020-03-02T19:05:00Z</dcterms:modified>
</cp:coreProperties>
</file>