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20FC" w:rsidRPr="004A5191" w:rsidRDefault="005020FC" w:rsidP="004F32B1">
      <w:pPr>
        <w:spacing w:before="100" w:beforeAutospacing="1" w:after="100" w:afterAutospacing="1" w:line="240" w:lineRule="auto"/>
        <w:jc w:val="both"/>
        <w:rPr>
          <w:rFonts w:ascii="Arial Narrow" w:eastAsia="Times New Roman" w:hAnsi="Arial Narrow" w:cs="Times New Roman"/>
          <w:b/>
          <w:i w:val="0"/>
          <w:sz w:val="24"/>
          <w:szCs w:val="24"/>
          <w:u w:val="single"/>
        </w:rPr>
      </w:pPr>
      <w:r w:rsidRPr="004A5191">
        <w:rPr>
          <w:rFonts w:ascii="Arial Narrow" w:eastAsia="Arial Unicode MS" w:hAnsi="Arial Narrow" w:cs="Times New Roman"/>
          <w:b/>
          <w:bCs/>
          <w:sz w:val="24"/>
          <w:szCs w:val="24"/>
          <w:u w:val="double"/>
          <w:lang w:val="sw-KE" w:eastAsia="sw-KE"/>
        </w:rPr>
        <w:t>TOPIC 3: FINANCIAL MARKET INSTRUMENTS</w:t>
      </w:r>
    </w:p>
    <w:p w:rsidR="005020FC" w:rsidRPr="004A5191" w:rsidRDefault="005020FC" w:rsidP="004F32B1">
      <w:pPr>
        <w:autoSpaceDE w:val="0"/>
        <w:autoSpaceDN w:val="0"/>
        <w:adjustRightInd w:val="0"/>
        <w:spacing w:before="100" w:beforeAutospacing="1" w:after="100" w:afterAutospacing="1" w:line="240" w:lineRule="auto"/>
        <w:jc w:val="both"/>
        <w:rPr>
          <w:rFonts w:ascii="Arial Narrow" w:eastAsia="Arial Unicode MS" w:hAnsi="Arial Narrow" w:cs="Times New Roman"/>
          <w:b/>
          <w:bCs/>
          <w:sz w:val="24"/>
          <w:szCs w:val="24"/>
          <w:u w:val="double"/>
          <w:lang w:val="sw-KE" w:eastAsia="sw-KE"/>
        </w:rPr>
      </w:pPr>
      <w:r w:rsidRPr="004A5191">
        <w:rPr>
          <w:rFonts w:ascii="Arial Narrow" w:eastAsia="Arial Unicode MS" w:hAnsi="Arial Narrow" w:cs="Times New Roman"/>
          <w:b/>
          <w:bCs/>
          <w:sz w:val="24"/>
          <w:szCs w:val="24"/>
          <w:u w:val="double"/>
          <w:lang w:val="sw-KE" w:eastAsia="sw-KE"/>
        </w:rPr>
        <w:t>Money market instruments</w:t>
      </w:r>
    </w:p>
    <w:p w:rsidR="005020FC" w:rsidRPr="004A5191" w:rsidRDefault="005020FC" w:rsidP="004F32B1">
      <w:pPr>
        <w:autoSpaceDE w:val="0"/>
        <w:autoSpaceDN w:val="0"/>
        <w:adjustRightInd w:val="0"/>
        <w:spacing w:before="100" w:beforeAutospacing="1" w:after="100" w:afterAutospacing="1" w:line="240" w:lineRule="auto"/>
        <w:jc w:val="both"/>
        <w:rPr>
          <w:rFonts w:ascii="Arial Narrow" w:hAnsi="Arial Narrow" w:cs="Times New Roman"/>
          <w:sz w:val="24"/>
          <w:szCs w:val="24"/>
        </w:rPr>
      </w:pPr>
      <w:r w:rsidRPr="004A5191">
        <w:rPr>
          <w:rFonts w:ascii="Arial Narrow" w:hAnsi="Arial Narrow" w:cs="Times New Roman"/>
          <w:sz w:val="24"/>
          <w:szCs w:val="24"/>
        </w:rPr>
        <w:t>Because of their short terms to maturity, the debt instruments traded in the money market undergo the least price fluctuations and so are the least risky investments.</w:t>
      </w:r>
    </w:p>
    <w:p w:rsidR="005020FC" w:rsidRPr="004A5191" w:rsidRDefault="005020FC" w:rsidP="004F32B1">
      <w:pPr>
        <w:pStyle w:val="ListParagraph"/>
        <w:numPr>
          <w:ilvl w:val="0"/>
          <w:numId w:val="1"/>
        </w:numPr>
        <w:autoSpaceDE w:val="0"/>
        <w:autoSpaceDN w:val="0"/>
        <w:adjustRightInd w:val="0"/>
        <w:spacing w:before="100" w:beforeAutospacing="1" w:after="100" w:afterAutospacing="1" w:line="240" w:lineRule="auto"/>
        <w:jc w:val="both"/>
        <w:rPr>
          <w:rFonts w:ascii="Arial Narrow" w:hAnsi="Arial Narrow" w:cs="Times New Roman"/>
          <w:b/>
          <w:sz w:val="24"/>
          <w:szCs w:val="24"/>
          <w:u w:val="single"/>
        </w:rPr>
      </w:pPr>
      <w:r w:rsidRPr="004A5191">
        <w:rPr>
          <w:rFonts w:ascii="Arial Narrow" w:hAnsi="Arial Narrow" w:cs="Times New Roman"/>
          <w:b/>
          <w:sz w:val="24"/>
          <w:szCs w:val="24"/>
          <w:u w:val="single"/>
        </w:rPr>
        <w:t>Treasury bills</w:t>
      </w:r>
    </w:p>
    <w:p w:rsidR="005020FC" w:rsidRPr="004A5191" w:rsidRDefault="005020FC" w:rsidP="001A0248">
      <w:pPr>
        <w:autoSpaceDE w:val="0"/>
        <w:autoSpaceDN w:val="0"/>
        <w:adjustRightInd w:val="0"/>
        <w:spacing w:before="100" w:beforeAutospacing="1" w:after="100" w:afterAutospacing="1" w:line="240" w:lineRule="auto"/>
        <w:jc w:val="both"/>
        <w:rPr>
          <w:rFonts w:ascii="Arial Narrow" w:hAnsi="Arial Narrow" w:cs="Times New Roman"/>
          <w:sz w:val="24"/>
          <w:szCs w:val="24"/>
        </w:rPr>
      </w:pPr>
      <w:r w:rsidRPr="004A5191">
        <w:rPr>
          <w:rFonts w:ascii="Arial Narrow" w:hAnsi="Arial Narrow" w:cs="Times New Roman"/>
          <w:sz w:val="24"/>
          <w:szCs w:val="24"/>
        </w:rPr>
        <w:t xml:space="preserve">These short-term debt instruments of the government are issued in </w:t>
      </w:r>
      <w:r w:rsidR="00D62CC4" w:rsidRPr="004A5191">
        <w:rPr>
          <w:rFonts w:ascii="Arial Narrow" w:hAnsi="Arial Narrow" w:cs="Times New Roman"/>
          <w:sz w:val="24"/>
          <w:szCs w:val="24"/>
        </w:rPr>
        <w:t xml:space="preserve">91-, 182-, or 364- day </w:t>
      </w:r>
      <w:r w:rsidRPr="004A5191">
        <w:rPr>
          <w:rFonts w:ascii="Arial Narrow" w:hAnsi="Arial Narrow" w:cs="Times New Roman"/>
          <w:sz w:val="24"/>
          <w:szCs w:val="24"/>
        </w:rPr>
        <w:t>maturities to finance the government. T-bills are also the safest of all money market instruments, because there is almost no possibility of default, a situation in which the party issuing the debt instrument (in this case, the government) is unable to pay off the amount owed when the instrument matures. The government is always able to meet its debt obligations, because it can raise taxes or issue currency (paper money or coins) to pay off its debts. Treasury bills are held mainly by banks, although small amounts are held by households, corporations, and other financial intermediaries.</w:t>
      </w:r>
    </w:p>
    <w:p w:rsidR="00630306" w:rsidRPr="004A5191" w:rsidRDefault="00630306" w:rsidP="001A0248">
      <w:pPr>
        <w:autoSpaceDE w:val="0"/>
        <w:autoSpaceDN w:val="0"/>
        <w:adjustRightInd w:val="0"/>
        <w:spacing w:before="100" w:beforeAutospacing="1" w:after="100" w:afterAutospacing="1" w:line="240" w:lineRule="auto"/>
        <w:jc w:val="both"/>
        <w:rPr>
          <w:rFonts w:ascii="Arial Narrow" w:hAnsi="Arial Narrow" w:cs="Times New Roman"/>
          <w:sz w:val="24"/>
          <w:szCs w:val="24"/>
        </w:rPr>
      </w:pPr>
      <w:r w:rsidRPr="004A5191">
        <w:rPr>
          <w:rFonts w:ascii="Arial Narrow" w:hAnsi="Arial Narrow" w:cs="Times New Roman"/>
          <w:sz w:val="24"/>
          <w:szCs w:val="24"/>
        </w:rPr>
        <w:t xml:space="preserve">Because of their short term nature, usually T-bills do not pay interest and are quoted on a yield on a discount basis or money market basis. </w:t>
      </w:r>
    </w:p>
    <w:p w:rsidR="00630306" w:rsidRPr="004A5191" w:rsidRDefault="00630306" w:rsidP="001A0248">
      <w:pPr>
        <w:autoSpaceDE w:val="0"/>
        <w:autoSpaceDN w:val="0"/>
        <w:adjustRightInd w:val="0"/>
        <w:spacing w:before="100" w:beforeAutospacing="1" w:after="100" w:afterAutospacing="1" w:line="240" w:lineRule="auto"/>
        <w:jc w:val="both"/>
        <w:rPr>
          <w:rFonts w:ascii="Arial Narrow" w:hAnsi="Arial Narrow" w:cs="Times New Roman"/>
          <w:sz w:val="24"/>
          <w:szCs w:val="24"/>
        </w:rPr>
      </w:pPr>
      <w:r w:rsidRPr="004A5191">
        <w:rPr>
          <w:rFonts w:ascii="Arial Narrow" w:hAnsi="Arial Narrow" w:cs="Times New Roman"/>
          <w:sz w:val="24"/>
          <w:szCs w:val="24"/>
        </w:rPr>
        <w:t>The yield on a discount basis is computed as follows;</w:t>
      </w:r>
    </w:p>
    <w:p w:rsidR="00630306" w:rsidRPr="004A5191" w:rsidRDefault="00630306" w:rsidP="001A0248">
      <w:pPr>
        <w:autoSpaceDE w:val="0"/>
        <w:autoSpaceDN w:val="0"/>
        <w:adjustRightInd w:val="0"/>
        <w:spacing w:before="100" w:beforeAutospacing="1" w:after="100" w:afterAutospacing="1" w:line="240" w:lineRule="auto"/>
        <w:jc w:val="both"/>
        <w:rPr>
          <w:rFonts w:ascii="Arial Narrow" w:hAnsi="Arial Narrow" w:cs="Times New Roman"/>
          <w:sz w:val="24"/>
          <w:szCs w:val="24"/>
        </w:rPr>
      </w:pPr>
      <m:oMathPara>
        <m:oMath>
          <m:r>
            <w:rPr>
              <w:rFonts w:ascii="Cambria Math" w:hAnsi="Cambria Math" w:cs="Times New Roman"/>
              <w:sz w:val="24"/>
              <w:szCs w:val="24"/>
            </w:rPr>
            <m:t>Y</m:t>
          </m:r>
          <m:r>
            <m:rPr>
              <m:sty m:val="p"/>
            </m:rPr>
            <w:rPr>
              <w:rFonts w:ascii="Cambria Math" w:hAnsi="Arial Narrow" w:cs="Times New Roman"/>
              <w:sz w:val="24"/>
              <w:szCs w:val="24"/>
            </w:rPr>
            <m:t xml:space="preserve">= </m:t>
          </m:r>
          <m:f>
            <m:fPr>
              <m:ctrlPr>
                <w:rPr>
                  <w:rFonts w:ascii="Cambria Math" w:hAnsi="Arial Narrow" w:cs="Times New Roman"/>
                  <w:iCs w:val="0"/>
                  <w:sz w:val="24"/>
                  <w:szCs w:val="24"/>
                  <w:lang w:val="en-GB" w:eastAsia="en-GB" w:bidi="ar-SA"/>
                </w:rPr>
              </m:ctrlPr>
            </m:fPr>
            <m:num>
              <m:r>
                <w:rPr>
                  <w:rFonts w:ascii="Cambria Math" w:hAnsi="Cambria Math" w:cs="Times New Roman"/>
                  <w:sz w:val="24"/>
                  <w:szCs w:val="24"/>
                </w:rPr>
                <m:t>F</m:t>
              </m:r>
              <m:r>
                <m:rPr>
                  <m:sty m:val="p"/>
                </m:rPr>
                <w:rPr>
                  <w:rFonts w:ascii="Cambria Math" w:hAnsi="Cambria Math" w:cs="Times New Roman"/>
                  <w:sz w:val="24"/>
                  <w:szCs w:val="24"/>
                </w:rPr>
                <m:t>-</m:t>
              </m:r>
              <m:r>
                <w:rPr>
                  <w:rFonts w:ascii="Cambria Math" w:hAnsi="Cambria Math" w:cs="Times New Roman"/>
                  <w:sz w:val="24"/>
                  <w:szCs w:val="24"/>
                </w:rPr>
                <m:t>P</m:t>
              </m:r>
              <m:r>
                <m:rPr>
                  <m:sty m:val="p"/>
                </m:rPr>
                <w:rPr>
                  <w:rFonts w:ascii="Cambria Math" w:hAnsi="Arial Narrow" w:cs="Times New Roman"/>
                  <w:sz w:val="24"/>
                  <w:szCs w:val="24"/>
                </w:rPr>
                <m:t xml:space="preserve">  </m:t>
              </m:r>
            </m:num>
            <m:den>
              <m:r>
                <w:rPr>
                  <w:rFonts w:ascii="Cambria Math" w:hAnsi="Cambria Math" w:cs="Times New Roman"/>
                  <w:sz w:val="24"/>
                  <w:szCs w:val="24"/>
                </w:rPr>
                <m:t>F</m:t>
              </m:r>
            </m:den>
          </m:f>
          <m:r>
            <m:rPr>
              <m:sty m:val="p"/>
            </m:rPr>
            <w:rPr>
              <w:rFonts w:ascii="Cambria Math" w:hAnsi="Arial Narrow" w:cs="Times New Roman"/>
              <w:sz w:val="24"/>
              <w:szCs w:val="24"/>
            </w:rPr>
            <m:t xml:space="preserve"> </m:t>
          </m:r>
          <m:r>
            <w:rPr>
              <w:rFonts w:ascii="Cambria Math" w:hAnsi="Cambria Math" w:cs="Times New Roman"/>
              <w:sz w:val="24"/>
              <w:szCs w:val="24"/>
            </w:rPr>
            <m:t>X</m:t>
          </m:r>
          <m:r>
            <w:rPr>
              <w:rFonts w:ascii="Cambria Math" w:hAnsi="Cambria Math" w:cs="Times New Roman"/>
              <w:sz w:val="24"/>
              <w:szCs w:val="24"/>
            </w:rPr>
            <m:t xml:space="preserve"> </m:t>
          </m:r>
          <m:f>
            <m:fPr>
              <m:ctrlPr>
                <w:rPr>
                  <w:rFonts w:ascii="Cambria Math" w:hAnsi="Arial Narrow" w:cs="Times New Roman"/>
                  <w:iCs w:val="0"/>
                  <w:sz w:val="24"/>
                  <w:szCs w:val="24"/>
                  <w:lang w:val="en-GB" w:eastAsia="en-GB" w:bidi="ar-SA"/>
                </w:rPr>
              </m:ctrlPr>
            </m:fPr>
            <m:num>
              <m:r>
                <w:rPr>
                  <w:rFonts w:ascii="Cambria Math" w:hAnsi="Cambria Math" w:cs="Times New Roman"/>
                  <w:sz w:val="24"/>
                  <w:szCs w:val="24"/>
                </w:rPr>
                <m:t>B</m:t>
              </m:r>
            </m:num>
            <m:den>
              <m:r>
                <w:rPr>
                  <w:rFonts w:ascii="Cambria Math" w:hAnsi="Cambria Math" w:cs="Times New Roman"/>
                  <w:sz w:val="24"/>
                  <w:szCs w:val="24"/>
                </w:rPr>
                <m:t>n</m:t>
              </m:r>
            </m:den>
          </m:f>
        </m:oMath>
      </m:oMathPara>
    </w:p>
    <w:p w:rsidR="00630306" w:rsidRPr="004A5191" w:rsidRDefault="00630306" w:rsidP="001A0248">
      <w:pPr>
        <w:autoSpaceDE w:val="0"/>
        <w:autoSpaceDN w:val="0"/>
        <w:adjustRightInd w:val="0"/>
        <w:spacing w:before="100" w:beforeAutospacing="1" w:after="100" w:afterAutospacing="1" w:line="240" w:lineRule="auto"/>
        <w:jc w:val="both"/>
        <w:rPr>
          <w:rFonts w:ascii="Arial Narrow" w:hAnsi="Arial Narrow" w:cs="Times New Roman"/>
          <w:sz w:val="24"/>
          <w:szCs w:val="24"/>
        </w:rPr>
      </w:pPr>
      <w:r w:rsidRPr="004A5191">
        <w:rPr>
          <w:rFonts w:ascii="Arial Narrow" w:hAnsi="Arial Narrow" w:cs="Times New Roman"/>
          <w:sz w:val="24"/>
          <w:szCs w:val="24"/>
        </w:rPr>
        <w:t>Where F is the Face or redemption value, P is the price of a bond (usually discounted and thus lower than the face value, F. B is the year basis used (usually 360- or 365- day</w:t>
      </w:r>
      <w:r w:rsidR="00FF4EE4" w:rsidRPr="004A5191">
        <w:rPr>
          <w:rFonts w:ascii="Arial Narrow" w:hAnsi="Arial Narrow" w:cs="Times New Roman"/>
          <w:sz w:val="24"/>
          <w:szCs w:val="24"/>
        </w:rPr>
        <w:t xml:space="preserve"> depending on the country</w:t>
      </w:r>
      <w:r w:rsidRPr="004A5191">
        <w:rPr>
          <w:rFonts w:ascii="Arial Narrow" w:hAnsi="Arial Narrow" w:cs="Times New Roman"/>
          <w:sz w:val="24"/>
          <w:szCs w:val="24"/>
        </w:rPr>
        <w:t>) and n is the number of days remaining to maturity.</w:t>
      </w:r>
    </w:p>
    <w:p w:rsidR="00630306" w:rsidRPr="004A5191" w:rsidRDefault="00630306" w:rsidP="001A0248">
      <w:pPr>
        <w:autoSpaceDE w:val="0"/>
        <w:autoSpaceDN w:val="0"/>
        <w:adjustRightInd w:val="0"/>
        <w:spacing w:before="100" w:beforeAutospacing="1" w:after="100" w:afterAutospacing="1" w:line="240" w:lineRule="auto"/>
        <w:jc w:val="both"/>
        <w:rPr>
          <w:rFonts w:ascii="Arial Narrow" w:hAnsi="Arial Narrow" w:cs="Times New Roman"/>
          <w:b/>
          <w:sz w:val="24"/>
          <w:szCs w:val="24"/>
          <w:u w:val="single"/>
        </w:rPr>
      </w:pPr>
      <w:r w:rsidRPr="004A5191">
        <w:rPr>
          <w:rFonts w:ascii="Arial Narrow" w:hAnsi="Arial Narrow" w:cs="Times New Roman"/>
          <w:b/>
          <w:sz w:val="24"/>
          <w:szCs w:val="24"/>
          <w:u w:val="single"/>
        </w:rPr>
        <w:t>Example</w:t>
      </w:r>
    </w:p>
    <w:p w:rsidR="00630306" w:rsidRPr="004A5191" w:rsidRDefault="00630306" w:rsidP="001A0248">
      <w:pPr>
        <w:autoSpaceDE w:val="0"/>
        <w:autoSpaceDN w:val="0"/>
        <w:adjustRightInd w:val="0"/>
        <w:spacing w:after="0" w:line="240" w:lineRule="auto"/>
        <w:jc w:val="both"/>
        <w:rPr>
          <w:rFonts w:ascii="Arial Narrow" w:hAnsi="Arial Narrow" w:cs="Times-Roman"/>
          <w:sz w:val="24"/>
          <w:szCs w:val="24"/>
        </w:rPr>
      </w:pPr>
      <w:r w:rsidRPr="004A5191">
        <w:rPr>
          <w:rFonts w:ascii="Arial Narrow" w:hAnsi="Arial Narrow" w:cs="Times-Roman"/>
          <w:sz w:val="24"/>
          <w:szCs w:val="24"/>
        </w:rPr>
        <w:t>Compute on a discount basis the yield on a 91-day Government of Kenya</w:t>
      </w:r>
      <w:r w:rsidR="00FF4EE4" w:rsidRPr="004A5191">
        <w:rPr>
          <w:rFonts w:ascii="Arial Narrow" w:hAnsi="Arial Narrow" w:cs="Times-Roman"/>
          <w:sz w:val="24"/>
          <w:szCs w:val="24"/>
        </w:rPr>
        <w:t xml:space="preserve"> T-</w:t>
      </w:r>
      <w:r w:rsidRPr="004A5191">
        <w:rPr>
          <w:rFonts w:ascii="Arial Narrow" w:hAnsi="Arial Narrow" w:cs="Times-Roman"/>
          <w:sz w:val="24"/>
          <w:szCs w:val="24"/>
        </w:rPr>
        <w:t xml:space="preserve">bill with price </w:t>
      </w:r>
      <w:r w:rsidRPr="004A5191">
        <w:rPr>
          <w:rFonts w:ascii="Arial Narrow" w:hAnsi="Arial Narrow" w:cs="Times-Italic"/>
          <w:i w:val="0"/>
          <w:iCs w:val="0"/>
          <w:sz w:val="24"/>
          <w:szCs w:val="24"/>
        </w:rPr>
        <w:t xml:space="preserve">P </w:t>
      </w:r>
      <w:r w:rsidRPr="004A5191">
        <w:rPr>
          <w:rFonts w:ascii="Arial Narrow" w:eastAsia="MTSY" w:hAnsi="Arial Narrow" w:cs="MTSY"/>
          <w:sz w:val="24"/>
          <w:szCs w:val="24"/>
        </w:rPr>
        <w:t xml:space="preserve">= </w:t>
      </w:r>
      <w:r w:rsidRPr="004A5191">
        <w:rPr>
          <w:rFonts w:ascii="Arial Narrow" w:hAnsi="Arial Narrow" w:cs="Times-Roman"/>
          <w:sz w:val="24"/>
          <w:szCs w:val="24"/>
        </w:rPr>
        <w:t>Ksh. 98, and face value Ksh. 10,000.</w:t>
      </w:r>
      <w:r w:rsidR="00FF4EE4" w:rsidRPr="004A5191">
        <w:rPr>
          <w:rFonts w:ascii="Arial Narrow" w:hAnsi="Arial Narrow" w:cs="Times-Roman"/>
          <w:sz w:val="24"/>
          <w:szCs w:val="24"/>
        </w:rPr>
        <w:t xml:space="preserve"> Use both 360- and 365- day basis.</w:t>
      </w:r>
    </w:p>
    <w:p w:rsidR="00FF4EE4" w:rsidRPr="004A5191" w:rsidRDefault="00FF4EE4" w:rsidP="001A0248">
      <w:pPr>
        <w:autoSpaceDE w:val="0"/>
        <w:autoSpaceDN w:val="0"/>
        <w:adjustRightInd w:val="0"/>
        <w:spacing w:after="0" w:line="240" w:lineRule="auto"/>
        <w:jc w:val="both"/>
        <w:rPr>
          <w:rFonts w:ascii="Arial Narrow" w:hAnsi="Arial Narrow" w:cs="Times-Roman"/>
          <w:sz w:val="24"/>
          <w:szCs w:val="24"/>
        </w:rPr>
      </w:pPr>
    </w:p>
    <w:p w:rsidR="00FF4EE4" w:rsidRDefault="00FF4EE4" w:rsidP="001A0248">
      <w:pPr>
        <w:autoSpaceDE w:val="0"/>
        <w:autoSpaceDN w:val="0"/>
        <w:adjustRightInd w:val="0"/>
        <w:spacing w:after="0" w:line="240" w:lineRule="auto"/>
        <w:jc w:val="both"/>
        <w:rPr>
          <w:rFonts w:ascii="Arial Narrow" w:hAnsi="Arial Narrow" w:cs="Times-Roman"/>
          <w:sz w:val="24"/>
          <w:szCs w:val="24"/>
        </w:rPr>
      </w:pPr>
      <w:r w:rsidRPr="004A5191">
        <w:rPr>
          <w:rFonts w:ascii="Arial Narrow" w:hAnsi="Arial Narrow" w:cs="Times-Roman"/>
          <w:sz w:val="24"/>
          <w:szCs w:val="24"/>
        </w:rPr>
        <w:t xml:space="preserve">When you know the yield on a discount basis, </w:t>
      </w:r>
      <w:r w:rsidR="006052ED" w:rsidRPr="004A5191">
        <w:rPr>
          <w:rFonts w:ascii="Arial Narrow" w:hAnsi="Arial Narrow" w:cs="Times-Roman"/>
          <w:sz w:val="24"/>
          <w:szCs w:val="24"/>
        </w:rPr>
        <w:t xml:space="preserve">how can you </w:t>
      </w:r>
      <w:r w:rsidRPr="004A5191">
        <w:rPr>
          <w:rFonts w:ascii="Arial Narrow" w:hAnsi="Arial Narrow" w:cs="Times-Roman"/>
          <w:sz w:val="24"/>
          <w:szCs w:val="24"/>
        </w:rPr>
        <w:t>get th</w:t>
      </w:r>
      <w:r w:rsidR="006052ED" w:rsidRPr="004A5191">
        <w:rPr>
          <w:rFonts w:ascii="Arial Narrow" w:hAnsi="Arial Narrow" w:cs="Times-Roman"/>
          <w:sz w:val="24"/>
          <w:szCs w:val="24"/>
        </w:rPr>
        <w:t>e T-bill price?</w:t>
      </w:r>
    </w:p>
    <w:p w:rsidR="00C415C4" w:rsidRDefault="00C415C4" w:rsidP="001A0248">
      <w:pPr>
        <w:autoSpaceDE w:val="0"/>
        <w:autoSpaceDN w:val="0"/>
        <w:adjustRightInd w:val="0"/>
        <w:spacing w:after="0" w:line="240" w:lineRule="auto"/>
        <w:jc w:val="both"/>
        <w:rPr>
          <w:rFonts w:ascii="Arial Narrow" w:hAnsi="Arial Narrow" w:cs="Times-Roman"/>
          <w:sz w:val="24"/>
          <w:szCs w:val="24"/>
        </w:rPr>
      </w:pPr>
    </w:p>
    <w:p w:rsidR="00C415C4" w:rsidRPr="00DE1407" w:rsidRDefault="00C415C4" w:rsidP="001A0248">
      <w:pPr>
        <w:autoSpaceDE w:val="0"/>
        <w:autoSpaceDN w:val="0"/>
        <w:adjustRightInd w:val="0"/>
        <w:spacing w:after="0" w:line="240" w:lineRule="auto"/>
        <w:jc w:val="both"/>
        <w:rPr>
          <w:rFonts w:ascii="Arial Narrow" w:hAnsi="Arial Narrow" w:cs="Times-Roman"/>
          <w:sz w:val="24"/>
          <w:szCs w:val="24"/>
        </w:rPr>
      </w:pPr>
      <w:r>
        <w:rPr>
          <w:rFonts w:ascii="Arial Narrow" w:hAnsi="Arial Narrow" w:cs="Times-Roman"/>
          <w:sz w:val="24"/>
          <w:szCs w:val="24"/>
        </w:rPr>
        <w:t xml:space="preserve">Please be sure to read this page in the central bank of Kenya website: </w:t>
      </w:r>
      <w:hyperlink r:id="rId5" w:history="1">
        <w:r w:rsidRPr="001A7F1E">
          <w:rPr>
            <w:rStyle w:val="Hyperlink"/>
            <w:rFonts w:ascii="Arial Narrow" w:hAnsi="Arial Narrow" w:cs="Times-Roman"/>
            <w:b/>
            <w:sz w:val="24"/>
            <w:szCs w:val="24"/>
          </w:rPr>
          <w:t>http://www.centralbank.go.ke/securities/bills/introduction.aspx</w:t>
        </w:r>
      </w:hyperlink>
      <w:r>
        <w:rPr>
          <w:rFonts w:ascii="Arial Narrow" w:hAnsi="Arial Narrow" w:cs="Times-Roman"/>
          <w:b/>
          <w:sz w:val="24"/>
          <w:szCs w:val="24"/>
        </w:rPr>
        <w:t xml:space="preserve"> </w:t>
      </w:r>
      <w:r w:rsidRPr="00DE1407">
        <w:rPr>
          <w:rFonts w:ascii="Arial Narrow" w:hAnsi="Arial Narrow" w:cs="Times-Roman"/>
          <w:sz w:val="24"/>
          <w:szCs w:val="24"/>
        </w:rPr>
        <w:t>for more details on the T-Bills.</w:t>
      </w:r>
    </w:p>
    <w:p w:rsidR="00FF4EE4" w:rsidRDefault="00FF4EE4" w:rsidP="001A0248">
      <w:pPr>
        <w:autoSpaceDE w:val="0"/>
        <w:autoSpaceDN w:val="0"/>
        <w:adjustRightInd w:val="0"/>
        <w:spacing w:after="0" w:line="240" w:lineRule="auto"/>
        <w:jc w:val="both"/>
        <w:rPr>
          <w:rFonts w:ascii="Arial Narrow" w:hAnsi="Arial Narrow" w:cs="Times-Roman"/>
          <w:sz w:val="24"/>
          <w:szCs w:val="24"/>
        </w:rPr>
      </w:pPr>
    </w:p>
    <w:p w:rsidR="00DE1407" w:rsidRPr="004A5191" w:rsidRDefault="00DE1407" w:rsidP="001A0248">
      <w:pPr>
        <w:autoSpaceDE w:val="0"/>
        <w:autoSpaceDN w:val="0"/>
        <w:adjustRightInd w:val="0"/>
        <w:spacing w:after="0" w:line="240" w:lineRule="auto"/>
        <w:jc w:val="both"/>
        <w:rPr>
          <w:rFonts w:ascii="Arial Narrow" w:hAnsi="Arial Narrow" w:cs="Times-Roman"/>
          <w:sz w:val="24"/>
          <w:szCs w:val="24"/>
        </w:rPr>
      </w:pPr>
      <w:r>
        <w:rPr>
          <w:rFonts w:ascii="Arial Narrow" w:hAnsi="Arial Narrow" w:cs="Times-Roman"/>
          <w:sz w:val="24"/>
          <w:szCs w:val="24"/>
        </w:rPr>
        <w:t>NB: T-bills in Kenya are quoted on a discount basis using a 365 day year.</w:t>
      </w:r>
    </w:p>
    <w:p w:rsidR="00FF4EE4" w:rsidRPr="004A5191" w:rsidRDefault="00FF4EE4" w:rsidP="001A0248">
      <w:pPr>
        <w:autoSpaceDE w:val="0"/>
        <w:autoSpaceDN w:val="0"/>
        <w:adjustRightInd w:val="0"/>
        <w:spacing w:after="0" w:line="240" w:lineRule="auto"/>
        <w:jc w:val="both"/>
        <w:rPr>
          <w:rFonts w:ascii="Arial Narrow" w:hAnsi="Arial Narrow" w:cs="Times-Roman"/>
          <w:sz w:val="24"/>
          <w:szCs w:val="24"/>
        </w:rPr>
      </w:pPr>
    </w:p>
    <w:p w:rsidR="00FF4EE4" w:rsidRPr="004A5191" w:rsidRDefault="00FF4EE4" w:rsidP="001A0248">
      <w:pPr>
        <w:autoSpaceDE w:val="0"/>
        <w:autoSpaceDN w:val="0"/>
        <w:adjustRightInd w:val="0"/>
        <w:spacing w:after="0" w:line="240" w:lineRule="auto"/>
        <w:jc w:val="both"/>
        <w:rPr>
          <w:rFonts w:ascii="Arial Narrow" w:hAnsi="Arial Narrow" w:cs="Times-Roman"/>
          <w:b/>
          <w:sz w:val="24"/>
          <w:szCs w:val="24"/>
        </w:rPr>
      </w:pPr>
      <w:r w:rsidRPr="004A5191">
        <w:rPr>
          <w:rFonts w:ascii="Arial Narrow" w:hAnsi="Arial Narrow" w:cs="Times-Roman"/>
          <w:b/>
          <w:sz w:val="24"/>
          <w:szCs w:val="24"/>
        </w:rPr>
        <w:t>Example</w:t>
      </w:r>
    </w:p>
    <w:p w:rsidR="00FF4EE4" w:rsidRPr="004A5191" w:rsidRDefault="00FF4EE4" w:rsidP="001A0248">
      <w:pPr>
        <w:autoSpaceDE w:val="0"/>
        <w:autoSpaceDN w:val="0"/>
        <w:adjustRightInd w:val="0"/>
        <w:spacing w:after="0" w:line="240" w:lineRule="auto"/>
        <w:jc w:val="both"/>
        <w:rPr>
          <w:rFonts w:ascii="Arial Narrow" w:hAnsi="Arial Narrow" w:cs="Times-Roman"/>
          <w:sz w:val="24"/>
          <w:szCs w:val="24"/>
        </w:rPr>
      </w:pPr>
    </w:p>
    <w:p w:rsidR="00FF4EE4" w:rsidRPr="004A5191" w:rsidRDefault="00FF4EE4" w:rsidP="001A0248">
      <w:pPr>
        <w:autoSpaceDE w:val="0"/>
        <w:autoSpaceDN w:val="0"/>
        <w:adjustRightInd w:val="0"/>
        <w:spacing w:after="0" w:line="240" w:lineRule="auto"/>
        <w:jc w:val="both"/>
        <w:rPr>
          <w:rFonts w:ascii="Arial Narrow" w:hAnsi="Arial Narrow" w:cs="Times-Roman"/>
          <w:sz w:val="24"/>
          <w:szCs w:val="24"/>
        </w:rPr>
      </w:pPr>
      <w:r w:rsidRPr="004A5191">
        <w:rPr>
          <w:rFonts w:ascii="Arial Narrow" w:hAnsi="Arial Narrow" w:cs="Times-Roman"/>
          <w:sz w:val="24"/>
          <w:szCs w:val="24"/>
        </w:rPr>
        <w:t xml:space="preserve">The Government of Kenya T-bill with maturity 03/28/2012 and a discount yield of 1.64% as of 12/17/2011 has a price </w:t>
      </w:r>
      <w:r w:rsidRPr="004A5191">
        <w:rPr>
          <w:rFonts w:ascii="Arial Narrow" w:hAnsi="Arial Narrow" w:cs="Times-Italic"/>
          <w:sz w:val="24"/>
          <w:szCs w:val="24"/>
        </w:rPr>
        <w:t xml:space="preserve">P </w:t>
      </w:r>
      <w:r w:rsidRPr="004A5191">
        <w:rPr>
          <w:rFonts w:ascii="Arial Narrow" w:hAnsi="Arial Narrow" w:cs="Times-Roman"/>
          <w:sz w:val="24"/>
          <w:szCs w:val="24"/>
        </w:rPr>
        <w:t>equal to;</w:t>
      </w:r>
    </w:p>
    <w:p w:rsidR="0053548D" w:rsidRPr="004A5191" w:rsidRDefault="0053548D" w:rsidP="001A0248">
      <w:pPr>
        <w:autoSpaceDE w:val="0"/>
        <w:autoSpaceDN w:val="0"/>
        <w:adjustRightInd w:val="0"/>
        <w:spacing w:after="0" w:line="240" w:lineRule="auto"/>
        <w:jc w:val="both"/>
        <w:rPr>
          <w:rFonts w:ascii="Arial Narrow" w:hAnsi="Arial Narrow" w:cs="Times-Roman"/>
          <w:sz w:val="24"/>
          <w:szCs w:val="24"/>
        </w:rPr>
      </w:pPr>
    </w:p>
    <w:p w:rsidR="0053548D" w:rsidRPr="004A5191" w:rsidRDefault="0053548D" w:rsidP="001A0248">
      <w:pPr>
        <w:autoSpaceDE w:val="0"/>
        <w:autoSpaceDN w:val="0"/>
        <w:adjustRightInd w:val="0"/>
        <w:spacing w:after="0" w:line="240" w:lineRule="auto"/>
        <w:jc w:val="both"/>
        <w:rPr>
          <w:rFonts w:ascii="Arial Narrow" w:hAnsi="Arial Narrow" w:cs="Times-Roman"/>
          <w:sz w:val="24"/>
          <w:szCs w:val="24"/>
        </w:rPr>
      </w:pPr>
      <w:r w:rsidRPr="004A5191">
        <w:rPr>
          <w:rFonts w:ascii="Arial Narrow" w:hAnsi="Arial Narrow" w:cs="Times-Roman"/>
          <w:sz w:val="24"/>
          <w:szCs w:val="24"/>
        </w:rPr>
        <w:t>The yield on a money market basis (Mainly used in Japan, and uses a 365 day year) is computed as;</w:t>
      </w:r>
    </w:p>
    <w:p w:rsidR="00FF4EE4" w:rsidRPr="004A5191" w:rsidRDefault="00FF4EE4" w:rsidP="001A0248">
      <w:pPr>
        <w:pStyle w:val="ListParagraph"/>
        <w:autoSpaceDE w:val="0"/>
        <w:autoSpaceDN w:val="0"/>
        <w:adjustRightInd w:val="0"/>
        <w:spacing w:before="100" w:beforeAutospacing="1" w:after="100" w:afterAutospacing="1" w:line="240" w:lineRule="auto"/>
        <w:ind w:left="0"/>
        <w:jc w:val="both"/>
        <w:rPr>
          <w:rFonts w:ascii="Arial Narrow" w:hAnsi="Arial Narrow" w:cs="Times New Roman"/>
          <w:b/>
          <w:sz w:val="24"/>
          <w:szCs w:val="24"/>
          <w:u w:val="single"/>
        </w:rPr>
      </w:pPr>
      <m:oMathPara>
        <m:oMath>
          <m:r>
            <m:rPr>
              <m:sty m:val="bi"/>
            </m:rPr>
            <w:rPr>
              <w:rFonts w:ascii="Cambria Math" w:hAnsi="Cambria Math" w:cs="Times New Roman"/>
              <w:sz w:val="24"/>
              <w:szCs w:val="24"/>
            </w:rPr>
            <m:t>Y</m:t>
          </m:r>
          <m:r>
            <m:rPr>
              <m:sty m:val="b"/>
            </m:rPr>
            <w:rPr>
              <w:rFonts w:ascii="Cambria Math" w:hAnsi="Arial Narrow" w:cs="Times New Roman"/>
              <w:sz w:val="24"/>
              <w:szCs w:val="24"/>
            </w:rPr>
            <m:t>=</m:t>
          </m:r>
          <m:f>
            <m:fPr>
              <m:ctrlPr>
                <w:rPr>
                  <w:rFonts w:ascii="Cambria Math" w:hAnsi="Arial Narrow" w:cs="Times New Roman"/>
                  <w:b/>
                  <w:iCs w:val="0"/>
                  <w:sz w:val="24"/>
                  <w:szCs w:val="24"/>
                </w:rPr>
              </m:ctrlPr>
            </m:fPr>
            <m:num>
              <m:r>
                <m:rPr>
                  <m:sty m:val="bi"/>
                </m:rPr>
                <w:rPr>
                  <w:rFonts w:ascii="Cambria Math" w:hAnsi="Cambria Math" w:cs="Times New Roman"/>
                  <w:sz w:val="24"/>
                  <w:szCs w:val="24"/>
                </w:rPr>
                <m:t>B</m:t>
              </m:r>
              <m:r>
                <m:rPr>
                  <m:sty m:val="b"/>
                </m:rPr>
                <w:rPr>
                  <w:rFonts w:ascii="Cambria Math" w:hAnsi="Arial Narrow" w:cs="Times New Roman"/>
                  <w:sz w:val="24"/>
                  <w:szCs w:val="24"/>
                </w:rPr>
                <m:t xml:space="preserve"> </m:t>
              </m:r>
              <m:r>
                <m:rPr>
                  <m:sty m:val="bi"/>
                </m:rPr>
                <w:rPr>
                  <w:rFonts w:ascii="Cambria Math" w:hAnsi="Cambria Math" w:cs="Times New Roman"/>
                  <w:sz w:val="24"/>
                  <w:szCs w:val="24"/>
                </w:rPr>
                <m:t>x</m:t>
              </m:r>
              <m:r>
                <m:rPr>
                  <m:sty m:val="b"/>
                </m:rPr>
                <w:rPr>
                  <w:rFonts w:ascii="Cambria Math" w:hAnsi="Arial Narrow" w:cs="Times New Roman"/>
                  <w:sz w:val="24"/>
                  <w:szCs w:val="24"/>
                </w:rPr>
                <m:t xml:space="preserve"> </m:t>
              </m:r>
              <m:r>
                <m:rPr>
                  <m:sty m:val="bi"/>
                </m:rPr>
                <w:rPr>
                  <w:rFonts w:ascii="Cambria Math" w:hAnsi="Cambria Math" w:cs="Times New Roman"/>
                  <w:sz w:val="24"/>
                  <w:szCs w:val="24"/>
                </w:rPr>
                <m:t>Yd</m:t>
              </m:r>
            </m:num>
            <m:den>
              <m:d>
                <m:dPr>
                  <m:ctrlPr>
                    <w:rPr>
                      <w:rFonts w:ascii="Cambria Math" w:hAnsi="Arial Narrow" w:cs="Times New Roman"/>
                      <w:b/>
                      <w:i w:val="0"/>
                      <w:sz w:val="24"/>
                      <w:szCs w:val="24"/>
                    </w:rPr>
                  </m:ctrlPr>
                </m:dPr>
                <m:e>
                  <m:r>
                    <m:rPr>
                      <m:sty m:val="bi"/>
                    </m:rPr>
                    <w:rPr>
                      <w:rFonts w:ascii="Cambria Math" w:hAnsi="Cambria Math" w:cs="Times New Roman"/>
                      <w:sz w:val="24"/>
                      <w:szCs w:val="24"/>
                    </w:rPr>
                    <m:t>B</m:t>
                  </m:r>
                  <m:r>
                    <m:rPr>
                      <m:sty m:val="b"/>
                    </m:rPr>
                    <w:rPr>
                      <w:rFonts w:ascii="Cambria Math" w:hAnsi="Cambria Math" w:cs="Times New Roman"/>
                      <w:sz w:val="24"/>
                      <w:szCs w:val="24"/>
                    </w:rPr>
                    <m:t>-</m:t>
                  </m:r>
                  <m:r>
                    <m:rPr>
                      <m:sty m:val="bi"/>
                    </m:rPr>
                    <w:rPr>
                      <w:rFonts w:ascii="Cambria Math" w:hAnsi="Cambria Math" w:cs="Times New Roman"/>
                      <w:sz w:val="24"/>
                      <w:szCs w:val="24"/>
                    </w:rPr>
                    <m:t>n</m:t>
                  </m:r>
                </m:e>
              </m:d>
              <m:r>
                <m:rPr>
                  <m:sty m:val="b"/>
                </m:rPr>
                <w:rPr>
                  <w:rFonts w:ascii="Cambria Math" w:hAnsi="Arial Narrow" w:cs="Times New Roman"/>
                  <w:sz w:val="24"/>
                  <w:szCs w:val="24"/>
                </w:rPr>
                <m:t xml:space="preserve"> </m:t>
              </m:r>
              <m:r>
                <m:rPr>
                  <m:sty m:val="bi"/>
                </m:rPr>
                <w:rPr>
                  <w:rFonts w:ascii="Cambria Math" w:hAnsi="Cambria Math" w:cs="Times New Roman"/>
                  <w:sz w:val="24"/>
                  <w:szCs w:val="24"/>
                </w:rPr>
                <m:t>x</m:t>
              </m:r>
              <m:r>
                <m:rPr>
                  <m:sty m:val="b"/>
                </m:rPr>
                <w:rPr>
                  <w:rFonts w:ascii="Cambria Math" w:hAnsi="Arial Narrow" w:cs="Times New Roman"/>
                  <w:sz w:val="24"/>
                  <w:szCs w:val="24"/>
                </w:rPr>
                <m:t xml:space="preserve"> </m:t>
              </m:r>
              <m:r>
                <m:rPr>
                  <m:sty m:val="bi"/>
                </m:rPr>
                <w:rPr>
                  <w:rFonts w:ascii="Cambria Math" w:hAnsi="Cambria Math" w:cs="Times New Roman"/>
                  <w:sz w:val="24"/>
                  <w:szCs w:val="24"/>
                </w:rPr>
                <m:t>Yd</m:t>
              </m:r>
            </m:den>
          </m:f>
        </m:oMath>
      </m:oMathPara>
    </w:p>
    <w:p w:rsidR="0053548D" w:rsidRPr="004A5191" w:rsidRDefault="0053548D" w:rsidP="001A0248">
      <w:pPr>
        <w:autoSpaceDE w:val="0"/>
        <w:autoSpaceDN w:val="0"/>
        <w:adjustRightInd w:val="0"/>
        <w:spacing w:after="0" w:line="240" w:lineRule="auto"/>
        <w:jc w:val="both"/>
        <w:rPr>
          <w:rFonts w:ascii="Arial Narrow" w:hAnsi="Arial Narrow" w:cs="Times-Roman"/>
          <w:sz w:val="24"/>
          <w:szCs w:val="24"/>
        </w:rPr>
      </w:pPr>
      <w:r w:rsidRPr="004A5191">
        <w:rPr>
          <w:rFonts w:ascii="Arial Narrow" w:hAnsi="Arial Narrow" w:cs="Times-Roman"/>
          <w:sz w:val="24"/>
          <w:szCs w:val="24"/>
        </w:rPr>
        <w:lastRenderedPageBreak/>
        <w:t xml:space="preserve">Compute the yield on a money-market basis on a 62-day Japan T-bill with price </w:t>
      </w:r>
      <w:r w:rsidRPr="004A5191">
        <w:rPr>
          <w:rFonts w:ascii="Arial Narrow" w:hAnsi="Arial Narrow" w:cs="MTMI"/>
          <w:sz w:val="24"/>
          <w:szCs w:val="24"/>
        </w:rPr>
        <w:t xml:space="preserve">P </w:t>
      </w:r>
      <w:r w:rsidRPr="004A5191">
        <w:rPr>
          <w:rFonts w:ascii="Arial Narrow" w:eastAsia="MTSY" w:hAnsi="Arial Narrow" w:cs="MTSY"/>
          <w:sz w:val="24"/>
          <w:szCs w:val="24"/>
        </w:rPr>
        <w:t xml:space="preserve">= </w:t>
      </w:r>
      <w:r w:rsidRPr="004A5191">
        <w:rPr>
          <w:rFonts w:ascii="Arial Narrow" w:hAnsi="Arial Narrow" w:cs="Times-Roman"/>
          <w:sz w:val="24"/>
          <w:szCs w:val="24"/>
        </w:rPr>
        <w:t>99 yens and face value 100 yens. The yield on a discount basis is?</w:t>
      </w:r>
    </w:p>
    <w:p w:rsidR="0053548D" w:rsidRPr="004A5191" w:rsidRDefault="0053548D" w:rsidP="001A0248">
      <w:pPr>
        <w:autoSpaceDE w:val="0"/>
        <w:autoSpaceDN w:val="0"/>
        <w:adjustRightInd w:val="0"/>
        <w:spacing w:after="0" w:line="240" w:lineRule="auto"/>
        <w:jc w:val="both"/>
        <w:rPr>
          <w:rFonts w:ascii="Arial Narrow" w:hAnsi="Arial Narrow" w:cs="Times-Roman"/>
          <w:sz w:val="24"/>
          <w:szCs w:val="24"/>
        </w:rPr>
      </w:pPr>
    </w:p>
    <w:p w:rsidR="004A5191" w:rsidRPr="004A5191" w:rsidRDefault="0053548D" w:rsidP="00C73517">
      <w:pPr>
        <w:autoSpaceDE w:val="0"/>
        <w:autoSpaceDN w:val="0"/>
        <w:adjustRightInd w:val="0"/>
        <w:spacing w:after="0" w:line="240" w:lineRule="auto"/>
        <w:jc w:val="both"/>
        <w:rPr>
          <w:rFonts w:ascii="Arial Narrow" w:hAnsi="Arial Narrow" w:cs="Times-Roman"/>
          <w:sz w:val="24"/>
          <w:szCs w:val="24"/>
        </w:rPr>
      </w:pPr>
      <w:r w:rsidRPr="004A5191">
        <w:rPr>
          <w:rFonts w:ascii="Arial Narrow" w:hAnsi="Arial Narrow" w:cs="Times-Roman"/>
          <w:sz w:val="24"/>
          <w:szCs w:val="24"/>
        </w:rPr>
        <w:t>NB: First get yield on a discount basis. Then get yield on a money basis.</w:t>
      </w:r>
    </w:p>
    <w:p w:rsidR="005020FC" w:rsidRPr="004A5191" w:rsidRDefault="005020FC" w:rsidP="004F32B1">
      <w:pPr>
        <w:pStyle w:val="ListParagraph"/>
        <w:autoSpaceDE w:val="0"/>
        <w:autoSpaceDN w:val="0"/>
        <w:adjustRightInd w:val="0"/>
        <w:spacing w:before="100" w:beforeAutospacing="1" w:after="100" w:afterAutospacing="1" w:line="240" w:lineRule="auto"/>
        <w:jc w:val="both"/>
        <w:rPr>
          <w:rFonts w:ascii="Arial Narrow" w:hAnsi="Arial Narrow" w:cs="Times New Roman"/>
          <w:b/>
          <w:sz w:val="24"/>
          <w:szCs w:val="24"/>
          <w:u w:val="single"/>
        </w:rPr>
      </w:pPr>
      <w:r w:rsidRPr="004A5191">
        <w:rPr>
          <w:rFonts w:ascii="Arial Narrow" w:hAnsi="Arial Narrow" w:cs="Times New Roman"/>
          <w:b/>
          <w:sz w:val="24"/>
          <w:szCs w:val="24"/>
          <w:u w:val="single"/>
        </w:rPr>
        <w:t xml:space="preserve">Negotiable Bank Certificates of Deposit (CDs) </w:t>
      </w:r>
    </w:p>
    <w:p w:rsidR="005020FC" w:rsidRPr="004A5191" w:rsidRDefault="005020FC" w:rsidP="001A0248">
      <w:pPr>
        <w:autoSpaceDE w:val="0"/>
        <w:autoSpaceDN w:val="0"/>
        <w:adjustRightInd w:val="0"/>
        <w:spacing w:before="100" w:beforeAutospacing="1" w:after="100" w:afterAutospacing="1" w:line="240" w:lineRule="auto"/>
        <w:jc w:val="both"/>
        <w:rPr>
          <w:rFonts w:ascii="Arial Narrow" w:hAnsi="Arial Narrow" w:cs="Times New Roman"/>
          <w:sz w:val="24"/>
          <w:szCs w:val="24"/>
        </w:rPr>
      </w:pPr>
      <w:r w:rsidRPr="004A5191">
        <w:rPr>
          <w:rFonts w:ascii="Arial Narrow" w:hAnsi="Arial Narrow" w:cs="Times New Roman"/>
          <w:sz w:val="24"/>
          <w:szCs w:val="24"/>
        </w:rPr>
        <w:t>A certificate of deposit (CD) is a debt instrument, sold by a bank to depositors, that pays annual interest of a given amount and at maturity, pays back the original purchase price. Before 1961, CDs were nonnegotiable; That is, they could not be sold to someone else and could not be redeemed from the bank before maturity without paying a substantial penalty. In 1961, to make CDs more liquid and more attractive to investors, Citibank (USA) introduced the first negotiable CD in large denominations that could be resold in a secondary market. This instrument is now issued by almost all the major commercial banks and has been extremely successful.</w:t>
      </w:r>
    </w:p>
    <w:p w:rsidR="00967A88" w:rsidRPr="004A5191" w:rsidRDefault="00967A88" w:rsidP="001A0248">
      <w:pPr>
        <w:autoSpaceDE w:val="0"/>
        <w:autoSpaceDN w:val="0"/>
        <w:adjustRightInd w:val="0"/>
        <w:spacing w:after="0" w:line="240" w:lineRule="auto"/>
        <w:jc w:val="both"/>
        <w:rPr>
          <w:rFonts w:ascii="Arial Narrow" w:hAnsi="Arial Narrow" w:cs="Times-Roman"/>
          <w:sz w:val="24"/>
          <w:szCs w:val="24"/>
        </w:rPr>
      </w:pPr>
      <w:r w:rsidRPr="004A5191">
        <w:rPr>
          <w:rFonts w:ascii="Arial Narrow" w:hAnsi="Arial Narrow" w:cs="Times-Roman"/>
          <w:sz w:val="24"/>
          <w:szCs w:val="24"/>
        </w:rPr>
        <w:t>Their maturity typically ranges from a few weeks to three months, but it can reach several years. They trade on a money-market basis. The price is computed using the following equation</w:t>
      </w:r>
    </w:p>
    <w:p w:rsidR="00967A88" w:rsidRPr="004A5191" w:rsidRDefault="00967A88" w:rsidP="001A0248">
      <w:pPr>
        <w:autoSpaceDE w:val="0"/>
        <w:autoSpaceDN w:val="0"/>
        <w:adjustRightInd w:val="0"/>
        <w:spacing w:after="0" w:line="240" w:lineRule="auto"/>
        <w:jc w:val="both"/>
        <w:rPr>
          <w:rFonts w:ascii="Arial Narrow" w:hAnsi="Arial Narrow" w:cs="Times-Roman"/>
          <w:sz w:val="24"/>
          <w:szCs w:val="24"/>
        </w:rPr>
      </w:pPr>
    </w:p>
    <w:p w:rsidR="00967A88" w:rsidRPr="004A5191" w:rsidRDefault="00967A88" w:rsidP="001A0248">
      <w:pPr>
        <w:autoSpaceDE w:val="0"/>
        <w:autoSpaceDN w:val="0"/>
        <w:adjustRightInd w:val="0"/>
        <w:spacing w:after="0" w:line="240" w:lineRule="auto"/>
        <w:jc w:val="both"/>
        <w:rPr>
          <w:rFonts w:ascii="Arial Narrow" w:hAnsi="Arial Narrow" w:cs="Times-Roman"/>
          <w:sz w:val="24"/>
          <w:szCs w:val="24"/>
        </w:rPr>
      </w:pPr>
      <m:oMathPara>
        <m:oMath>
          <m:r>
            <w:rPr>
              <w:rFonts w:ascii="Cambria Math" w:hAnsi="Cambria Math" w:cs="Times-Roman"/>
              <w:sz w:val="24"/>
              <w:szCs w:val="24"/>
            </w:rPr>
            <m:t>P</m:t>
          </m:r>
          <m:r>
            <m:rPr>
              <m:sty m:val="p"/>
            </m:rPr>
            <w:rPr>
              <w:rFonts w:ascii="Cambria Math" w:hAnsi="Arial Narrow" w:cs="Times-Roman"/>
              <w:sz w:val="24"/>
              <w:szCs w:val="24"/>
            </w:rPr>
            <m:t>=</m:t>
          </m:r>
          <m:r>
            <w:rPr>
              <w:rFonts w:ascii="Cambria Math" w:hAnsi="Cambria Math" w:cs="Times-Roman"/>
              <w:sz w:val="24"/>
              <w:szCs w:val="24"/>
            </w:rPr>
            <m:t>F</m:t>
          </m:r>
          <m:r>
            <m:rPr>
              <m:sty m:val="p"/>
            </m:rPr>
            <w:rPr>
              <w:rFonts w:ascii="Cambria Math" w:hAnsi="Cambria Math" w:cs="Times-Roman"/>
              <w:sz w:val="24"/>
              <w:szCs w:val="24"/>
            </w:rPr>
            <m:t>*</m:t>
          </m:r>
          <m:r>
            <m:rPr>
              <m:sty m:val="p"/>
            </m:rPr>
            <w:rPr>
              <w:rFonts w:ascii="Cambria Math" w:hAnsi="Arial Narrow" w:cs="Times-Roman"/>
              <w:sz w:val="24"/>
              <w:szCs w:val="24"/>
            </w:rPr>
            <m:t xml:space="preserve"> </m:t>
          </m:r>
          <m:f>
            <m:fPr>
              <m:ctrlPr>
                <w:rPr>
                  <w:rFonts w:ascii="Cambria Math" w:hAnsi="Arial Narrow" w:cs="Times-Roman"/>
                  <w:iCs w:val="0"/>
                  <w:sz w:val="24"/>
                  <w:szCs w:val="24"/>
                  <w:lang w:eastAsia="en-GB" w:bidi="ar-SA"/>
                </w:rPr>
              </m:ctrlPr>
            </m:fPr>
            <m:num>
              <m:r>
                <m:rPr>
                  <m:sty m:val="p"/>
                </m:rPr>
                <w:rPr>
                  <w:rFonts w:ascii="Cambria Math" w:hAnsi="Arial Narrow" w:cs="Times-Roman"/>
                  <w:sz w:val="24"/>
                  <w:szCs w:val="24"/>
                </w:rPr>
                <m:t>(1+</m:t>
              </m:r>
              <m:r>
                <w:rPr>
                  <w:rFonts w:ascii="Cambria Math" w:hAnsi="Cambria Math" w:cs="Times-Roman"/>
                  <w:sz w:val="24"/>
                  <w:szCs w:val="24"/>
                </w:rPr>
                <m:t>c</m:t>
              </m:r>
              <m:r>
                <m:rPr>
                  <m:sty m:val="p"/>
                </m:rPr>
                <w:rPr>
                  <w:rFonts w:ascii="Cambria Math" w:hAnsi="Arial Narrow" w:cs="Times-Roman"/>
                  <w:sz w:val="24"/>
                  <w:szCs w:val="24"/>
                </w:rPr>
                <m:t xml:space="preserve"> </m:t>
              </m:r>
              <m:r>
                <w:rPr>
                  <w:rFonts w:ascii="Cambria Math" w:hAnsi="Cambria Math" w:cs="Times-Roman"/>
                  <w:sz w:val="24"/>
                  <w:szCs w:val="24"/>
                </w:rPr>
                <m:t>x</m:t>
              </m:r>
              <m:r>
                <w:rPr>
                  <w:rFonts w:ascii="Cambria Math" w:hAnsi="Cambria Math" w:cs="Times-Roman"/>
                  <w:sz w:val="24"/>
                  <w:szCs w:val="24"/>
                </w:rPr>
                <m:t xml:space="preserve"> </m:t>
              </m:r>
              <m:f>
                <m:fPr>
                  <m:ctrlPr>
                    <w:rPr>
                      <w:rFonts w:ascii="Cambria Math" w:hAnsi="Arial Narrow" w:cs="Times-Roman"/>
                      <w:iCs w:val="0"/>
                      <w:sz w:val="24"/>
                      <w:szCs w:val="24"/>
                      <w:lang w:eastAsia="en-GB" w:bidi="ar-SA"/>
                    </w:rPr>
                  </m:ctrlPr>
                </m:fPr>
                <m:num>
                  <m:r>
                    <w:rPr>
                      <w:rFonts w:ascii="Cambria Math" w:hAnsi="Cambria Math" w:cs="Times-Roman"/>
                      <w:sz w:val="24"/>
                      <w:szCs w:val="24"/>
                    </w:rPr>
                    <m:t>nc</m:t>
                  </m:r>
                </m:num>
                <m:den>
                  <m:r>
                    <w:rPr>
                      <w:rFonts w:ascii="Cambria Math" w:hAnsi="Cambria Math" w:cs="Times-Roman"/>
                      <w:sz w:val="24"/>
                      <w:szCs w:val="24"/>
                    </w:rPr>
                    <m:t>B</m:t>
                  </m:r>
                </m:den>
              </m:f>
              <m:r>
                <m:rPr>
                  <m:sty m:val="p"/>
                </m:rPr>
                <w:rPr>
                  <w:rFonts w:ascii="Cambria Math" w:hAnsi="Arial Narrow" w:cs="Times-Roman"/>
                  <w:sz w:val="24"/>
                  <w:szCs w:val="24"/>
                </w:rPr>
                <m:t>)</m:t>
              </m:r>
            </m:num>
            <m:den>
              <m:r>
                <m:rPr>
                  <m:sty m:val="p"/>
                </m:rPr>
                <w:rPr>
                  <w:rFonts w:ascii="Cambria Math" w:hAnsi="Arial Narrow" w:cs="Times-Roman"/>
                  <w:sz w:val="24"/>
                  <w:szCs w:val="24"/>
                </w:rPr>
                <m:t>(1+</m:t>
              </m:r>
              <m:r>
                <w:rPr>
                  <w:rFonts w:ascii="Cambria Math" w:hAnsi="Cambria Math" w:cs="Times-Roman"/>
                  <w:sz w:val="24"/>
                  <w:szCs w:val="24"/>
                </w:rPr>
                <m:t>ym</m:t>
              </m:r>
              <m:r>
                <m:rPr>
                  <m:sty m:val="p"/>
                </m:rPr>
                <w:rPr>
                  <w:rFonts w:ascii="Cambria Math" w:hAnsi="Arial Narrow" w:cs="Times-Roman"/>
                  <w:sz w:val="24"/>
                  <w:szCs w:val="24"/>
                </w:rPr>
                <m:t xml:space="preserve"> </m:t>
              </m:r>
              <m:r>
                <w:rPr>
                  <w:rFonts w:ascii="Cambria Math" w:hAnsi="Cambria Math" w:cs="Times-Roman"/>
                  <w:sz w:val="24"/>
                  <w:szCs w:val="24"/>
                </w:rPr>
                <m:t>x</m:t>
              </m:r>
              <m:f>
                <m:fPr>
                  <m:ctrlPr>
                    <w:rPr>
                      <w:rFonts w:ascii="Cambria Math" w:hAnsi="Arial Narrow" w:cs="Times-Roman"/>
                      <w:iCs w:val="0"/>
                      <w:sz w:val="24"/>
                      <w:szCs w:val="24"/>
                      <w:lang w:eastAsia="en-GB" w:bidi="ar-SA"/>
                    </w:rPr>
                  </m:ctrlPr>
                </m:fPr>
                <m:num>
                  <m:r>
                    <w:rPr>
                      <w:rFonts w:ascii="Cambria Math" w:hAnsi="Cambria Math" w:cs="Times-Roman"/>
                      <w:sz w:val="24"/>
                      <w:szCs w:val="24"/>
                    </w:rPr>
                    <m:t>nm</m:t>
                  </m:r>
                </m:num>
                <m:den>
                  <m:r>
                    <w:rPr>
                      <w:rFonts w:ascii="Cambria Math" w:hAnsi="Cambria Math" w:cs="Times-Roman"/>
                      <w:sz w:val="24"/>
                      <w:szCs w:val="24"/>
                    </w:rPr>
                    <m:t>B</m:t>
                  </m:r>
                </m:den>
              </m:f>
              <m:r>
                <m:rPr>
                  <m:sty m:val="p"/>
                </m:rPr>
                <w:rPr>
                  <w:rFonts w:ascii="Cambria Math" w:hAnsi="Arial Narrow" w:cs="Times-Roman"/>
                  <w:sz w:val="24"/>
                  <w:szCs w:val="24"/>
                </w:rPr>
                <m:t>)</m:t>
              </m:r>
            </m:den>
          </m:f>
        </m:oMath>
      </m:oMathPara>
    </w:p>
    <w:p w:rsidR="00967A88" w:rsidRPr="004A5191" w:rsidRDefault="00967A88" w:rsidP="001A0248">
      <w:pPr>
        <w:autoSpaceDE w:val="0"/>
        <w:autoSpaceDN w:val="0"/>
        <w:adjustRightInd w:val="0"/>
        <w:spacing w:after="0" w:line="240" w:lineRule="auto"/>
        <w:jc w:val="both"/>
        <w:rPr>
          <w:rFonts w:ascii="Arial Narrow" w:hAnsi="Arial Narrow" w:cs="Times-Roman"/>
          <w:sz w:val="24"/>
          <w:szCs w:val="24"/>
        </w:rPr>
      </w:pPr>
    </w:p>
    <w:p w:rsidR="00967A88" w:rsidRPr="004A5191" w:rsidRDefault="00967A88" w:rsidP="001A0248">
      <w:pPr>
        <w:autoSpaceDE w:val="0"/>
        <w:autoSpaceDN w:val="0"/>
        <w:adjustRightInd w:val="0"/>
        <w:spacing w:after="0" w:line="240" w:lineRule="auto"/>
        <w:jc w:val="both"/>
        <w:rPr>
          <w:rFonts w:ascii="Arial Narrow" w:hAnsi="Arial Narrow" w:cs="Times-Roman"/>
          <w:sz w:val="24"/>
          <w:szCs w:val="24"/>
        </w:rPr>
      </w:pPr>
      <w:r w:rsidRPr="004A5191">
        <w:rPr>
          <w:rFonts w:ascii="Arial Narrow" w:hAnsi="Arial Narrow" w:cs="Times-Roman"/>
          <w:sz w:val="24"/>
          <w:szCs w:val="24"/>
        </w:rPr>
        <w:t xml:space="preserve">Where </w:t>
      </w:r>
      <w:r w:rsidRPr="004A5191">
        <w:rPr>
          <w:rFonts w:ascii="Arial Narrow" w:hAnsi="Arial Narrow" w:cs="MTMI"/>
          <w:i w:val="0"/>
          <w:iCs w:val="0"/>
          <w:sz w:val="24"/>
          <w:szCs w:val="24"/>
        </w:rPr>
        <w:t xml:space="preserve">F </w:t>
      </w:r>
      <w:r w:rsidRPr="004A5191">
        <w:rPr>
          <w:rFonts w:ascii="Arial Narrow" w:hAnsi="Arial Narrow" w:cs="Times-Roman"/>
          <w:sz w:val="24"/>
          <w:szCs w:val="24"/>
        </w:rPr>
        <w:t xml:space="preserve">is the face value, </w:t>
      </w:r>
      <w:r w:rsidRPr="004A5191">
        <w:rPr>
          <w:rFonts w:ascii="Arial Narrow" w:hAnsi="Arial Narrow" w:cs="MTMI"/>
          <w:i w:val="0"/>
          <w:iCs w:val="0"/>
          <w:sz w:val="24"/>
          <w:szCs w:val="24"/>
        </w:rPr>
        <w:t xml:space="preserve">c </w:t>
      </w:r>
      <w:r w:rsidRPr="004A5191">
        <w:rPr>
          <w:rFonts w:ascii="Arial Narrow" w:hAnsi="Arial Narrow" w:cs="Times-Roman"/>
          <w:sz w:val="24"/>
          <w:szCs w:val="24"/>
        </w:rPr>
        <w:t xml:space="preserve">the interest rate at issuance, </w:t>
      </w:r>
      <w:proofErr w:type="spellStart"/>
      <w:proofErr w:type="gramStart"/>
      <w:r w:rsidRPr="004A5191">
        <w:rPr>
          <w:rFonts w:ascii="Arial Narrow" w:hAnsi="Arial Narrow" w:cs="MTMI"/>
          <w:i w:val="0"/>
          <w:iCs w:val="0"/>
          <w:sz w:val="24"/>
          <w:szCs w:val="24"/>
        </w:rPr>
        <w:t>nc</w:t>
      </w:r>
      <w:proofErr w:type="spellEnd"/>
      <w:proofErr w:type="gramEnd"/>
      <w:r w:rsidRPr="004A5191">
        <w:rPr>
          <w:rFonts w:ascii="Arial Narrow" w:hAnsi="Arial Narrow" w:cs="MTMI"/>
          <w:i w:val="0"/>
          <w:iCs w:val="0"/>
          <w:sz w:val="24"/>
          <w:szCs w:val="24"/>
        </w:rPr>
        <w:t xml:space="preserve"> </w:t>
      </w:r>
      <w:r w:rsidRPr="004A5191">
        <w:rPr>
          <w:rFonts w:ascii="Arial Narrow" w:hAnsi="Arial Narrow" w:cs="Times-Roman"/>
          <w:sz w:val="24"/>
          <w:szCs w:val="24"/>
        </w:rPr>
        <w:t>is the number of days between issue</w:t>
      </w:r>
      <w:r w:rsidR="004A5191">
        <w:rPr>
          <w:rFonts w:ascii="Arial Narrow" w:hAnsi="Arial Narrow" w:cs="Times-Roman"/>
          <w:sz w:val="24"/>
          <w:szCs w:val="24"/>
        </w:rPr>
        <w:t xml:space="preserve"> </w:t>
      </w:r>
      <w:r w:rsidRPr="004A5191">
        <w:rPr>
          <w:rFonts w:ascii="Arial Narrow" w:hAnsi="Arial Narrow" w:cs="Times-Roman"/>
          <w:sz w:val="24"/>
          <w:szCs w:val="24"/>
        </w:rPr>
        <w:t xml:space="preserve">date and maturity date, </w:t>
      </w:r>
      <w:r w:rsidRPr="004A5191">
        <w:rPr>
          <w:rFonts w:ascii="Arial Narrow" w:hAnsi="Arial Narrow" w:cs="MTMI"/>
          <w:i w:val="0"/>
          <w:iCs w:val="0"/>
          <w:sz w:val="24"/>
          <w:szCs w:val="24"/>
        </w:rPr>
        <w:t xml:space="preserve">B </w:t>
      </w:r>
      <w:r w:rsidRPr="004A5191">
        <w:rPr>
          <w:rFonts w:ascii="Arial Narrow" w:hAnsi="Arial Narrow" w:cs="Times-Roman"/>
          <w:sz w:val="24"/>
          <w:szCs w:val="24"/>
        </w:rPr>
        <w:t xml:space="preserve">is the year-basis (360 or 365), </w:t>
      </w:r>
      <w:proofErr w:type="spellStart"/>
      <w:r w:rsidRPr="004A5191">
        <w:rPr>
          <w:rFonts w:ascii="Arial Narrow" w:hAnsi="Arial Narrow" w:cs="MTMI"/>
          <w:i w:val="0"/>
          <w:iCs w:val="0"/>
          <w:sz w:val="24"/>
          <w:szCs w:val="24"/>
        </w:rPr>
        <w:t>ym</w:t>
      </w:r>
      <w:proofErr w:type="spellEnd"/>
      <w:r w:rsidRPr="004A5191">
        <w:rPr>
          <w:rFonts w:ascii="Arial Narrow" w:hAnsi="Arial Narrow" w:cs="MTMI"/>
          <w:i w:val="0"/>
          <w:iCs w:val="0"/>
          <w:sz w:val="24"/>
          <w:szCs w:val="24"/>
        </w:rPr>
        <w:t xml:space="preserve"> </w:t>
      </w:r>
      <w:r w:rsidRPr="004A5191">
        <w:rPr>
          <w:rFonts w:ascii="Arial Narrow" w:hAnsi="Arial Narrow" w:cs="Times-Roman"/>
          <w:sz w:val="24"/>
          <w:szCs w:val="24"/>
        </w:rPr>
        <w:t>is the yield on a money-market basis,</w:t>
      </w:r>
      <w:r w:rsidR="004A5191">
        <w:rPr>
          <w:rFonts w:ascii="Arial Narrow" w:hAnsi="Arial Narrow" w:cs="Times-Roman"/>
          <w:sz w:val="24"/>
          <w:szCs w:val="24"/>
        </w:rPr>
        <w:t xml:space="preserve"> </w:t>
      </w:r>
      <w:r w:rsidRPr="004A5191">
        <w:rPr>
          <w:rFonts w:ascii="Arial Narrow" w:hAnsi="Arial Narrow" w:cs="MTMI"/>
          <w:i w:val="0"/>
          <w:iCs w:val="0"/>
          <w:sz w:val="24"/>
          <w:szCs w:val="24"/>
        </w:rPr>
        <w:t xml:space="preserve">nm </w:t>
      </w:r>
      <w:r w:rsidRPr="004A5191">
        <w:rPr>
          <w:rFonts w:ascii="Arial Narrow" w:hAnsi="Arial Narrow" w:cs="Times-Roman"/>
          <w:sz w:val="24"/>
          <w:szCs w:val="24"/>
        </w:rPr>
        <w:t>is the number of days between settlement and maturity.</w:t>
      </w:r>
    </w:p>
    <w:p w:rsidR="00967A88" w:rsidRPr="004A5191" w:rsidRDefault="00967A88" w:rsidP="001A0248">
      <w:pPr>
        <w:autoSpaceDE w:val="0"/>
        <w:autoSpaceDN w:val="0"/>
        <w:adjustRightInd w:val="0"/>
        <w:spacing w:after="0" w:line="240" w:lineRule="auto"/>
        <w:jc w:val="both"/>
        <w:rPr>
          <w:rFonts w:ascii="Arial Narrow" w:hAnsi="Arial Narrow" w:cs="Times-Roman"/>
          <w:sz w:val="24"/>
          <w:szCs w:val="24"/>
        </w:rPr>
      </w:pPr>
    </w:p>
    <w:p w:rsidR="00505DBC" w:rsidRPr="004A5191" w:rsidRDefault="00505DBC" w:rsidP="001A0248">
      <w:pPr>
        <w:autoSpaceDE w:val="0"/>
        <w:autoSpaceDN w:val="0"/>
        <w:adjustRightInd w:val="0"/>
        <w:spacing w:after="0" w:line="240" w:lineRule="auto"/>
        <w:jc w:val="both"/>
        <w:rPr>
          <w:rFonts w:ascii="Arial Narrow" w:hAnsi="Arial Narrow" w:cs="Times-Roman"/>
          <w:b/>
          <w:sz w:val="24"/>
          <w:szCs w:val="24"/>
        </w:rPr>
      </w:pPr>
      <w:r w:rsidRPr="004A5191">
        <w:rPr>
          <w:rFonts w:ascii="Arial Narrow" w:hAnsi="Arial Narrow" w:cs="Times-Roman"/>
          <w:b/>
          <w:sz w:val="24"/>
          <w:szCs w:val="24"/>
        </w:rPr>
        <w:t xml:space="preserve">Example </w:t>
      </w:r>
    </w:p>
    <w:p w:rsidR="00967A88" w:rsidRPr="004A5191" w:rsidRDefault="00505DBC" w:rsidP="001A0248">
      <w:pPr>
        <w:autoSpaceDE w:val="0"/>
        <w:autoSpaceDN w:val="0"/>
        <w:adjustRightInd w:val="0"/>
        <w:spacing w:after="0" w:line="240" w:lineRule="auto"/>
        <w:jc w:val="both"/>
        <w:rPr>
          <w:rFonts w:ascii="Arial Narrow" w:hAnsi="Arial Narrow" w:cs="Times-Roman"/>
          <w:sz w:val="24"/>
          <w:szCs w:val="24"/>
        </w:rPr>
      </w:pPr>
      <w:r w:rsidRPr="004A5191">
        <w:rPr>
          <w:rFonts w:ascii="Arial Narrow" w:hAnsi="Arial Narrow" w:cs="Times-Roman"/>
          <w:sz w:val="24"/>
          <w:szCs w:val="24"/>
        </w:rPr>
        <w:t xml:space="preserve">The Certificate of Deposit issued by KCB on 07/27/2011, with maturity 04/29/2012, face value Ksh. 80 million, an interest rate at issuance of 4.27% falling at maturity and a yield of 4.19% as of 08/13/2011, has a price </w:t>
      </w:r>
      <w:r w:rsidRPr="004A5191">
        <w:rPr>
          <w:rFonts w:ascii="Arial Narrow" w:hAnsi="Arial Narrow" w:cs="MTMI"/>
          <w:i w:val="0"/>
          <w:iCs w:val="0"/>
          <w:sz w:val="24"/>
          <w:szCs w:val="24"/>
        </w:rPr>
        <w:t xml:space="preserve">P </w:t>
      </w:r>
      <w:r w:rsidRPr="004A5191">
        <w:rPr>
          <w:rFonts w:ascii="Arial Narrow" w:hAnsi="Arial Narrow" w:cs="Times-Roman"/>
          <w:sz w:val="24"/>
          <w:szCs w:val="24"/>
        </w:rPr>
        <w:t>equal to</w:t>
      </w:r>
    </w:p>
    <w:p w:rsidR="00DD7F3B" w:rsidRPr="004A5191" w:rsidRDefault="00DD7F3B" w:rsidP="001A0248">
      <w:pPr>
        <w:autoSpaceDE w:val="0"/>
        <w:autoSpaceDN w:val="0"/>
        <w:adjustRightInd w:val="0"/>
        <w:spacing w:after="0" w:line="240" w:lineRule="auto"/>
        <w:jc w:val="both"/>
        <w:rPr>
          <w:rFonts w:ascii="Arial Narrow" w:hAnsi="Arial Narrow" w:cs="Times-Roman"/>
          <w:sz w:val="24"/>
          <w:szCs w:val="24"/>
        </w:rPr>
      </w:pPr>
    </w:p>
    <w:p w:rsidR="00DD7F3B" w:rsidRPr="004A5191" w:rsidRDefault="00DD7F3B" w:rsidP="004F32B1">
      <w:pPr>
        <w:autoSpaceDE w:val="0"/>
        <w:autoSpaceDN w:val="0"/>
        <w:adjustRightInd w:val="0"/>
        <w:spacing w:after="0" w:line="240" w:lineRule="auto"/>
        <w:ind w:left="709"/>
        <w:jc w:val="both"/>
        <w:rPr>
          <w:rFonts w:ascii="Arial Narrow" w:hAnsi="Arial Narrow" w:cs="Times-Roman"/>
          <w:sz w:val="24"/>
          <w:szCs w:val="24"/>
        </w:rPr>
      </w:pPr>
    </w:p>
    <w:p w:rsidR="005020FC" w:rsidRPr="004A5191" w:rsidRDefault="005020FC" w:rsidP="004F32B1">
      <w:pPr>
        <w:pStyle w:val="ListParagraph"/>
        <w:numPr>
          <w:ilvl w:val="0"/>
          <w:numId w:val="2"/>
        </w:numPr>
        <w:autoSpaceDE w:val="0"/>
        <w:autoSpaceDN w:val="0"/>
        <w:adjustRightInd w:val="0"/>
        <w:spacing w:before="100" w:beforeAutospacing="1" w:after="100" w:afterAutospacing="1" w:line="240" w:lineRule="auto"/>
        <w:jc w:val="both"/>
        <w:rPr>
          <w:rFonts w:ascii="Arial Narrow" w:hAnsi="Arial Narrow" w:cs="Times New Roman"/>
          <w:b/>
          <w:sz w:val="24"/>
          <w:szCs w:val="24"/>
          <w:u w:val="single"/>
        </w:rPr>
      </w:pPr>
      <w:r w:rsidRPr="004A5191">
        <w:rPr>
          <w:rFonts w:ascii="Arial Narrow" w:hAnsi="Arial Narrow" w:cs="Times New Roman"/>
          <w:b/>
          <w:sz w:val="24"/>
          <w:szCs w:val="24"/>
          <w:u w:val="single"/>
        </w:rPr>
        <w:t>Commercial Paper</w:t>
      </w:r>
    </w:p>
    <w:p w:rsidR="005D3100" w:rsidRPr="005D3100" w:rsidRDefault="005D3100" w:rsidP="001A0248">
      <w:pPr>
        <w:autoSpaceDE w:val="0"/>
        <w:autoSpaceDN w:val="0"/>
        <w:adjustRightInd w:val="0"/>
        <w:spacing w:after="0" w:line="240" w:lineRule="auto"/>
        <w:rPr>
          <w:rFonts w:ascii="Arial Narrow" w:hAnsi="Arial Narrow" w:cs="Times-Roman"/>
          <w:sz w:val="24"/>
          <w:szCs w:val="24"/>
        </w:rPr>
      </w:pPr>
      <w:r w:rsidRPr="005D3100">
        <w:rPr>
          <w:rFonts w:ascii="Arial Narrow" w:hAnsi="Arial Narrow" w:cs="Times-Roman"/>
          <w:sz w:val="24"/>
          <w:szCs w:val="24"/>
        </w:rPr>
        <w:t>Commercial papers are unsecured short-term debt securities issued by corporations including industrial and financial companies. Their maturity ranges from 2 to 270 days. They bear no interest rate and are traded on a discount basis in the United States and on a money-market basis in the Euro area. They entail the credit risk of the issuing entity. Note that they are slightly riskier than bankers’ acceptances as the latter are guaranteed by the accepting bank beside the guarantee of the issuing company. Corporations typically use them either as a way of raising short term funds or as interim loans to finance long-term projects while awaiting more attractive longterm capital market conditions, which are called bridge financing. Regarding short-term financing, commercial papers are simply rolled over by the issuing corporation until reaching its lending horizon.</w:t>
      </w:r>
    </w:p>
    <w:p w:rsidR="001A0248" w:rsidRPr="001A0248" w:rsidRDefault="001A0248" w:rsidP="001A0248">
      <w:pPr>
        <w:autoSpaceDE w:val="0"/>
        <w:autoSpaceDN w:val="0"/>
        <w:adjustRightInd w:val="0"/>
        <w:spacing w:after="0" w:line="240" w:lineRule="auto"/>
        <w:rPr>
          <w:rFonts w:ascii="Times-Roman" w:hAnsi="Times-Roman" w:cs="Times-Roman"/>
          <w:b/>
          <w:i w:val="0"/>
          <w:iCs w:val="0"/>
          <w:lang w:bidi="ar-SA"/>
        </w:rPr>
      </w:pPr>
      <w:r w:rsidRPr="001A0248">
        <w:rPr>
          <w:rFonts w:ascii="Times-Roman" w:hAnsi="Times-Roman" w:cs="Times-Roman"/>
          <w:b/>
          <w:i w:val="0"/>
          <w:iCs w:val="0"/>
          <w:lang w:bidi="ar-SA"/>
        </w:rPr>
        <w:t>Example</w:t>
      </w:r>
    </w:p>
    <w:p w:rsidR="005D3100" w:rsidRPr="001A0248" w:rsidRDefault="001A0248" w:rsidP="001A0248">
      <w:pPr>
        <w:autoSpaceDE w:val="0"/>
        <w:autoSpaceDN w:val="0"/>
        <w:adjustRightInd w:val="0"/>
        <w:spacing w:after="0" w:line="240" w:lineRule="auto"/>
        <w:rPr>
          <w:rFonts w:ascii="Arial Narrow" w:hAnsi="Arial Narrow" w:cs="Times-Roman"/>
          <w:sz w:val="24"/>
          <w:szCs w:val="24"/>
        </w:rPr>
      </w:pPr>
      <w:r w:rsidRPr="001A0248">
        <w:rPr>
          <w:rFonts w:ascii="Arial Narrow" w:hAnsi="Arial Narrow" w:cs="Times-Roman"/>
          <w:sz w:val="24"/>
          <w:szCs w:val="24"/>
        </w:rPr>
        <w:t>Consider the commercial paper issued by Safaricom LTD on 10/11/2011 and maturing on 01/15/2012. At issuance, its money-market yield amounts to 3.62%, its nominal value to Ksh. 70 million. Its market value MV is equal to;</w:t>
      </w:r>
    </w:p>
    <w:p w:rsidR="001A0248" w:rsidRDefault="001A0248" w:rsidP="001A0248">
      <w:pPr>
        <w:autoSpaceDE w:val="0"/>
        <w:autoSpaceDN w:val="0"/>
        <w:adjustRightInd w:val="0"/>
        <w:spacing w:after="0" w:line="240" w:lineRule="auto"/>
        <w:rPr>
          <w:rFonts w:ascii="Times-Roman" w:hAnsi="Times-Roman" w:cs="Times-Roman"/>
          <w:i w:val="0"/>
          <w:iCs w:val="0"/>
          <w:lang w:bidi="ar-SA"/>
        </w:rPr>
      </w:pPr>
    </w:p>
    <w:p w:rsidR="001A0248" w:rsidRDefault="001A0248" w:rsidP="001A0248">
      <w:pPr>
        <w:autoSpaceDE w:val="0"/>
        <w:autoSpaceDN w:val="0"/>
        <w:adjustRightInd w:val="0"/>
        <w:spacing w:after="0" w:line="240" w:lineRule="auto"/>
        <w:rPr>
          <w:rFonts w:ascii="Times-Roman" w:hAnsi="Times-Roman" w:cs="Times-Roman"/>
          <w:i w:val="0"/>
          <w:iCs w:val="0"/>
          <w:lang w:bidi="ar-SA"/>
        </w:rPr>
      </w:pPr>
      <m:oMathPara>
        <m:oMath>
          <m:r>
            <w:rPr>
              <w:rFonts w:ascii="Cambria Math" w:hAnsi="Cambria Math" w:cs="Times-Roman"/>
              <w:lang w:bidi="ar-SA"/>
            </w:rPr>
            <w:lastRenderedPageBreak/>
            <m:t>M</m:t>
          </m:r>
          <m:r>
            <w:rPr>
              <w:rFonts w:ascii="Cambria Math" w:hAnsi="Cambria Math" w:cs="Times-Roman"/>
              <w:lang w:bidi="ar-SA"/>
            </w:rPr>
            <m:t xml:space="preserve">V= </m:t>
          </m:r>
          <m:f>
            <m:fPr>
              <m:ctrlPr>
                <w:rPr>
                  <w:rFonts w:ascii="Cambria Math" w:hAnsi="Cambria Math" w:cs="Times-Roman"/>
                  <w:iCs w:val="0"/>
                  <w:lang w:bidi="ar-SA"/>
                </w:rPr>
              </m:ctrlPr>
            </m:fPr>
            <m:num>
              <m:r>
                <w:rPr>
                  <w:rFonts w:ascii="Cambria Math" w:hAnsi="Cambria Math" w:cs="Times-Roman"/>
                  <w:lang w:bidi="ar-SA"/>
                </w:rPr>
                <m:t>70,000,000</m:t>
              </m:r>
            </m:num>
            <m:den>
              <m:r>
                <w:rPr>
                  <w:rFonts w:ascii="Cambria Math" w:hAnsi="Cambria Math" w:cs="Times-Roman"/>
                  <w:lang w:bidi="ar-SA"/>
                </w:rPr>
                <m:t>(1+3.62%*</m:t>
              </m:r>
              <m:f>
                <m:fPr>
                  <m:ctrlPr>
                    <w:rPr>
                      <w:rFonts w:ascii="Cambria Math" w:hAnsi="Cambria Math" w:cs="Times-Roman"/>
                      <w:iCs w:val="0"/>
                      <w:lang w:bidi="ar-SA"/>
                    </w:rPr>
                  </m:ctrlPr>
                </m:fPr>
                <m:num>
                  <m:r>
                    <w:rPr>
                      <w:rFonts w:ascii="Cambria Math" w:hAnsi="Cambria Math" w:cs="Times-Roman"/>
                      <w:lang w:bidi="ar-SA"/>
                    </w:rPr>
                    <m:t>96</m:t>
                  </m:r>
                </m:num>
                <m:den>
                  <m:r>
                    <w:rPr>
                      <w:rFonts w:ascii="Cambria Math" w:hAnsi="Cambria Math" w:cs="Times-Roman"/>
                      <w:lang w:bidi="ar-SA"/>
                    </w:rPr>
                    <m:t>365</m:t>
                  </m:r>
                </m:den>
              </m:f>
              <m:r>
                <w:rPr>
                  <w:rFonts w:ascii="Cambria Math" w:hAnsi="Cambria Math" w:cs="Times-Roman"/>
                  <w:lang w:bidi="ar-SA"/>
                </w:rPr>
                <m:t>)</m:t>
              </m:r>
            </m:den>
          </m:f>
          <m:r>
            <w:rPr>
              <w:rFonts w:ascii="Cambria Math" w:hAnsi="Cambria Math" w:cs="Times-Roman"/>
              <w:lang w:bidi="ar-SA"/>
            </w:rPr>
            <m:t>= ?</m:t>
          </m:r>
          <m:r>
            <w:rPr>
              <w:rFonts w:ascii="Cambria Math" w:hAnsi="Cambria Math" w:cs="Times-Roman"/>
              <w:lang w:bidi="ar-SA"/>
            </w:rPr>
            <m:t xml:space="preserve"> </m:t>
          </m:r>
        </m:oMath>
      </m:oMathPara>
    </w:p>
    <w:p w:rsidR="001A0248" w:rsidRDefault="001A0248" w:rsidP="001A0248">
      <w:pPr>
        <w:autoSpaceDE w:val="0"/>
        <w:autoSpaceDN w:val="0"/>
        <w:adjustRightInd w:val="0"/>
        <w:spacing w:after="0" w:line="240" w:lineRule="auto"/>
        <w:rPr>
          <w:rFonts w:ascii="Times-Roman" w:hAnsi="Times-Roman" w:cs="Times-Roman"/>
          <w:i w:val="0"/>
          <w:iCs w:val="0"/>
          <w:lang w:bidi="ar-SA"/>
        </w:rPr>
      </w:pPr>
    </w:p>
    <w:p w:rsidR="001A0248" w:rsidRDefault="001A0248" w:rsidP="001A0248">
      <w:pPr>
        <w:autoSpaceDE w:val="0"/>
        <w:autoSpaceDN w:val="0"/>
        <w:adjustRightInd w:val="0"/>
        <w:spacing w:after="0" w:line="240" w:lineRule="auto"/>
        <w:rPr>
          <w:rFonts w:ascii="Arial Narrow" w:hAnsi="Arial Narrow" w:cs="Times New Roman"/>
          <w:sz w:val="24"/>
          <w:szCs w:val="24"/>
        </w:rPr>
      </w:pPr>
      <w:r w:rsidRPr="001A0248">
        <w:rPr>
          <w:rFonts w:ascii="Arial Narrow" w:hAnsi="Arial Narrow" w:cs="Times New Roman"/>
          <w:sz w:val="24"/>
          <w:szCs w:val="24"/>
        </w:rPr>
        <w:t>NB: There are 96 days between the two dates. We have used the 365 day basis- but in other countries, the 360 day basis is used. Always use the basis given in a particular case.</w:t>
      </w:r>
    </w:p>
    <w:p w:rsidR="00302057" w:rsidRPr="001A0248" w:rsidRDefault="00302057" w:rsidP="001A0248">
      <w:pPr>
        <w:autoSpaceDE w:val="0"/>
        <w:autoSpaceDN w:val="0"/>
        <w:adjustRightInd w:val="0"/>
        <w:spacing w:after="0" w:line="240" w:lineRule="auto"/>
        <w:rPr>
          <w:rFonts w:ascii="Arial Narrow" w:hAnsi="Arial Narrow" w:cs="Times New Roman"/>
          <w:sz w:val="24"/>
          <w:szCs w:val="24"/>
        </w:rPr>
      </w:pPr>
    </w:p>
    <w:p w:rsidR="005020FC" w:rsidRPr="005D3100" w:rsidRDefault="005020FC" w:rsidP="005D3100">
      <w:pPr>
        <w:autoSpaceDE w:val="0"/>
        <w:autoSpaceDN w:val="0"/>
        <w:adjustRightInd w:val="0"/>
        <w:spacing w:after="0" w:line="240" w:lineRule="auto"/>
        <w:rPr>
          <w:rFonts w:ascii="Times-Roman" w:hAnsi="Times-Roman" w:cs="Times-Roman"/>
          <w:i w:val="0"/>
          <w:iCs w:val="0"/>
          <w:lang w:bidi="ar-SA"/>
        </w:rPr>
      </w:pPr>
      <w:r w:rsidRPr="005D3100">
        <w:rPr>
          <w:rFonts w:ascii="Arial Narrow" w:hAnsi="Arial Narrow" w:cs="Times New Roman"/>
          <w:b/>
          <w:sz w:val="24"/>
          <w:szCs w:val="24"/>
          <w:u w:val="single"/>
        </w:rPr>
        <w:t xml:space="preserve">Bankers Acceptances </w:t>
      </w:r>
    </w:p>
    <w:p w:rsidR="005020FC" w:rsidRPr="004A5191" w:rsidRDefault="005020FC" w:rsidP="001A0248">
      <w:pPr>
        <w:autoSpaceDE w:val="0"/>
        <w:autoSpaceDN w:val="0"/>
        <w:adjustRightInd w:val="0"/>
        <w:spacing w:before="100" w:beforeAutospacing="1" w:after="100" w:afterAutospacing="1" w:line="240" w:lineRule="auto"/>
        <w:jc w:val="both"/>
        <w:rPr>
          <w:rFonts w:ascii="Arial Narrow" w:hAnsi="Arial Narrow" w:cs="Times New Roman"/>
          <w:sz w:val="24"/>
          <w:szCs w:val="24"/>
        </w:rPr>
      </w:pPr>
      <w:r w:rsidRPr="004A5191">
        <w:rPr>
          <w:rFonts w:ascii="Arial Narrow" w:hAnsi="Arial Narrow" w:cs="Times New Roman"/>
          <w:sz w:val="24"/>
          <w:szCs w:val="24"/>
        </w:rPr>
        <w:t xml:space="preserve">These money market instruments are created in the course of carrying out international trade </w:t>
      </w:r>
      <w:proofErr w:type="gramStart"/>
      <w:r w:rsidRPr="004A5191">
        <w:rPr>
          <w:rFonts w:ascii="Arial Narrow" w:hAnsi="Arial Narrow" w:cs="Times New Roman"/>
          <w:sz w:val="24"/>
          <w:szCs w:val="24"/>
        </w:rPr>
        <w:t>and</w:t>
      </w:r>
      <w:proofErr w:type="gramEnd"/>
      <w:r w:rsidRPr="004A5191">
        <w:rPr>
          <w:rFonts w:ascii="Arial Narrow" w:hAnsi="Arial Narrow" w:cs="Times New Roman"/>
          <w:sz w:val="24"/>
          <w:szCs w:val="24"/>
        </w:rPr>
        <w:t xml:space="preserve"> have been in use for hundreds of years. A banker’s acceptance is a bank draft (a promise of payment similar to a check) issued by a firm, payable at some future date, and guaranteed for a fee by the bank that stamps it “accepted.” The firm issuing the instrument is required to deposit the required funds into its account to cover the draft. If the firm fails to do so, the bank’s guarantee means that it is obligated to make good on the draft. The advantage to the firm is that the draft is more likely to be accepted when purchasing goods abroad, because the foreign exporter knows that even if the company purchasing the goods goes bankrupt, the bank draft will still be paid off. These “accepted” drafts are often resold in a secondary market at a discount and are therefore similar in function to Treasury bills.</w:t>
      </w:r>
    </w:p>
    <w:p w:rsidR="007A7821" w:rsidRPr="004A5191" w:rsidRDefault="007A7821" w:rsidP="001A0248">
      <w:pPr>
        <w:autoSpaceDE w:val="0"/>
        <w:autoSpaceDN w:val="0"/>
        <w:adjustRightInd w:val="0"/>
        <w:spacing w:after="0" w:line="240" w:lineRule="auto"/>
        <w:jc w:val="both"/>
        <w:rPr>
          <w:rFonts w:ascii="Arial Narrow" w:hAnsi="Arial Narrow" w:cs="Times-Roman"/>
          <w:sz w:val="24"/>
          <w:szCs w:val="24"/>
        </w:rPr>
      </w:pPr>
      <w:r w:rsidRPr="004A5191">
        <w:rPr>
          <w:rFonts w:ascii="Arial Narrow" w:hAnsi="Arial Narrow" w:cs="Times-Roman"/>
          <w:sz w:val="24"/>
          <w:szCs w:val="24"/>
        </w:rPr>
        <w:t>Bankers’ acceptances are traded on a discount basis in the United States and a money-market basis in the Euro area. They bear no interest rate. So, the market price of a bankers’ acceptance is calculated in the same manner as the price of a T-Bill. Its discount or money-market yield accounts for the credit risk that neither the importer nor the bank honors their commitment. The market for banker’s acceptances is not developed in Kenya.</w:t>
      </w:r>
    </w:p>
    <w:p w:rsidR="007A7821" w:rsidRPr="004A5191" w:rsidRDefault="007A7821" w:rsidP="004F32B1">
      <w:pPr>
        <w:autoSpaceDE w:val="0"/>
        <w:autoSpaceDN w:val="0"/>
        <w:adjustRightInd w:val="0"/>
        <w:spacing w:after="0" w:line="240" w:lineRule="auto"/>
        <w:ind w:left="709"/>
        <w:jc w:val="both"/>
        <w:rPr>
          <w:rFonts w:ascii="Arial Narrow" w:hAnsi="Arial Narrow" w:cs="Times-Roman"/>
          <w:sz w:val="24"/>
          <w:szCs w:val="24"/>
        </w:rPr>
      </w:pPr>
    </w:p>
    <w:p w:rsidR="007A7821" w:rsidRPr="004A5191" w:rsidRDefault="007A7821" w:rsidP="004F32B1">
      <w:pPr>
        <w:autoSpaceDE w:val="0"/>
        <w:autoSpaceDN w:val="0"/>
        <w:adjustRightInd w:val="0"/>
        <w:spacing w:after="0" w:line="240" w:lineRule="auto"/>
        <w:ind w:left="709"/>
        <w:jc w:val="both"/>
        <w:rPr>
          <w:rFonts w:ascii="Arial Narrow" w:hAnsi="Arial Narrow" w:cs="Times-Roman"/>
          <w:b/>
          <w:sz w:val="24"/>
          <w:szCs w:val="24"/>
        </w:rPr>
      </w:pPr>
      <w:r w:rsidRPr="004A5191">
        <w:rPr>
          <w:rFonts w:ascii="Arial Narrow" w:hAnsi="Arial Narrow" w:cs="Times-Roman"/>
          <w:b/>
          <w:sz w:val="24"/>
          <w:szCs w:val="24"/>
        </w:rPr>
        <w:t>Example</w:t>
      </w:r>
    </w:p>
    <w:p w:rsidR="007A7821" w:rsidRPr="004A5191" w:rsidRDefault="007A7821" w:rsidP="001A0248">
      <w:pPr>
        <w:tabs>
          <w:tab w:val="left" w:pos="90"/>
        </w:tabs>
        <w:autoSpaceDE w:val="0"/>
        <w:autoSpaceDN w:val="0"/>
        <w:adjustRightInd w:val="0"/>
        <w:spacing w:after="0" w:line="240" w:lineRule="auto"/>
        <w:jc w:val="both"/>
        <w:rPr>
          <w:rFonts w:ascii="Arial Narrow" w:hAnsi="Arial Narrow" w:cs="Times-Roman"/>
          <w:sz w:val="24"/>
          <w:szCs w:val="24"/>
        </w:rPr>
      </w:pPr>
      <w:r w:rsidRPr="004A5191">
        <w:rPr>
          <w:rFonts w:ascii="Arial Narrow" w:hAnsi="Arial Narrow" w:cs="Times-Roman"/>
          <w:sz w:val="24"/>
          <w:szCs w:val="24"/>
        </w:rPr>
        <w:t xml:space="preserve">An investor buying a banker’s acceptance with maturity 04/10/2012 and a discount yield of 1.90% as of 12/14/2011 for a face value of Ksh. 30 million will pay a price </w:t>
      </w:r>
      <w:r w:rsidRPr="004A5191">
        <w:rPr>
          <w:rFonts w:ascii="Arial Narrow" w:hAnsi="Arial Narrow" w:cs="MTMI"/>
          <w:i w:val="0"/>
          <w:iCs w:val="0"/>
          <w:sz w:val="24"/>
          <w:szCs w:val="24"/>
        </w:rPr>
        <w:t xml:space="preserve">P </w:t>
      </w:r>
      <w:r w:rsidRPr="004A5191">
        <w:rPr>
          <w:rFonts w:ascii="Arial Narrow" w:hAnsi="Arial Narrow" w:cs="Times-Roman"/>
          <w:sz w:val="24"/>
          <w:szCs w:val="24"/>
        </w:rPr>
        <w:t>equal to;</w:t>
      </w:r>
    </w:p>
    <w:p w:rsidR="007A7821" w:rsidRPr="004A5191" w:rsidRDefault="007A7821" w:rsidP="004F32B1">
      <w:pPr>
        <w:autoSpaceDE w:val="0"/>
        <w:autoSpaceDN w:val="0"/>
        <w:adjustRightInd w:val="0"/>
        <w:spacing w:after="0" w:line="240" w:lineRule="auto"/>
        <w:ind w:left="709"/>
        <w:jc w:val="both"/>
        <w:rPr>
          <w:rFonts w:ascii="Arial Narrow" w:hAnsi="Arial Narrow" w:cs="Times-Roman"/>
          <w:sz w:val="24"/>
          <w:szCs w:val="24"/>
        </w:rPr>
      </w:pPr>
    </w:p>
    <w:p w:rsidR="007A7821" w:rsidRPr="004A5191" w:rsidRDefault="007A7821" w:rsidP="004F32B1">
      <w:pPr>
        <w:autoSpaceDE w:val="0"/>
        <w:autoSpaceDN w:val="0"/>
        <w:adjustRightInd w:val="0"/>
        <w:spacing w:after="0" w:line="240" w:lineRule="auto"/>
        <w:ind w:left="709"/>
        <w:jc w:val="both"/>
        <w:rPr>
          <w:rFonts w:ascii="Arial Narrow" w:hAnsi="Arial Narrow" w:cs="Times-Roman"/>
          <w:sz w:val="24"/>
          <w:szCs w:val="24"/>
        </w:rPr>
      </w:pPr>
    </w:p>
    <w:p w:rsidR="005020FC" w:rsidRPr="004A5191" w:rsidRDefault="005020FC" w:rsidP="004F32B1">
      <w:pPr>
        <w:pStyle w:val="ListParagraph"/>
        <w:numPr>
          <w:ilvl w:val="0"/>
          <w:numId w:val="2"/>
        </w:numPr>
        <w:autoSpaceDE w:val="0"/>
        <w:autoSpaceDN w:val="0"/>
        <w:adjustRightInd w:val="0"/>
        <w:spacing w:before="100" w:beforeAutospacing="1" w:after="100" w:afterAutospacing="1" w:line="240" w:lineRule="auto"/>
        <w:jc w:val="both"/>
        <w:rPr>
          <w:rFonts w:ascii="Arial Narrow" w:hAnsi="Arial Narrow" w:cs="Times New Roman"/>
          <w:b/>
          <w:sz w:val="24"/>
          <w:szCs w:val="24"/>
          <w:u w:val="single"/>
        </w:rPr>
      </w:pPr>
      <w:r w:rsidRPr="004A5191">
        <w:rPr>
          <w:rFonts w:ascii="Arial Narrow" w:hAnsi="Arial Narrow" w:cs="Times New Roman"/>
          <w:b/>
          <w:sz w:val="24"/>
          <w:szCs w:val="24"/>
          <w:u w:val="single"/>
        </w:rPr>
        <w:t>Repurchase Agreements (Repos)</w:t>
      </w:r>
    </w:p>
    <w:p w:rsidR="0022705E" w:rsidRDefault="005020FC" w:rsidP="001A0248">
      <w:pPr>
        <w:autoSpaceDE w:val="0"/>
        <w:autoSpaceDN w:val="0"/>
        <w:adjustRightInd w:val="0"/>
        <w:spacing w:before="100" w:beforeAutospacing="1" w:after="100" w:afterAutospacing="1" w:line="240" w:lineRule="auto"/>
        <w:jc w:val="both"/>
        <w:rPr>
          <w:rFonts w:ascii="Arial Narrow" w:hAnsi="Arial Narrow" w:cs="Times New Roman"/>
          <w:sz w:val="24"/>
          <w:szCs w:val="24"/>
        </w:rPr>
      </w:pPr>
      <w:r w:rsidRPr="004A5191">
        <w:rPr>
          <w:rFonts w:ascii="Arial Narrow" w:hAnsi="Arial Narrow" w:cs="Times New Roman"/>
          <w:sz w:val="24"/>
          <w:szCs w:val="24"/>
        </w:rPr>
        <w:t>Repurchase agreements, or repos, are effectively short-term loans (usually with a maturity of less than two weeks) in which Treasury bills serve as collateral, an asset that the lender receives if the borrower does not pay back the loan. Repos are made as follows: A large corporation, such as EABL, may have some idle funds in its bank account, say Ksh. 1 million, which it would like to lend for a week. EABL uses this excess Ksh. 1 million to buy Treasury bills from a bank, which agrees to repurchase them the following week at a price slightly above EABL’s purchase price. The effect of this agreement is that EABL makes a loan of Ksh.1 million to the bank and holds Ksh. 1 million of the bank’s Treasury bills until the bank repurchases the bills to pay off the loan. Repurchase agreements are a fairly recent innovation in financial markets. They are now an important source of bank funds</w:t>
      </w:r>
    </w:p>
    <w:p w:rsidR="0022705E" w:rsidRPr="0022705E" w:rsidRDefault="0022705E" w:rsidP="001A0248">
      <w:pPr>
        <w:autoSpaceDE w:val="0"/>
        <w:autoSpaceDN w:val="0"/>
        <w:adjustRightInd w:val="0"/>
        <w:spacing w:before="100" w:beforeAutospacing="1" w:after="100" w:afterAutospacing="1" w:line="240" w:lineRule="auto"/>
        <w:jc w:val="both"/>
        <w:rPr>
          <w:rFonts w:ascii="Arial Narrow" w:hAnsi="Arial Narrow" w:cs="Times New Roman"/>
          <w:b/>
          <w:sz w:val="24"/>
          <w:szCs w:val="24"/>
          <w:u w:val="single"/>
        </w:rPr>
      </w:pPr>
      <w:r w:rsidRPr="0022705E">
        <w:rPr>
          <w:rFonts w:ascii="Arial Narrow" w:hAnsi="Arial Narrow" w:cs="Times New Roman"/>
          <w:b/>
          <w:sz w:val="24"/>
          <w:szCs w:val="24"/>
          <w:u w:val="single"/>
        </w:rPr>
        <w:t>ASSIGNMENT 2</w:t>
      </w:r>
    </w:p>
    <w:p w:rsidR="0022705E" w:rsidRPr="004A5191" w:rsidRDefault="0022705E" w:rsidP="001A0248">
      <w:pPr>
        <w:autoSpaceDE w:val="0"/>
        <w:autoSpaceDN w:val="0"/>
        <w:adjustRightInd w:val="0"/>
        <w:spacing w:before="100" w:beforeAutospacing="1" w:after="100" w:afterAutospacing="1" w:line="240" w:lineRule="auto"/>
        <w:jc w:val="both"/>
        <w:rPr>
          <w:rFonts w:ascii="Arial Narrow" w:hAnsi="Arial Narrow" w:cs="Times New Roman"/>
          <w:sz w:val="24"/>
          <w:szCs w:val="24"/>
        </w:rPr>
      </w:pPr>
      <w:r>
        <w:rPr>
          <w:rFonts w:ascii="Arial Narrow" w:hAnsi="Arial Narrow" w:cs="Times New Roman"/>
          <w:sz w:val="24"/>
          <w:szCs w:val="24"/>
        </w:rPr>
        <w:t xml:space="preserve">Visit </w:t>
      </w:r>
      <w:hyperlink r:id="rId6" w:history="1">
        <w:r w:rsidRPr="0022705E">
          <w:rPr>
            <w:rStyle w:val="Hyperlink"/>
            <w:rFonts w:ascii="Arial Narrow" w:hAnsi="Arial Narrow" w:cs="Times New Roman"/>
            <w:sz w:val="24"/>
            <w:szCs w:val="24"/>
          </w:rPr>
          <w:t>http://www.centralbank.go.ke/securities/bills/manualresults.aspx</w:t>
        </w:r>
      </w:hyperlink>
      <w:r>
        <w:rPr>
          <w:rFonts w:ascii="Arial Narrow" w:hAnsi="Arial Narrow" w:cs="Times New Roman"/>
          <w:sz w:val="24"/>
          <w:szCs w:val="24"/>
        </w:rPr>
        <w:t>. Describe in detail the results of that T-Bill auction. You will need to first define the terms involved and then describe the meaning of the figures in relation to the terms you defined. Try to be brief (at most 3 pages).</w:t>
      </w:r>
    </w:p>
    <w:p w:rsidR="00B31837" w:rsidRPr="004A5191" w:rsidRDefault="00B31837" w:rsidP="004F32B1">
      <w:pPr>
        <w:jc w:val="both"/>
        <w:rPr>
          <w:rFonts w:ascii="Arial Narrow" w:hAnsi="Arial Narrow"/>
          <w:sz w:val="24"/>
          <w:szCs w:val="24"/>
        </w:rPr>
      </w:pPr>
    </w:p>
    <w:sectPr w:rsidR="00B31837" w:rsidRPr="004A5191" w:rsidSect="004D7AB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Times-Roman">
    <w:panose1 w:val="00000000000000000000"/>
    <w:charset w:val="00"/>
    <w:family w:val="roman"/>
    <w:notTrueType/>
    <w:pitch w:val="default"/>
    <w:sig w:usb0="00000003" w:usb1="00000000" w:usb2="00000000" w:usb3="00000000" w:csb0="00000001" w:csb1="00000000"/>
  </w:font>
  <w:font w:name="Times-Italic">
    <w:panose1 w:val="00000000000000000000"/>
    <w:charset w:val="00"/>
    <w:family w:val="auto"/>
    <w:notTrueType/>
    <w:pitch w:val="default"/>
    <w:sig w:usb0="00000003" w:usb1="00000000" w:usb2="00000000" w:usb3="00000000" w:csb0="00000001" w:csb1="00000000"/>
  </w:font>
  <w:font w:name="MTSY">
    <w:altName w:val="Arial Unicode MS"/>
    <w:panose1 w:val="00000000000000000000"/>
    <w:charset w:val="81"/>
    <w:family w:val="auto"/>
    <w:notTrueType/>
    <w:pitch w:val="default"/>
    <w:sig w:usb0="00000001" w:usb1="09060000" w:usb2="00000010" w:usb3="00000000" w:csb0="00080000" w:csb1="00000000"/>
  </w:font>
  <w:font w:name="MTMI">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04C57"/>
    <w:multiLevelType w:val="hybridMultilevel"/>
    <w:tmpl w:val="BD38B5EE"/>
    <w:lvl w:ilvl="0" w:tplc="0809000D">
      <w:start w:val="1"/>
      <w:numFmt w:val="bullet"/>
      <w:lvlText w:val=""/>
      <w:lvlJc w:val="left"/>
      <w:pPr>
        <w:ind w:left="1429" w:hanging="360"/>
      </w:pPr>
      <w:rPr>
        <w:rFonts w:ascii="Wingdings" w:hAnsi="Wingdings"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
    <w:nsid w:val="0B9B5AE2"/>
    <w:multiLevelType w:val="hybridMultilevel"/>
    <w:tmpl w:val="BC688D2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029797A"/>
    <w:multiLevelType w:val="hybridMultilevel"/>
    <w:tmpl w:val="FD04087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2C368E5"/>
    <w:multiLevelType w:val="hybridMultilevel"/>
    <w:tmpl w:val="BB2C18EC"/>
    <w:lvl w:ilvl="0" w:tplc="08090009">
      <w:start w:val="1"/>
      <w:numFmt w:val="bullet"/>
      <w:lvlText w:val=""/>
      <w:lvlJc w:val="left"/>
      <w:pPr>
        <w:ind w:left="1429" w:hanging="360"/>
      </w:pPr>
      <w:rPr>
        <w:rFonts w:ascii="Wingdings" w:hAnsi="Wingdings"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4">
    <w:nsid w:val="633C4DF6"/>
    <w:multiLevelType w:val="hybridMultilevel"/>
    <w:tmpl w:val="35FA361C"/>
    <w:lvl w:ilvl="0" w:tplc="0809000D">
      <w:start w:val="1"/>
      <w:numFmt w:val="bullet"/>
      <w:lvlText w:val=""/>
      <w:lvlJc w:val="left"/>
      <w:pPr>
        <w:ind w:left="1429" w:hanging="360"/>
      </w:pPr>
      <w:rPr>
        <w:rFonts w:ascii="Wingdings" w:hAnsi="Wingdings"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5">
    <w:nsid w:val="6AF45574"/>
    <w:multiLevelType w:val="hybridMultilevel"/>
    <w:tmpl w:val="89D40240"/>
    <w:lvl w:ilvl="0" w:tplc="88908ECC">
      <w:start w:val="9"/>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6">
    <w:nsid w:val="74373CFA"/>
    <w:multiLevelType w:val="hybridMultilevel"/>
    <w:tmpl w:val="E820D572"/>
    <w:lvl w:ilvl="0" w:tplc="0809000D">
      <w:start w:val="1"/>
      <w:numFmt w:val="bullet"/>
      <w:lvlText w:val=""/>
      <w:lvlJc w:val="left"/>
      <w:pPr>
        <w:ind w:left="1429" w:hanging="360"/>
      </w:pPr>
      <w:rPr>
        <w:rFonts w:ascii="Wingdings" w:hAnsi="Wingdings"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num w:numId="1">
    <w:abstractNumId w:val="2"/>
  </w:num>
  <w:num w:numId="2">
    <w:abstractNumId w:val="1"/>
  </w:num>
  <w:num w:numId="3">
    <w:abstractNumId w:val="6"/>
  </w:num>
  <w:num w:numId="4">
    <w:abstractNumId w:val="4"/>
  </w:num>
  <w:num w:numId="5">
    <w:abstractNumId w:val="0"/>
  </w:num>
  <w:num w:numId="6">
    <w:abstractNumId w:val="3"/>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020FC"/>
    <w:rsid w:val="0007038E"/>
    <w:rsid w:val="001A0248"/>
    <w:rsid w:val="001D10CA"/>
    <w:rsid w:val="0022705E"/>
    <w:rsid w:val="00300DAB"/>
    <w:rsid w:val="00302057"/>
    <w:rsid w:val="0038557C"/>
    <w:rsid w:val="00437218"/>
    <w:rsid w:val="004372C9"/>
    <w:rsid w:val="004A5191"/>
    <w:rsid w:val="004D7ABB"/>
    <w:rsid w:val="004F32B1"/>
    <w:rsid w:val="004F4EC8"/>
    <w:rsid w:val="005020FC"/>
    <w:rsid w:val="00505DBC"/>
    <w:rsid w:val="0053548D"/>
    <w:rsid w:val="005D3100"/>
    <w:rsid w:val="006052ED"/>
    <w:rsid w:val="00630306"/>
    <w:rsid w:val="007A7821"/>
    <w:rsid w:val="00852878"/>
    <w:rsid w:val="00967A88"/>
    <w:rsid w:val="00AE1EB6"/>
    <w:rsid w:val="00B215C3"/>
    <w:rsid w:val="00B31837"/>
    <w:rsid w:val="00C34D4F"/>
    <w:rsid w:val="00C415C4"/>
    <w:rsid w:val="00C73517"/>
    <w:rsid w:val="00C80575"/>
    <w:rsid w:val="00D62CC4"/>
    <w:rsid w:val="00DD7F3B"/>
    <w:rsid w:val="00DE1407"/>
    <w:rsid w:val="00E328FB"/>
    <w:rsid w:val="00FF3361"/>
    <w:rsid w:val="00FF4E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5191"/>
    <w:rPr>
      <w:i/>
      <w:iCs/>
      <w:sz w:val="20"/>
      <w:szCs w:val="20"/>
    </w:rPr>
  </w:style>
  <w:style w:type="paragraph" w:styleId="Heading1">
    <w:name w:val="heading 1"/>
    <w:basedOn w:val="Normal"/>
    <w:next w:val="Normal"/>
    <w:link w:val="Heading1Char"/>
    <w:uiPriority w:val="9"/>
    <w:qFormat/>
    <w:rsid w:val="004A5191"/>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Heading2">
    <w:name w:val="heading 2"/>
    <w:basedOn w:val="Normal"/>
    <w:next w:val="Normal"/>
    <w:link w:val="Heading2Char"/>
    <w:uiPriority w:val="9"/>
    <w:semiHidden/>
    <w:unhideWhenUsed/>
    <w:qFormat/>
    <w:rsid w:val="004A5191"/>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Heading3">
    <w:name w:val="heading 3"/>
    <w:basedOn w:val="Normal"/>
    <w:next w:val="Normal"/>
    <w:link w:val="Heading3Char"/>
    <w:uiPriority w:val="9"/>
    <w:semiHidden/>
    <w:unhideWhenUsed/>
    <w:qFormat/>
    <w:rsid w:val="004A5191"/>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semiHidden/>
    <w:unhideWhenUsed/>
    <w:qFormat/>
    <w:rsid w:val="004A5191"/>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semiHidden/>
    <w:unhideWhenUsed/>
    <w:qFormat/>
    <w:rsid w:val="004A5191"/>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rsid w:val="004A5191"/>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rsid w:val="004A5191"/>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4A5191"/>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rsid w:val="004A5191"/>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191"/>
    <w:pPr>
      <w:ind w:left="720"/>
      <w:contextualSpacing/>
    </w:pPr>
  </w:style>
  <w:style w:type="paragraph" w:styleId="BalloonText">
    <w:name w:val="Balloon Text"/>
    <w:basedOn w:val="Normal"/>
    <w:link w:val="BalloonTextChar"/>
    <w:uiPriority w:val="99"/>
    <w:semiHidden/>
    <w:unhideWhenUsed/>
    <w:rsid w:val="005020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20FC"/>
    <w:rPr>
      <w:rFonts w:ascii="Tahoma" w:hAnsi="Tahoma" w:cs="Tahoma"/>
      <w:sz w:val="16"/>
      <w:szCs w:val="16"/>
    </w:rPr>
  </w:style>
  <w:style w:type="character" w:styleId="PlaceholderText">
    <w:name w:val="Placeholder Text"/>
    <w:basedOn w:val="DefaultParagraphFont"/>
    <w:uiPriority w:val="99"/>
    <w:semiHidden/>
    <w:rsid w:val="00630306"/>
    <w:rPr>
      <w:color w:val="808080"/>
    </w:rPr>
  </w:style>
  <w:style w:type="character" w:customStyle="1" w:styleId="Heading1Char">
    <w:name w:val="Heading 1 Char"/>
    <w:basedOn w:val="DefaultParagraphFont"/>
    <w:link w:val="Heading1"/>
    <w:uiPriority w:val="9"/>
    <w:rsid w:val="004A5191"/>
    <w:rPr>
      <w:rFonts w:asciiTheme="majorHAnsi" w:eastAsiaTheme="majorEastAsia" w:hAnsiTheme="majorHAnsi" w:cstheme="majorBidi"/>
      <w:b/>
      <w:bCs/>
      <w:i/>
      <w:iCs/>
      <w:color w:val="622423" w:themeColor="accent2" w:themeShade="7F"/>
      <w:shd w:val="clear" w:color="auto" w:fill="F2DBDB" w:themeFill="accent2" w:themeFillTint="33"/>
    </w:rPr>
  </w:style>
  <w:style w:type="character" w:customStyle="1" w:styleId="Heading2Char">
    <w:name w:val="Heading 2 Char"/>
    <w:basedOn w:val="DefaultParagraphFont"/>
    <w:link w:val="Heading2"/>
    <w:uiPriority w:val="9"/>
    <w:semiHidden/>
    <w:rsid w:val="004A5191"/>
    <w:rPr>
      <w:rFonts w:asciiTheme="majorHAnsi" w:eastAsiaTheme="majorEastAsia" w:hAnsiTheme="majorHAnsi" w:cstheme="majorBidi"/>
      <w:b/>
      <w:bCs/>
      <w:i/>
      <w:iCs/>
      <w:color w:val="943634" w:themeColor="accent2" w:themeShade="BF"/>
    </w:rPr>
  </w:style>
  <w:style w:type="character" w:customStyle="1" w:styleId="Heading3Char">
    <w:name w:val="Heading 3 Char"/>
    <w:basedOn w:val="DefaultParagraphFont"/>
    <w:link w:val="Heading3"/>
    <w:uiPriority w:val="9"/>
    <w:semiHidden/>
    <w:rsid w:val="004A5191"/>
    <w:rPr>
      <w:rFonts w:asciiTheme="majorHAnsi" w:eastAsiaTheme="majorEastAsia" w:hAnsiTheme="majorHAnsi" w:cstheme="majorBidi"/>
      <w:b/>
      <w:bCs/>
      <w:i/>
      <w:iCs/>
      <w:color w:val="943634" w:themeColor="accent2" w:themeShade="BF"/>
    </w:rPr>
  </w:style>
  <w:style w:type="character" w:customStyle="1" w:styleId="Heading4Char">
    <w:name w:val="Heading 4 Char"/>
    <w:basedOn w:val="DefaultParagraphFont"/>
    <w:link w:val="Heading4"/>
    <w:uiPriority w:val="9"/>
    <w:semiHidden/>
    <w:rsid w:val="004A5191"/>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semiHidden/>
    <w:rsid w:val="004A5191"/>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4A5191"/>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4A5191"/>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4A5191"/>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4A5191"/>
    <w:rPr>
      <w:rFonts w:asciiTheme="majorHAnsi" w:eastAsiaTheme="majorEastAsia" w:hAnsiTheme="majorHAnsi" w:cstheme="majorBidi"/>
      <w:i/>
      <w:iCs/>
      <w:color w:val="C0504D" w:themeColor="accent2"/>
      <w:sz w:val="20"/>
      <w:szCs w:val="20"/>
    </w:rPr>
  </w:style>
  <w:style w:type="paragraph" w:styleId="Caption">
    <w:name w:val="caption"/>
    <w:basedOn w:val="Normal"/>
    <w:next w:val="Normal"/>
    <w:uiPriority w:val="35"/>
    <w:semiHidden/>
    <w:unhideWhenUsed/>
    <w:qFormat/>
    <w:rsid w:val="004A5191"/>
    <w:rPr>
      <w:b/>
      <w:bCs/>
      <w:color w:val="943634" w:themeColor="accent2" w:themeShade="BF"/>
      <w:sz w:val="18"/>
      <w:szCs w:val="18"/>
    </w:rPr>
  </w:style>
  <w:style w:type="paragraph" w:styleId="Title">
    <w:name w:val="Title"/>
    <w:basedOn w:val="Normal"/>
    <w:next w:val="Normal"/>
    <w:link w:val="TitleChar"/>
    <w:uiPriority w:val="10"/>
    <w:qFormat/>
    <w:rsid w:val="004A5191"/>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4A5191"/>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itle">
    <w:name w:val="Subtitle"/>
    <w:basedOn w:val="Normal"/>
    <w:next w:val="Normal"/>
    <w:link w:val="SubtitleChar"/>
    <w:uiPriority w:val="11"/>
    <w:qFormat/>
    <w:rsid w:val="004A5191"/>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SubtitleChar">
    <w:name w:val="Subtitle Char"/>
    <w:basedOn w:val="DefaultParagraphFont"/>
    <w:link w:val="Subtitle"/>
    <w:uiPriority w:val="11"/>
    <w:rsid w:val="004A5191"/>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rsid w:val="004A5191"/>
    <w:rPr>
      <w:b/>
      <w:bCs/>
      <w:spacing w:val="0"/>
    </w:rPr>
  </w:style>
  <w:style w:type="character" w:styleId="Emphasis">
    <w:name w:val="Emphasis"/>
    <w:uiPriority w:val="20"/>
    <w:qFormat/>
    <w:rsid w:val="004A5191"/>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basedOn w:val="Normal"/>
    <w:uiPriority w:val="1"/>
    <w:qFormat/>
    <w:rsid w:val="004A5191"/>
    <w:pPr>
      <w:spacing w:after="0" w:line="240" w:lineRule="auto"/>
    </w:pPr>
  </w:style>
  <w:style w:type="paragraph" w:styleId="Quote">
    <w:name w:val="Quote"/>
    <w:basedOn w:val="Normal"/>
    <w:next w:val="Normal"/>
    <w:link w:val="QuoteChar"/>
    <w:uiPriority w:val="29"/>
    <w:qFormat/>
    <w:rsid w:val="004A5191"/>
    <w:rPr>
      <w:i w:val="0"/>
      <w:iCs w:val="0"/>
      <w:color w:val="943634" w:themeColor="accent2" w:themeShade="BF"/>
    </w:rPr>
  </w:style>
  <w:style w:type="character" w:customStyle="1" w:styleId="QuoteChar">
    <w:name w:val="Quote Char"/>
    <w:basedOn w:val="DefaultParagraphFont"/>
    <w:link w:val="Quote"/>
    <w:uiPriority w:val="29"/>
    <w:rsid w:val="004A5191"/>
    <w:rPr>
      <w:color w:val="943634" w:themeColor="accent2" w:themeShade="BF"/>
      <w:sz w:val="20"/>
      <w:szCs w:val="20"/>
    </w:rPr>
  </w:style>
  <w:style w:type="paragraph" w:styleId="IntenseQuote">
    <w:name w:val="Intense Quote"/>
    <w:basedOn w:val="Normal"/>
    <w:next w:val="Normal"/>
    <w:link w:val="IntenseQuoteChar"/>
    <w:uiPriority w:val="30"/>
    <w:qFormat/>
    <w:rsid w:val="004A5191"/>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4A5191"/>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4A5191"/>
    <w:rPr>
      <w:rFonts w:asciiTheme="majorHAnsi" w:eastAsiaTheme="majorEastAsia" w:hAnsiTheme="majorHAnsi" w:cstheme="majorBidi"/>
      <w:i/>
      <w:iCs/>
      <w:color w:val="C0504D" w:themeColor="accent2"/>
    </w:rPr>
  </w:style>
  <w:style w:type="character" w:styleId="IntenseEmphasis">
    <w:name w:val="Intense Emphasis"/>
    <w:uiPriority w:val="21"/>
    <w:qFormat/>
    <w:rsid w:val="004A5191"/>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4A5191"/>
    <w:rPr>
      <w:i/>
      <w:iCs/>
      <w:smallCaps/>
      <w:color w:val="C0504D" w:themeColor="accent2"/>
      <w:u w:color="C0504D" w:themeColor="accent2"/>
    </w:rPr>
  </w:style>
  <w:style w:type="character" w:styleId="IntenseReference">
    <w:name w:val="Intense Reference"/>
    <w:uiPriority w:val="32"/>
    <w:qFormat/>
    <w:rsid w:val="004A5191"/>
    <w:rPr>
      <w:b/>
      <w:bCs/>
      <w:i/>
      <w:iCs/>
      <w:smallCaps/>
      <w:color w:val="C0504D" w:themeColor="accent2"/>
      <w:u w:color="C0504D" w:themeColor="accent2"/>
    </w:rPr>
  </w:style>
  <w:style w:type="character" w:styleId="BookTitle">
    <w:name w:val="Book Title"/>
    <w:uiPriority w:val="33"/>
    <w:qFormat/>
    <w:rsid w:val="004A5191"/>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semiHidden/>
    <w:unhideWhenUsed/>
    <w:qFormat/>
    <w:rsid w:val="004A5191"/>
    <w:pPr>
      <w:outlineLvl w:val="9"/>
    </w:pPr>
  </w:style>
  <w:style w:type="character" w:styleId="Hyperlink">
    <w:name w:val="Hyperlink"/>
    <w:basedOn w:val="DefaultParagraphFont"/>
    <w:uiPriority w:val="99"/>
    <w:unhideWhenUsed/>
    <w:rsid w:val="00C415C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entralbank.go.ke/securities/bills/manualresults.aspx" TargetMode="External"/><Relationship Id="rId5" Type="http://schemas.openxmlformats.org/officeDocument/2006/relationships/hyperlink" Target="http://www.centralbank.go.ke/securities/bills/introduction.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285</TotalTime>
  <Pages>3</Pages>
  <Words>1212</Words>
  <Characters>6914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Muya</dc:creator>
  <cp:keywords/>
  <dc:description/>
  <cp:lastModifiedBy>User</cp:lastModifiedBy>
  <cp:revision>25</cp:revision>
  <cp:lastPrinted>2011-10-19T11:10:00Z</cp:lastPrinted>
  <dcterms:created xsi:type="dcterms:W3CDTF">2011-10-19T09:40:00Z</dcterms:created>
  <dcterms:modified xsi:type="dcterms:W3CDTF">2012-06-05T12:37:00Z</dcterms:modified>
</cp:coreProperties>
</file>