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576" w:rsidRDefault="003F2576" w:rsidP="00025FAD">
      <w:pPr>
        <w:rPr>
          <w:b/>
          <w:u w:val="single"/>
        </w:rPr>
      </w:pPr>
      <w:r w:rsidRPr="003F2576">
        <w:rPr>
          <w:b/>
          <w:u w:val="single"/>
        </w:rPr>
        <w:t>REVIEW QUESTIONS</w:t>
      </w:r>
    </w:p>
    <w:p w:rsidR="003F2576" w:rsidRPr="003F2576" w:rsidRDefault="003F2576" w:rsidP="00025FAD">
      <w:pPr>
        <w:rPr>
          <w:b/>
          <w:u w:val="single"/>
        </w:rPr>
      </w:pPr>
      <w:r>
        <w:rPr>
          <w:b/>
          <w:u w:val="single"/>
        </w:rPr>
        <w:t>NB: These questions are illustrative only. In no way should they be construed as a reflection of the end of semester examination. Do not merely review these questions – they are no substitute for reading class notes and texts.</w:t>
      </w:r>
    </w:p>
    <w:p w:rsidR="000568E9" w:rsidRDefault="00025FAD" w:rsidP="00025FAD">
      <w:pPr>
        <w:pStyle w:val="ListParagraph"/>
        <w:numPr>
          <w:ilvl w:val="0"/>
          <w:numId w:val="1"/>
        </w:numPr>
      </w:pPr>
      <w:r>
        <w:t>Calculate the value of a Ksh. 100 zero coupon bond with 10 years to maturity if the YTM is 12%.</w:t>
      </w:r>
    </w:p>
    <w:p w:rsidR="00025FAD" w:rsidRDefault="00025FAD" w:rsidP="00025FAD">
      <w:pPr>
        <w:pStyle w:val="ListParagraph"/>
        <w:numPr>
          <w:ilvl w:val="0"/>
          <w:numId w:val="1"/>
        </w:numPr>
      </w:pPr>
      <w:r>
        <w:t>Consider a bond with a 7% annual coupon and a face value of Ksh. 100. Complete the following table.</w:t>
      </w:r>
    </w:p>
    <w:tbl>
      <w:tblPr>
        <w:tblStyle w:val="TableGrid"/>
        <w:tblW w:w="0" w:type="auto"/>
        <w:tblInd w:w="720" w:type="dxa"/>
        <w:tblLook w:val="04A0"/>
      </w:tblPr>
      <w:tblGrid>
        <w:gridCol w:w="2955"/>
        <w:gridCol w:w="2956"/>
        <w:gridCol w:w="2945"/>
      </w:tblGrid>
      <w:tr w:rsidR="00025FAD" w:rsidTr="007B3301">
        <w:tc>
          <w:tcPr>
            <w:tcW w:w="2955" w:type="dxa"/>
          </w:tcPr>
          <w:p w:rsidR="00025FAD" w:rsidRDefault="007B3301" w:rsidP="00025FAD">
            <w:pPr>
              <w:pStyle w:val="ListParagraph"/>
              <w:ind w:left="0"/>
            </w:pPr>
            <w:r>
              <w:t>Years to Maturity</w:t>
            </w:r>
          </w:p>
        </w:tc>
        <w:tc>
          <w:tcPr>
            <w:tcW w:w="2956" w:type="dxa"/>
          </w:tcPr>
          <w:p w:rsidR="00025FAD" w:rsidRDefault="007B3301" w:rsidP="00025FAD">
            <w:pPr>
              <w:pStyle w:val="ListParagraph"/>
              <w:ind w:left="0"/>
            </w:pPr>
            <w:r>
              <w:t>Yield to Maturity</w:t>
            </w:r>
          </w:p>
        </w:tc>
        <w:tc>
          <w:tcPr>
            <w:tcW w:w="2945" w:type="dxa"/>
          </w:tcPr>
          <w:p w:rsidR="00025FAD" w:rsidRDefault="007B3301" w:rsidP="00025FAD">
            <w:pPr>
              <w:pStyle w:val="ListParagraph"/>
              <w:ind w:left="0"/>
            </w:pPr>
            <w:r>
              <w:t>Current price</w:t>
            </w:r>
          </w:p>
        </w:tc>
      </w:tr>
      <w:tr w:rsidR="00025FAD" w:rsidTr="007B3301">
        <w:tc>
          <w:tcPr>
            <w:tcW w:w="2955" w:type="dxa"/>
          </w:tcPr>
          <w:p w:rsidR="00025FAD" w:rsidRDefault="007B3301" w:rsidP="00025FA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956" w:type="dxa"/>
          </w:tcPr>
          <w:p w:rsidR="00025FAD" w:rsidRDefault="007B3301" w:rsidP="00025FA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945" w:type="dxa"/>
          </w:tcPr>
          <w:p w:rsidR="00025FAD" w:rsidRDefault="00025FAD" w:rsidP="00025FAD">
            <w:pPr>
              <w:pStyle w:val="ListParagraph"/>
              <w:ind w:left="0"/>
            </w:pPr>
          </w:p>
        </w:tc>
      </w:tr>
      <w:tr w:rsidR="00025FAD" w:rsidTr="007B3301">
        <w:tc>
          <w:tcPr>
            <w:tcW w:w="2955" w:type="dxa"/>
          </w:tcPr>
          <w:p w:rsidR="00025FAD" w:rsidRDefault="007B3301" w:rsidP="00025FA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956" w:type="dxa"/>
          </w:tcPr>
          <w:p w:rsidR="00025FAD" w:rsidRDefault="007B3301" w:rsidP="00025FA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945" w:type="dxa"/>
          </w:tcPr>
          <w:p w:rsidR="00025FAD" w:rsidRDefault="00025FAD" w:rsidP="00025FAD">
            <w:pPr>
              <w:pStyle w:val="ListParagraph"/>
              <w:ind w:left="0"/>
            </w:pPr>
          </w:p>
        </w:tc>
      </w:tr>
      <w:tr w:rsidR="00025FAD" w:rsidTr="007B3301">
        <w:tc>
          <w:tcPr>
            <w:tcW w:w="2955" w:type="dxa"/>
          </w:tcPr>
          <w:p w:rsidR="00025FAD" w:rsidRDefault="007B3301" w:rsidP="00025FA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956" w:type="dxa"/>
          </w:tcPr>
          <w:p w:rsidR="00025FAD" w:rsidRDefault="007B3301" w:rsidP="00025FA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945" w:type="dxa"/>
          </w:tcPr>
          <w:p w:rsidR="00025FAD" w:rsidRDefault="00025FAD" w:rsidP="00025FAD">
            <w:pPr>
              <w:pStyle w:val="ListParagraph"/>
              <w:ind w:left="0"/>
            </w:pPr>
          </w:p>
        </w:tc>
      </w:tr>
    </w:tbl>
    <w:p w:rsidR="00025FAD" w:rsidRDefault="00025FAD" w:rsidP="00025FAD">
      <w:pPr>
        <w:pStyle w:val="ListParagraph"/>
      </w:pPr>
    </w:p>
    <w:p w:rsidR="007B3301" w:rsidRDefault="00D4478A" w:rsidP="00D4478A">
      <w:pPr>
        <w:pStyle w:val="ListParagraph"/>
        <w:numPr>
          <w:ilvl w:val="0"/>
          <w:numId w:val="1"/>
        </w:numPr>
      </w:pPr>
      <w:r>
        <w:t>Compute the value of an ordinary share for a company that just paid a dividend of Ksh. 0.50 per share expected to grow at 10% per annum, given you have a required return of i0 12%, ii) 7%.</w:t>
      </w:r>
    </w:p>
    <w:p w:rsidR="00D4478A" w:rsidRDefault="00D4478A" w:rsidP="00D4478A">
      <w:pPr>
        <w:pStyle w:val="ListParagraph"/>
        <w:numPr>
          <w:ilvl w:val="0"/>
          <w:numId w:val="1"/>
        </w:numPr>
      </w:pPr>
      <w:r>
        <w:t>What characteristics define money markets?</w:t>
      </w:r>
    </w:p>
    <w:p w:rsidR="00D4478A" w:rsidRDefault="00D4478A" w:rsidP="00D4478A">
      <w:pPr>
        <w:pStyle w:val="ListParagraph"/>
        <w:numPr>
          <w:ilvl w:val="0"/>
          <w:numId w:val="1"/>
        </w:numPr>
      </w:pPr>
      <w:r>
        <w:t>Why do banks not eliminate the need for money markets?</w:t>
      </w:r>
    </w:p>
    <w:p w:rsidR="00D4478A" w:rsidRDefault="00D4478A" w:rsidP="00D4478A">
      <w:pPr>
        <w:pStyle w:val="ListParagraph"/>
        <w:numPr>
          <w:ilvl w:val="0"/>
          <w:numId w:val="1"/>
        </w:numPr>
      </w:pPr>
      <w:r>
        <w:t>Which of the money market securities is the most liquid and considered the most risk-free? Why?</w:t>
      </w:r>
    </w:p>
    <w:p w:rsidR="00D4478A" w:rsidRDefault="00D4478A" w:rsidP="00D4478A">
      <w:pPr>
        <w:pStyle w:val="ListParagraph"/>
        <w:numPr>
          <w:ilvl w:val="0"/>
          <w:numId w:val="1"/>
        </w:numPr>
      </w:pPr>
      <w:r>
        <w:t>Distinguish between competi</w:t>
      </w:r>
      <w:r w:rsidR="00C14543">
        <w:t>tive bidding and non-competitive bidding for treasury securities.</w:t>
      </w:r>
    </w:p>
    <w:p w:rsidR="00C14543" w:rsidRDefault="00C14543" w:rsidP="00D4478A">
      <w:pPr>
        <w:pStyle w:val="ListParagraph"/>
        <w:numPr>
          <w:ilvl w:val="0"/>
          <w:numId w:val="1"/>
        </w:numPr>
      </w:pPr>
      <w:r>
        <w:t xml:space="preserve">Why are </w:t>
      </w:r>
      <w:r w:rsidR="001C1D18">
        <w:t>banker’s acceptances</w:t>
      </w:r>
      <w:r>
        <w:t xml:space="preserve"> popular for international </w:t>
      </w:r>
      <w:r w:rsidR="001C1D18">
        <w:t>transactions?</w:t>
      </w:r>
    </w:p>
    <w:p w:rsidR="00C14543" w:rsidRDefault="001C1D18" w:rsidP="00D4478A">
      <w:pPr>
        <w:pStyle w:val="ListParagraph"/>
        <w:numPr>
          <w:ilvl w:val="0"/>
          <w:numId w:val="1"/>
        </w:numPr>
      </w:pPr>
      <w:r>
        <w:t>What would be your annualized yield on the purchase of a 182 day treasury bill for Ksh. 98.50 that pays Ksh, 100 at maturity?</w:t>
      </w:r>
    </w:p>
    <w:p w:rsidR="001C1D18" w:rsidRDefault="001C1D18" w:rsidP="00D4478A">
      <w:pPr>
        <w:pStyle w:val="ListParagraph"/>
        <w:numPr>
          <w:ilvl w:val="0"/>
          <w:numId w:val="1"/>
        </w:numPr>
      </w:pPr>
      <w:r>
        <w:t>The six month forward rate (F) between the British pound and the US Dollar is $1.75 per pound. If six month rates in the US are 3% and 1.5% points higher in England, what is the current exchange rate?</w:t>
      </w:r>
    </w:p>
    <w:p w:rsidR="001C1D18" w:rsidRDefault="001C1D18" w:rsidP="00D4478A">
      <w:pPr>
        <w:pStyle w:val="ListParagraph"/>
        <w:numPr>
          <w:ilvl w:val="0"/>
          <w:numId w:val="1"/>
        </w:numPr>
      </w:pPr>
      <w:r>
        <w:t>Discuss the factors that influence exchange rates in the short run and in the long run.</w:t>
      </w:r>
    </w:p>
    <w:p w:rsidR="00832D54" w:rsidRDefault="00832D54" w:rsidP="00D4478A">
      <w:pPr>
        <w:pStyle w:val="ListParagraph"/>
        <w:numPr>
          <w:ilvl w:val="0"/>
          <w:numId w:val="1"/>
        </w:numPr>
      </w:pPr>
      <w:r>
        <w:t>How can economies of scale help explain the existence of financial intermediaries?</w:t>
      </w:r>
    </w:p>
    <w:p w:rsidR="00832D54" w:rsidRDefault="00832D54" w:rsidP="00D4478A">
      <w:pPr>
        <w:pStyle w:val="ListParagraph"/>
        <w:numPr>
          <w:ilvl w:val="0"/>
          <w:numId w:val="1"/>
        </w:numPr>
      </w:pPr>
      <w:r>
        <w:t>Rich individuals often worry that people will seek to marry them only for their money. Is this a problem of adverse selection?</w:t>
      </w:r>
    </w:p>
    <w:p w:rsidR="00832D54" w:rsidRDefault="00832D54" w:rsidP="00D4478A">
      <w:pPr>
        <w:pStyle w:val="ListParagraph"/>
        <w:numPr>
          <w:ilvl w:val="0"/>
          <w:numId w:val="1"/>
        </w:numPr>
      </w:pPr>
      <w:r>
        <w:t>Do you think the lemons problem would be more severe for stocks traded at the NSE or for those traded OTC? Explain your answer.</w:t>
      </w:r>
    </w:p>
    <w:p w:rsidR="00832D54" w:rsidRDefault="00832D54" w:rsidP="00D4478A">
      <w:pPr>
        <w:pStyle w:val="ListParagraph"/>
        <w:numPr>
          <w:ilvl w:val="0"/>
          <w:numId w:val="1"/>
        </w:numPr>
      </w:pPr>
      <w:r>
        <w:t>If a bank is falling short of meeting its capital requirements of Ksh. 1B, what four things can be done to rectify this situation?</w:t>
      </w:r>
    </w:p>
    <w:p w:rsidR="00832D54" w:rsidRDefault="00832D54" w:rsidP="00D4478A">
      <w:pPr>
        <w:pStyle w:val="ListParagraph"/>
        <w:numPr>
          <w:ilvl w:val="0"/>
          <w:numId w:val="1"/>
        </w:numPr>
      </w:pPr>
      <w:r>
        <w:t xml:space="preserve">Discuss in brief the ways that a bank manager can ensure that the institution minimizes </w:t>
      </w:r>
      <w:proofErr w:type="spellStart"/>
      <w:r>
        <w:t>i</w:t>
      </w:r>
      <w:proofErr w:type="spellEnd"/>
      <w:r>
        <w:t>) liquidity risk ii) credit risk.</w:t>
      </w:r>
    </w:p>
    <w:p w:rsidR="00832D54" w:rsidRDefault="00832D54" w:rsidP="00D4478A">
      <w:pPr>
        <w:pStyle w:val="ListParagraph"/>
        <w:numPr>
          <w:ilvl w:val="0"/>
          <w:numId w:val="1"/>
        </w:numPr>
      </w:pPr>
      <w:r>
        <w:t>What are the benefits for a bank when it increases the amount of capital?</w:t>
      </w:r>
    </w:p>
    <w:p w:rsidR="00832D54" w:rsidRDefault="003F2576" w:rsidP="00D4478A">
      <w:pPr>
        <w:pStyle w:val="ListParagraph"/>
        <w:numPr>
          <w:ilvl w:val="0"/>
          <w:numId w:val="1"/>
        </w:numPr>
      </w:pPr>
      <w:r>
        <w:t>Why does imposing bank capital requirements help limit risk taking?</w:t>
      </w:r>
    </w:p>
    <w:p w:rsidR="003F2576" w:rsidRDefault="003F2576" w:rsidP="00D4478A">
      <w:pPr>
        <w:pStyle w:val="ListParagraph"/>
        <w:numPr>
          <w:ilvl w:val="0"/>
          <w:numId w:val="1"/>
        </w:numPr>
      </w:pPr>
      <w:r>
        <w:t>How do disclosure requirements help limit excessive risk taking by banks?</w:t>
      </w:r>
    </w:p>
    <w:p w:rsidR="003F2576" w:rsidRDefault="003F2576" w:rsidP="00D4478A">
      <w:pPr>
        <w:pStyle w:val="ListParagraph"/>
        <w:numPr>
          <w:ilvl w:val="0"/>
          <w:numId w:val="1"/>
        </w:numPr>
      </w:pPr>
      <w:r>
        <w:t>Discuss the principles of financial sector regulation.</w:t>
      </w:r>
    </w:p>
    <w:p w:rsidR="003F2576" w:rsidRDefault="003F2576" w:rsidP="00D4478A">
      <w:pPr>
        <w:pStyle w:val="ListParagraph"/>
        <w:numPr>
          <w:ilvl w:val="0"/>
          <w:numId w:val="1"/>
        </w:numPr>
      </w:pPr>
      <w:r>
        <w:t>How is the financial sector regulation in Kenya organized? Discuss.</w:t>
      </w:r>
    </w:p>
    <w:p w:rsidR="003F2576" w:rsidRDefault="003F2576" w:rsidP="00D4478A">
      <w:pPr>
        <w:pStyle w:val="ListParagraph"/>
        <w:numPr>
          <w:ilvl w:val="0"/>
          <w:numId w:val="1"/>
        </w:numPr>
      </w:pPr>
      <w:r>
        <w:t>Are there any benefits derived from securitization? Discuss.</w:t>
      </w:r>
    </w:p>
    <w:sectPr w:rsidR="003F2576" w:rsidSect="0005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F7833"/>
    <w:multiLevelType w:val="hybridMultilevel"/>
    <w:tmpl w:val="7138F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25FAD"/>
    <w:rsid w:val="00025FAD"/>
    <w:rsid w:val="000568E9"/>
    <w:rsid w:val="001C1D18"/>
    <w:rsid w:val="003F2576"/>
    <w:rsid w:val="007B3301"/>
    <w:rsid w:val="00832D54"/>
    <w:rsid w:val="00C14543"/>
    <w:rsid w:val="00D44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AD"/>
    <w:pPr>
      <w:ind w:left="720"/>
      <w:contextualSpacing/>
    </w:pPr>
  </w:style>
  <w:style w:type="table" w:styleId="TableGrid">
    <w:name w:val="Table Grid"/>
    <w:basedOn w:val="TableNormal"/>
    <w:uiPriority w:val="59"/>
    <w:rsid w:val="00025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2012-08-19T08:03:00Z</dcterms:created>
  <dcterms:modified xsi:type="dcterms:W3CDTF">2012-08-19T08:54:00Z</dcterms:modified>
</cp:coreProperties>
</file>