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KA</w:t>
      </w:r>
      <w:r>
        <w:rPr/>
        <w:drawing>
          <wp:inline distT="0" distB="0" distL="0" distR="0">
            <wp:extent cx="1733550" cy="1600200"/>
            <wp:effectExtent l="0" t="0" r="0" b="0"/>
            <wp:docPr id="1" name="Picture 5" descr="C:\Users\N.N.A\Desktop\remake-logo-kar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N.N.A\Desktop\remake-logo-karu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56"/>
          <w:szCs w:val="56"/>
        </w:rPr>
      </w:pPr>
      <w:r>
        <w:rPr>
          <w:rFonts w:eastAsia="Times New Roman" w:cs="Times New Roman" w:ascii="Book Antiqua" w:hAnsi="Book Antiqua"/>
          <w:b/>
          <w:sz w:val="72"/>
          <w:szCs w:val="56"/>
        </w:rPr>
        <w:t xml:space="preserve">KARATINA UNIVERSITY 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Book Antiqua" w:hAnsi="Book Antiqua"/>
          <w:b/>
          <w:sz w:val="44"/>
          <w:szCs w:val="44"/>
        </w:rPr>
        <w:t>UNIVERSITY EXAMINATIONS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Book Antiqua" w:hAnsi="Book Antiqua"/>
          <w:b/>
          <w:sz w:val="44"/>
          <w:szCs w:val="44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Book Antiqua" w:hAnsi="Book Antiqua"/>
          <w:b/>
          <w:sz w:val="44"/>
          <w:szCs w:val="44"/>
        </w:rPr>
        <w:t>2021/2022 ACADEMIC YEAR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right="-900" w:hanging="0"/>
        <w:jc w:val="center"/>
        <w:rPr>
          <w:rFonts w:ascii="Book Antiqua" w:hAnsi="Book Antiqua" w:eastAsia="Times New Roman" w:cs="Times New Roman"/>
          <w:b/>
          <w:b/>
          <w:sz w:val="40"/>
          <w:szCs w:val="40"/>
          <w:u w:val="single"/>
        </w:rPr>
      </w:pPr>
      <w:r>
        <w:rPr>
          <w:rFonts w:eastAsia="Times New Roman" w:cs="Times New Roman" w:ascii="Book Antiqua" w:hAnsi="Book Antiqua"/>
          <w:b/>
          <w:sz w:val="40"/>
          <w:szCs w:val="40"/>
          <w:u w:val="single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before="0" w:after="0"/>
        <w:ind w:right="-900" w:hanging="0"/>
        <w:jc w:val="center"/>
        <w:rPr>
          <w:rFonts w:ascii="Book Antiqua" w:hAnsi="Book Antiqua" w:eastAsia="Times New Roman" w:cs="Times New Roman"/>
          <w:sz w:val="40"/>
          <w:szCs w:val="40"/>
        </w:rPr>
      </w:pPr>
      <w:r>
        <w:rPr>
          <w:rFonts w:eastAsia="Times New Roman" w:cs="Times New Roman" w:ascii="Book Antiqua" w:hAnsi="Book Antiqua"/>
          <w:b/>
          <w:sz w:val="40"/>
          <w:szCs w:val="40"/>
          <w:u w:val="single"/>
        </w:rPr>
        <w:t>SECOND</w:t>
      </w:r>
      <w:r>
        <w:rPr>
          <w:rFonts w:eastAsia="Times New Roman" w:cs="Times New Roman" w:ascii="Book Antiqua" w:hAnsi="Book Antiqua"/>
          <w:sz w:val="40"/>
          <w:szCs w:val="40"/>
        </w:rPr>
        <w:t xml:space="preserve"> YEAR </w:t>
      </w:r>
      <w:r>
        <w:rPr>
          <w:rFonts w:eastAsia="Times New Roman" w:cs="Times New Roman" w:ascii="Book Antiqua" w:hAnsi="Book Antiqua"/>
          <w:b/>
          <w:sz w:val="40"/>
          <w:szCs w:val="40"/>
          <w:u w:val="single"/>
        </w:rPr>
        <w:t xml:space="preserve">FIRST </w:t>
      </w:r>
      <w:r>
        <w:rPr>
          <w:rFonts w:eastAsia="Times New Roman" w:cs="Times New Roman" w:ascii="Book Antiqua" w:hAnsi="Book Antiqua"/>
          <w:sz w:val="40"/>
          <w:szCs w:val="40"/>
        </w:rPr>
        <w:t>SEMESTER EXAMINATION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before="0" w:after="0"/>
        <w:jc w:val="center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 xml:space="preserve">BACHELOR OF BUSINESS MANAGEMENT 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&amp;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BACHELOR OF EDUCATION (ARTS)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  <w:t>COURSE CODE: BBM 312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  <w:t xml:space="preserve">COURSE TITLE: </w:t>
      </w:r>
      <w:r>
        <w:rPr>
          <w:rFonts w:eastAsia="Times New Roman" w:cs="Times New Roman" w:ascii="Book Antiqua" w:hAnsi="Book Antiqua"/>
          <w:b/>
          <w:color w:val="000000"/>
          <w:sz w:val="32"/>
          <w:szCs w:val="36"/>
        </w:rPr>
        <w:t>FINANCIAL INSTITUTIONS &amp; MARKETS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  <w:t>DATE: 18 FEBRUARY, 2022</w:t>
        <w:tab/>
        <w:tab/>
        <w:t>TIME: 8AM-12PM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INSTRUCTIONS</w:t>
      </w:r>
    </w:p>
    <w:p>
      <w:pPr>
        <w:pStyle w:val="Normal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</w:r>
    </w:p>
    <w:p>
      <w:pPr>
        <w:pStyle w:val="Normal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b/>
          <w:sz w:val="24"/>
          <w:szCs w:val="24"/>
          <w:u w:val="single"/>
        </w:rPr>
        <w:t>ATTEMPT QUESTION 1 AND CHOOSE THREE OTHER QUESTIONS</w:t>
      </w:r>
    </w:p>
    <w:p>
      <w:pPr>
        <w:pStyle w:val="Normal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QUESTION ONE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76" w:before="0" w:after="200"/>
        <w:ind w:left="449" w:right="0" w:hanging="360"/>
        <w:contextualSpacing/>
        <w:jc w:val="left"/>
        <w:rPr/>
      </w:pPr>
      <w:r>
        <w:rPr>
          <w:rFonts w:ascii="LM Roman 9" w:hAnsi="LM Roman 9"/>
          <w:sz w:val="24"/>
          <w:szCs w:val="24"/>
        </w:rPr>
        <w:t>Distinguish between defined contribution and defined benefits pension plans? (2 mks).</w:t>
      </w:r>
    </w:p>
    <w:p>
      <w:pPr>
        <w:pStyle w:val="ListParagraph"/>
        <w:widowControl/>
        <w:numPr>
          <w:ilvl w:val="1"/>
          <w:numId w:val="16"/>
        </w:numPr>
        <w:suppressAutoHyphens w:val="true"/>
        <w:bidi w:val="0"/>
        <w:spacing w:lineRule="auto" w:line="276" w:before="0" w:after="200"/>
        <w:ind w:left="449" w:right="0" w:hanging="360"/>
        <w:contextualSpacing/>
        <w:jc w:val="left"/>
        <w:rPr/>
      </w:pPr>
      <w:r>
        <w:rPr>
          <w:rFonts w:ascii="LM Roman 9" w:hAnsi="LM Roman 9"/>
          <w:sz w:val="24"/>
          <w:szCs w:val="24"/>
        </w:rPr>
        <w:t>Give three reasons that make financial markets important to the health of the economy (6 mks).</w:t>
      </w:r>
    </w:p>
    <w:p>
      <w:pPr>
        <w:pStyle w:val="ListParagraph"/>
        <w:widowControl/>
        <w:numPr>
          <w:ilvl w:val="1"/>
          <w:numId w:val="17"/>
        </w:numPr>
        <w:suppressAutoHyphens w:val="true"/>
        <w:bidi w:val="0"/>
        <w:spacing w:lineRule="auto" w:line="276" w:before="0" w:after="200"/>
        <w:ind w:left="449" w:right="0" w:hanging="360"/>
        <w:contextualSpacing/>
        <w:jc w:val="left"/>
        <w:rPr/>
      </w:pPr>
      <w:r>
        <w:rPr>
          <w:rFonts w:ascii="LM Roman 9" w:hAnsi="LM Roman 9"/>
          <w:sz w:val="24"/>
          <w:szCs w:val="24"/>
        </w:rPr>
        <w:t>Distinguish between exchange and over the counter (OTC) markets (2 mks).</w:t>
      </w:r>
    </w:p>
    <w:p>
      <w:pPr>
        <w:pStyle w:val="ListParagraph"/>
        <w:widowControl/>
        <w:numPr>
          <w:ilvl w:val="1"/>
          <w:numId w:val="18"/>
        </w:numPr>
        <w:suppressAutoHyphens w:val="true"/>
        <w:bidi w:val="0"/>
        <w:spacing w:lineRule="auto" w:line="276" w:before="0" w:after="200"/>
        <w:ind w:left="449" w:right="0" w:hanging="360"/>
        <w:contextualSpacing/>
        <w:jc w:val="left"/>
        <w:rPr/>
      </w:pPr>
      <w:r>
        <w:rPr>
          <w:rFonts w:ascii="LM Roman 9" w:hAnsi="LM Roman 9"/>
          <w:sz w:val="24"/>
          <w:szCs w:val="24"/>
        </w:rPr>
        <w:t>"In a world without information and transaction costs, financial intermediaries would not exist." Is this statement true, false? Explain your answer (3 mks).</w:t>
      </w:r>
    </w:p>
    <w:p>
      <w:pPr>
        <w:pStyle w:val="ListParagraph"/>
        <w:widowControl/>
        <w:numPr>
          <w:ilvl w:val="1"/>
          <w:numId w:val="19"/>
        </w:numPr>
        <w:suppressAutoHyphens w:val="true"/>
        <w:bidi w:val="0"/>
        <w:spacing w:lineRule="auto" w:line="276" w:before="0" w:after="200"/>
        <w:ind w:left="449" w:right="0" w:hanging="360"/>
        <w:contextualSpacing/>
        <w:jc w:val="left"/>
        <w:rPr/>
      </w:pPr>
      <w:r>
        <w:rPr>
          <w:rFonts w:ascii="LM Roman 9" w:hAnsi="LM Roman 9"/>
          <w:sz w:val="24"/>
          <w:szCs w:val="24"/>
        </w:rPr>
        <w:t>"If stock prices did not follow a random walk, there would be unexploited profit opportunities in the market." Is this statement true, false?  Explain your answer (6 mks).</w:t>
      </w:r>
    </w:p>
    <w:p>
      <w:pPr>
        <w:pStyle w:val="ListParagraph"/>
        <w:widowControl/>
        <w:numPr>
          <w:ilvl w:val="1"/>
          <w:numId w:val="20"/>
        </w:numPr>
        <w:suppressAutoHyphens w:val="true"/>
        <w:bidi w:val="0"/>
        <w:spacing w:lineRule="auto" w:line="276" w:before="0" w:after="200"/>
        <w:ind w:left="449" w:right="0" w:hanging="360"/>
        <w:contextualSpacing/>
        <w:jc w:val="left"/>
        <w:rPr/>
      </w:pPr>
      <w:r>
        <w:rPr>
          <w:rFonts w:ascii="LM Roman 9" w:hAnsi="LM Roman 9"/>
          <w:sz w:val="24"/>
          <w:szCs w:val="24"/>
        </w:rPr>
        <w:t>A 5 year zero coupon bond has a par value of Ksh. 1000 is selling for Ksh. 1150. Compute its Yield to Maturity (YTM) (3 mks).</w:t>
      </w:r>
    </w:p>
    <w:p>
      <w:pPr>
        <w:pStyle w:val="ListParagraph"/>
        <w:widowControl/>
        <w:numPr>
          <w:ilvl w:val="1"/>
          <w:numId w:val="21"/>
        </w:numPr>
        <w:suppressAutoHyphens w:val="true"/>
        <w:bidi w:val="0"/>
        <w:spacing w:lineRule="auto" w:line="276" w:before="0" w:after="200"/>
        <w:ind w:left="449" w:right="0" w:hanging="360"/>
        <w:contextualSpacing/>
        <w:jc w:val="left"/>
        <w:rPr/>
      </w:pPr>
      <w:r>
        <w:rPr>
          <w:rFonts w:ascii="LM Roman 9" w:hAnsi="LM Roman 9"/>
          <w:sz w:val="24"/>
          <w:szCs w:val="24"/>
        </w:rPr>
        <w:t>Discuss the functions of the Central Bank of Kenya (3 mks).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QUESTION TWO</w:t>
      </w:r>
    </w:p>
    <w:p>
      <w:pPr>
        <w:pStyle w:val="ListParagraph"/>
        <w:numPr>
          <w:ilvl w:val="0"/>
          <w:numId w:val="0"/>
        </w:numPr>
        <w:ind w:hanging="0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a.</w:t>
        <w:tab/>
        <w:t xml:space="preserve">A country is always worse off when its currency is weak (falls in value)." Is this </w:t>
        <w:tab/>
        <w:tab/>
        <w:t>statement true, false, or uncertain? Explain your answer (4 mks).</w:t>
      </w:r>
    </w:p>
    <w:p>
      <w:pPr>
        <w:pStyle w:val="ListParagraph"/>
        <w:numPr>
          <w:ilvl w:val="0"/>
          <w:numId w:val="0"/>
        </w:numPr>
        <w:ind w:hanging="0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b.</w:t>
        <w:tab/>
        <w:t>Short-term interest rates are 2% in Kenya and 4% in the United States. The current exchange rate is 102 shillings per dollar. What is the expected forward exchange rate? (4 mks).</w:t>
      </w:r>
    </w:p>
    <w:p>
      <w:pPr>
        <w:pStyle w:val="ListParagraph"/>
        <w:numPr>
          <w:ilvl w:val="0"/>
          <w:numId w:val="0"/>
        </w:numPr>
        <w:ind w:hanging="0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 xml:space="preserve">c. </w:t>
        <w:tab/>
        <w:t>Discuss the following terminology:</w:t>
      </w:r>
    </w:p>
    <w:p>
      <w:pPr>
        <w:pStyle w:val="ListParagraph"/>
        <w:numPr>
          <w:ilvl w:val="2"/>
          <w:numId w:val="22"/>
        </w:numPr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The law of one price.</w:t>
      </w:r>
    </w:p>
    <w:p>
      <w:pPr>
        <w:pStyle w:val="ListParagraph"/>
        <w:numPr>
          <w:ilvl w:val="2"/>
          <w:numId w:val="23"/>
        </w:numPr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Purchasing power parity.</w:t>
      </w:r>
    </w:p>
    <w:p>
      <w:pPr>
        <w:pStyle w:val="ListParagraph"/>
        <w:numPr>
          <w:ilvl w:val="2"/>
          <w:numId w:val="24"/>
        </w:numPr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Local arbitrage.</w:t>
      </w:r>
    </w:p>
    <w:p>
      <w:pPr>
        <w:pStyle w:val="ListParagraph"/>
        <w:numPr>
          <w:ilvl w:val="2"/>
          <w:numId w:val="25"/>
        </w:numPr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Triangular arbitrage (4 mks).</w:t>
      </w:r>
    </w:p>
    <w:p>
      <w:pPr>
        <w:pStyle w:val="ListParagraph"/>
        <w:numPr>
          <w:ilvl w:val="0"/>
          <w:numId w:val="0"/>
        </w:numPr>
        <w:ind w:hanging="0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 xml:space="preserve">d. </w:t>
        <w:tab/>
        <w:t>Short-term interest rates are 2% in UK and 4% in Kenya. The current exchange rate is Ksh. 150 per sterling pound. If you can enter into a forward exchange rate of Ksh. 135 per sterling pound, how can you arbitrage the situation? (3 mks).</w:t>
      </w:r>
    </w:p>
    <w:p>
      <w:pPr>
        <w:pStyle w:val="ListParagraph"/>
        <w:spacing w:lineRule="auto" w:line="240" w:before="0" w:after="0"/>
        <w:contextualSpacing/>
        <w:rPr>
          <w:rFonts w:ascii="LM Roman 9" w:hAnsi="LM Roman 9" w:cs="HelveticaNeue-Roman"/>
          <w:sz w:val="24"/>
          <w:szCs w:val="24"/>
        </w:rPr>
      </w:pPr>
      <w:r>
        <w:rPr>
          <w:rFonts w:cs="HelveticaNeue-Roman" w:ascii="LM Roman 9" w:hAnsi="LM Roman 9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QUESTION THREE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529" w:right="0" w:hanging="0"/>
        <w:contextualSpacing/>
        <w:jc w:val="left"/>
        <w:rPr/>
      </w:pPr>
      <w:r>
        <w:rPr>
          <w:rFonts w:ascii="LM Roman 9" w:hAnsi="LM Roman 9"/>
          <w:sz w:val="24"/>
          <w:szCs w:val="24"/>
        </w:rPr>
        <w:t>a.</w:t>
        <w:tab/>
        <w:t>Discuss the pros and cons of the regulation of financial markets. (6 mks).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529" w:right="0" w:hanging="0"/>
        <w:contextualSpacing/>
        <w:jc w:val="left"/>
        <w:rPr/>
      </w:pPr>
      <w:r>
        <w:rPr>
          <w:rFonts w:ascii="LM Roman 9" w:hAnsi="LM Roman 9"/>
          <w:sz w:val="24"/>
          <w:szCs w:val="24"/>
        </w:rPr>
        <w:t>b.</w:t>
        <w:tab/>
        <w:t>To what extent is self regulation applicable in the financial sector? (3 mks)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529" w:right="0" w:hanging="0"/>
        <w:contextualSpacing/>
        <w:jc w:val="left"/>
        <w:rPr/>
      </w:pPr>
      <w:r>
        <w:rPr>
          <w:rFonts w:ascii="LM Roman 9" w:hAnsi="LM Roman 9"/>
          <w:sz w:val="24"/>
          <w:szCs w:val="24"/>
        </w:rPr>
        <w:t>c.</w:t>
        <w:tab/>
        <w:t>Under what circumstances might regulation decrease rather than increase the stability of an industry? (3 mks)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529" w:right="0" w:hanging="0"/>
        <w:contextualSpacing/>
        <w:jc w:val="left"/>
        <w:rPr/>
      </w:pPr>
      <w:r>
        <w:rPr>
          <w:rFonts w:ascii="LM Roman 9" w:hAnsi="LM Roman 9"/>
          <w:sz w:val="24"/>
          <w:szCs w:val="24"/>
        </w:rPr>
        <w:t>d.</w:t>
        <w:tab/>
        <w:t>How important is moral hazard as a determinant of people’s behaviour? Provide examples of moral hazard related to the financial services industry. (3 mks).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529" w:right="0" w:hanging="0"/>
        <w:contextualSpacing/>
        <w:jc w:val="left"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QUESTION FOUR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a. You are interested in buying a Ksh. 1000 par bond with 10 years to maturity and 8% coupon rate that is payable semi-annually. How much would you pay for the bond if your required return is 12%? (6 mks)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b. Explain the term bond indenture. (2 mks)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c. What are the components of a bond indenture, and how do the components help investors manage risk. (4 mks).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d. What do you understand by the following terminology as used in financial markets?</w:t>
      </w:r>
    </w:p>
    <w:p>
      <w:pPr>
        <w:pStyle w:val="ListParagraph"/>
        <w:numPr>
          <w:ilvl w:val="2"/>
          <w:numId w:val="26"/>
        </w:numPr>
        <w:spacing w:lineRule="auto" w:line="240" w:before="0" w:after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Junk Bonds.</w:t>
      </w:r>
    </w:p>
    <w:p>
      <w:pPr>
        <w:pStyle w:val="ListParagraph"/>
        <w:numPr>
          <w:ilvl w:val="2"/>
          <w:numId w:val="27"/>
        </w:numPr>
        <w:spacing w:lineRule="auto" w:line="240" w:before="0" w:after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Inflation indexed bonds.</w:t>
      </w:r>
    </w:p>
    <w:p>
      <w:pPr>
        <w:pStyle w:val="ListParagraph"/>
        <w:numPr>
          <w:ilvl w:val="2"/>
          <w:numId w:val="28"/>
        </w:numPr>
        <w:spacing w:lineRule="auto" w:line="240" w:before="0" w:after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Convertible Bonds. (3 mks).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QUESTION FIVE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Discuss the following derivative instruments, highlighting their distinguishing characteristics and application to risk management.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a. Forward contracts (4 mks).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b. Futures contracts (4 mks).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c. Options (4 mks).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M Roman 9" w:hAnsi="LM Roman 9"/>
          <w:sz w:val="24"/>
          <w:szCs w:val="24"/>
        </w:rPr>
      </w:pPr>
      <w:r>
        <w:rPr>
          <w:rFonts w:ascii="LM Roman 9" w:hAnsi="LM Roman 9"/>
          <w:sz w:val="24"/>
          <w:szCs w:val="24"/>
        </w:rPr>
        <w:t>d. Swaps. (3  mks)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LM Roman 9" w:hAnsi="LM Roman 9"/>
          <w:sz w:val="24"/>
          <w:szCs w:val="24"/>
        </w:rPr>
      </w:pPr>
      <w:r>
        <w:rPr/>
      </w:r>
    </w:p>
    <w:sectPr>
      <w:type w:val="nextPage"/>
      <w:pgSz w:w="11906" w:h="16838"/>
      <w:pgMar w:left="567" w:right="991" w:gutter="0" w:header="0" w:top="426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LM Roman 9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20"/>
      <w:numFmt w:val="decimal"/>
      <w:lvlText w:val="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34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718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LibreOffice/7.3.2.2$Linux_X86_64 LibreOffice_project/30$Build-2</Application>
  <AppVersion>15.0000</AppVersion>
  <Pages>3</Pages>
  <Words>513</Words>
  <Characters>2597</Characters>
  <CharactersWithSpaces>3056</CharactersWithSpaces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2011-10-04T10:46:00Z</dcterms:created>
  <dc:creator>Muya</dc:creator>
  <dc:description/>
  <dc:language>en-US</dc:language>
  <cp:lastModifiedBy>John Karuitha</cp:lastModifiedBy>
  <cp:lastPrinted>2022-04-17T11:57:08Z</cp:lastPrinted>
  <dcterms:modified xsi:type="dcterms:W3CDTF">2022-04-17T11:55:23Z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