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E41A4">
      <w:pPr>
        <w:spacing w:line="360" w:lineRule="auto"/>
        <w:ind w:right="-210" w:rightChars="-100"/>
        <w:rPr>
          <w:color w:val="000000"/>
          <w:sz w:val="24"/>
          <w:szCs w:val="24"/>
          <w:shd w:val="clear" w:color="auto" w:fill="FFFFFF"/>
        </w:rPr>
      </w:pPr>
    </w:p>
    <w:p w14:paraId="17B8FD88">
      <w:pPr>
        <w:spacing w:line="360" w:lineRule="auto"/>
        <w:ind w:right="-210" w:rightChars="-10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协议编号：</w:t>
      </w:r>
    </w:p>
    <w:p w14:paraId="2EE312CA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585494B1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3FD924D1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08662997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52563A28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5101E221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504CDE69">
      <w:pPr>
        <w:spacing w:line="360" w:lineRule="auto"/>
        <w:jc w:val="center"/>
        <w:rPr>
          <w:b/>
          <w:bCs/>
          <w:color w:val="000000"/>
          <w:sz w:val="48"/>
          <w:szCs w:val="48"/>
          <w:shd w:val="clear" w:color="auto" w:fill="FFFFFF"/>
        </w:rPr>
      </w:pPr>
      <w:r>
        <w:rPr>
          <w:b/>
          <w:bCs/>
          <w:color w:val="000000"/>
          <w:sz w:val="48"/>
          <w:szCs w:val="48"/>
          <w:shd w:val="clear" w:color="auto" w:fill="FFFFFF"/>
        </w:rPr>
        <w:t>XZ-QX7B-1I型气象组合传感器</w:t>
      </w:r>
    </w:p>
    <w:p w14:paraId="2FFD347E">
      <w:pPr>
        <w:spacing w:line="360" w:lineRule="auto"/>
        <w:jc w:val="center"/>
        <w:rPr>
          <w:b/>
          <w:bCs/>
          <w:color w:val="000000"/>
          <w:sz w:val="48"/>
          <w:szCs w:val="48"/>
          <w:shd w:val="clear" w:color="auto" w:fill="FFFFFF"/>
        </w:rPr>
      </w:pPr>
      <w:r>
        <w:rPr>
          <w:b/>
          <w:bCs/>
          <w:color w:val="000000"/>
          <w:sz w:val="48"/>
          <w:szCs w:val="48"/>
          <w:shd w:val="clear" w:color="auto" w:fill="FFFFFF"/>
        </w:rPr>
        <w:t>技术协议书</w:t>
      </w:r>
    </w:p>
    <w:p w14:paraId="1FD39127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127454AC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13E0F340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37E08A89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3C2F6AA8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021B946A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tbl>
      <w:tblPr>
        <w:tblStyle w:val="19"/>
        <w:tblW w:w="91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63F854A">
        <w:tc>
          <w:tcPr>
            <w:tcW w:w="9184" w:type="dxa"/>
          </w:tcPr>
          <w:p w14:paraId="771950C4">
            <w:pPr>
              <w:spacing w:line="360" w:lineRule="auto"/>
              <w:ind w:right="-31" w:rightChars="-15"/>
              <w:rPr>
                <w:color w:val="000000"/>
                <w:kern w:val="0"/>
                <w:sz w:val="30"/>
                <w:szCs w:val="30"/>
                <w:shd w:val="clear" w:color="auto" w:fill="FFFFFF"/>
              </w:rPr>
            </w:pPr>
            <w:r>
              <w:rPr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项目名称：</w:t>
            </w:r>
            <w:r>
              <w:rPr>
                <w:color w:val="000000"/>
                <w:kern w:val="0"/>
                <w:sz w:val="30"/>
                <w:szCs w:val="30"/>
                <w:shd w:val="clear" w:color="auto" w:fill="FFFFFF"/>
              </w:rPr>
              <w:t>XZ-QX7B-1I型气象组合传感器</w:t>
            </w:r>
          </w:p>
          <w:p w14:paraId="213C5A21">
            <w:pPr>
              <w:spacing w:line="360" w:lineRule="auto"/>
              <w:ind w:right="-15"/>
              <w:rPr>
                <w:color w:val="000000"/>
                <w:kern w:val="0"/>
                <w:sz w:val="30"/>
                <w:szCs w:val="30"/>
                <w:shd w:val="clear" w:color="auto" w:fill="FFFFFF"/>
              </w:rPr>
            </w:pPr>
            <w:r>
              <w:rPr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委托方（甲方）：</w:t>
            </w:r>
            <w:r>
              <w:rPr>
                <w:color w:val="000000"/>
                <w:kern w:val="0"/>
                <w:sz w:val="30"/>
                <w:szCs w:val="30"/>
                <w:shd w:val="clear" w:color="auto" w:fill="FFFFFF"/>
              </w:rPr>
              <w:t>重庆建安仪器有限责任公司</w:t>
            </w:r>
          </w:p>
          <w:p w14:paraId="235A7630">
            <w:pPr>
              <w:spacing w:line="360" w:lineRule="auto"/>
              <w:ind w:right="-15"/>
              <w:rPr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</w:pPr>
            <w:r>
              <w:rPr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受托方（乙方）：</w:t>
            </w:r>
            <w:r>
              <w:rPr>
                <w:color w:val="000000"/>
                <w:kern w:val="0"/>
                <w:sz w:val="30"/>
                <w:szCs w:val="30"/>
                <w:shd w:val="clear" w:color="auto" w:fill="FFFFFF"/>
              </w:rPr>
              <w:t>中电科芯片技术（集团）有限公司</w:t>
            </w:r>
          </w:p>
          <w:p w14:paraId="6074CCE1">
            <w:pPr>
              <w:spacing w:line="360" w:lineRule="auto"/>
              <w:ind w:right="-15"/>
              <w:rPr>
                <w:color w:val="000000"/>
                <w:kern w:val="0"/>
                <w:sz w:val="30"/>
                <w:szCs w:val="30"/>
                <w:shd w:val="clear" w:color="auto" w:fill="FFFFFF"/>
              </w:rPr>
            </w:pPr>
          </w:p>
          <w:p w14:paraId="7BE4AB7A">
            <w:pPr>
              <w:spacing w:line="360" w:lineRule="auto"/>
              <w:ind w:right="-15"/>
              <w:rPr>
                <w:color w:val="000000"/>
                <w:kern w:val="0"/>
                <w:sz w:val="30"/>
                <w:szCs w:val="30"/>
                <w:shd w:val="clear" w:color="auto" w:fill="FFFFFF"/>
              </w:rPr>
            </w:pPr>
            <w:r>
              <w:rPr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签订时间：</w:t>
            </w:r>
            <w:r>
              <w:rPr>
                <w:color w:val="000000"/>
                <w:kern w:val="0"/>
                <w:sz w:val="30"/>
                <w:szCs w:val="30"/>
                <w:shd w:val="clear" w:color="auto" w:fill="FFFFFF"/>
              </w:rPr>
              <w:t>2023年7月</w:t>
            </w:r>
            <w:r>
              <w:rPr>
                <w:rFonts w:hint="eastAsia"/>
                <w:color w:val="000000"/>
                <w:kern w:val="0"/>
                <w:sz w:val="30"/>
                <w:szCs w:val="30"/>
                <w:shd w:val="clear" w:color="auto" w:fill="FFFFFF"/>
              </w:rPr>
              <w:t>1</w:t>
            </w:r>
            <w:r>
              <w:rPr>
                <w:color w:val="000000"/>
                <w:kern w:val="0"/>
                <w:sz w:val="30"/>
                <w:szCs w:val="30"/>
                <w:shd w:val="clear" w:color="auto" w:fill="FFFFFF"/>
              </w:rPr>
              <w:t>2日</w:t>
            </w:r>
          </w:p>
          <w:p w14:paraId="0E935C10">
            <w:pPr>
              <w:spacing w:line="360" w:lineRule="auto"/>
              <w:ind w:right="-15"/>
              <w:rPr>
                <w:color w:val="000000"/>
                <w:kern w:val="0"/>
                <w:sz w:val="30"/>
                <w:szCs w:val="30"/>
                <w:shd w:val="clear" w:color="auto" w:fill="FFFFFF"/>
              </w:rPr>
            </w:pPr>
          </w:p>
        </w:tc>
      </w:tr>
      <w:tr w14:paraId="4751D5FA">
        <w:tc>
          <w:tcPr>
            <w:tcW w:w="9184" w:type="dxa"/>
          </w:tcPr>
          <w:p w14:paraId="0DE9398F">
            <w:pPr>
              <w:spacing w:line="360" w:lineRule="auto"/>
              <w:ind w:right="-31" w:rightChars="-15"/>
              <w:rPr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</w:pPr>
          </w:p>
        </w:tc>
      </w:tr>
    </w:tbl>
    <w:p w14:paraId="298AA60C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4710E61D">
      <w:pPr>
        <w:spacing w:line="360" w:lineRule="auto"/>
        <w:rPr>
          <w:color w:val="000000"/>
          <w:sz w:val="24"/>
          <w:szCs w:val="24"/>
          <w:shd w:val="clear" w:color="auto" w:fill="FFFFFF"/>
        </w:rPr>
        <w:sectPr>
          <w:footerReference r:id="rId4" w:type="default"/>
          <w:headerReference r:id="rId3" w:type="even"/>
          <w:footerReference r:id="rId5" w:type="even"/>
          <w:pgSz w:w="11906" w:h="16838"/>
          <w:pgMar w:top="1304" w:right="1469" w:bottom="1304" w:left="1469" w:header="851" w:footer="992" w:gutter="0"/>
          <w:cols w:space="425" w:num="1"/>
          <w:titlePg/>
          <w:docGrid w:type="lines" w:linePitch="312" w:charSpace="0"/>
        </w:sectPr>
      </w:pPr>
    </w:p>
    <w:p w14:paraId="6E58B283">
      <w:pPr>
        <w:spacing w:line="360" w:lineRule="auto"/>
        <w:jc w:val="center"/>
        <w:rPr>
          <w:color w:val="000000"/>
          <w:sz w:val="36"/>
          <w:szCs w:val="28"/>
          <w:shd w:val="clear" w:color="auto" w:fill="FFFFFF"/>
        </w:rPr>
      </w:pPr>
      <w:r>
        <w:rPr>
          <w:color w:val="000000"/>
          <w:sz w:val="36"/>
          <w:szCs w:val="28"/>
          <w:shd w:val="clear" w:color="auto" w:fill="FFFFFF"/>
        </w:rPr>
        <w:t>XZ-QX7B-1I型气象组合传感器</w:t>
      </w:r>
    </w:p>
    <w:p w14:paraId="5BC52C79">
      <w:pPr>
        <w:spacing w:line="360" w:lineRule="auto"/>
        <w:jc w:val="center"/>
        <w:rPr>
          <w:color w:val="000000"/>
          <w:sz w:val="36"/>
          <w:szCs w:val="28"/>
          <w:shd w:val="clear" w:color="auto" w:fill="FFFFFF"/>
        </w:rPr>
      </w:pPr>
      <w:r>
        <w:rPr>
          <w:color w:val="000000"/>
          <w:sz w:val="36"/>
          <w:szCs w:val="28"/>
          <w:shd w:val="clear" w:color="auto" w:fill="FFFFFF"/>
        </w:rPr>
        <w:t>技术协议书</w:t>
      </w:r>
    </w:p>
    <w:p w14:paraId="3647F28D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为确保XZ-QX7B-1I型气象组合传感器（以下简称“气象组合传感器”）的产品质量，经双方友好协商，重庆建安仪器有限责任公司（甲方）与中电科芯片技术（集团）有限公司（乙方）签订本协议书。</w:t>
      </w:r>
    </w:p>
    <w:p w14:paraId="0130E7D7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项目名称</w:t>
      </w:r>
    </w:p>
    <w:p w14:paraId="4C3AC3B3">
      <w:pPr>
        <w:pStyle w:val="25"/>
        <w:spacing w:line="360" w:lineRule="auto"/>
        <w:ind w:firstLine="480"/>
        <w:rPr>
          <w:b/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XZ-QX7B-1I型气象组合传感器</w:t>
      </w:r>
    </w:p>
    <w:p w14:paraId="05728465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技术内容和目标</w:t>
      </w:r>
    </w:p>
    <w:p w14:paraId="154DD7E2">
      <w:pPr>
        <w:pStyle w:val="25"/>
        <w:spacing w:line="360" w:lineRule="auto"/>
        <w:ind w:firstLine="0" w:firstLineChars="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2.1 技术内容</w:t>
      </w:r>
    </w:p>
    <w:p w14:paraId="665FADA0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气象组合传感器是集成了</w:t>
      </w:r>
      <w:r>
        <w:rPr>
          <w:color w:val="000000"/>
          <w:sz w:val="24"/>
          <w:szCs w:val="24"/>
          <w:highlight w:val="yellow"/>
          <w:shd w:val="clear" w:color="auto" w:fill="FFFFFF"/>
        </w:rPr>
        <w:t>XZ-QX6A-1型气象传感器</w:t>
      </w:r>
      <w:r>
        <w:rPr>
          <w:color w:val="000000"/>
          <w:sz w:val="24"/>
          <w:szCs w:val="24"/>
          <w:shd w:val="clear" w:color="auto" w:fill="FFFFFF"/>
        </w:rPr>
        <w:t>和</w:t>
      </w:r>
      <w:r>
        <w:rPr>
          <w:color w:val="000000"/>
          <w:sz w:val="24"/>
          <w:szCs w:val="24"/>
          <w:highlight w:val="yellow"/>
          <w:shd w:val="clear" w:color="auto" w:fill="FFFFFF"/>
        </w:rPr>
        <w:t>XZ-FZ1B型太阳辐射传感器</w:t>
      </w:r>
      <w:r>
        <w:rPr>
          <w:color w:val="000000"/>
          <w:sz w:val="24"/>
          <w:szCs w:val="24"/>
          <w:shd w:val="clear" w:color="auto" w:fill="FFFFFF"/>
        </w:rPr>
        <w:t>组成</w:t>
      </w:r>
      <w:r>
        <w:rPr>
          <w:rFonts w:hint="eastAsia"/>
          <w:color w:val="000000"/>
          <w:sz w:val="24"/>
          <w:szCs w:val="24"/>
          <w:shd w:val="clear" w:color="auto" w:fill="FFFFFF"/>
        </w:rPr>
        <w:t>。</w:t>
      </w:r>
    </w:p>
    <w:p w14:paraId="7F94B9A0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气象组合传感器实现的功能如下：</w:t>
      </w:r>
    </w:p>
    <w:p w14:paraId="07A21B8D">
      <w:pPr>
        <w:pStyle w:val="25"/>
        <w:numPr>
          <w:ilvl w:val="0"/>
          <w:numId w:val="5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bookmarkStart w:id="0" w:name="_Hlk484855767"/>
      <w:r>
        <w:rPr>
          <w:color w:val="000000"/>
          <w:sz w:val="24"/>
          <w:szCs w:val="24"/>
          <w:shd w:val="clear" w:color="auto" w:fill="FFFFFF"/>
        </w:rPr>
        <w:t>能自动测量周围环境的气象信息，主要包括：</w:t>
      </w:r>
      <w:r>
        <w:rPr>
          <w:color w:val="000000"/>
          <w:sz w:val="24"/>
          <w:szCs w:val="24"/>
          <w:highlight w:val="yellow"/>
          <w:shd w:val="clear" w:color="auto" w:fill="FFFFFF"/>
        </w:rPr>
        <w:t>风速、风向、温度、湿度、气压、</w:t>
      </w:r>
      <w:r>
        <w:rPr>
          <w:rFonts w:hint="eastAsia"/>
          <w:color w:val="000000"/>
          <w:sz w:val="24"/>
          <w:szCs w:val="24"/>
          <w:highlight w:val="yellow"/>
          <w:shd w:val="clear" w:color="auto" w:fill="FFFFFF"/>
        </w:rPr>
        <w:t>降雨强度</w:t>
      </w:r>
      <w:r>
        <w:rPr>
          <w:color w:val="000000"/>
          <w:sz w:val="24"/>
          <w:szCs w:val="24"/>
          <w:highlight w:val="yellow"/>
          <w:shd w:val="clear" w:color="auto" w:fill="FFFFFF"/>
        </w:rPr>
        <w:t>、太阳辐射</w:t>
      </w:r>
      <w:r>
        <w:rPr>
          <w:color w:val="000000"/>
          <w:sz w:val="24"/>
          <w:szCs w:val="24"/>
          <w:shd w:val="clear" w:color="auto" w:fill="FFFFFF"/>
        </w:rPr>
        <w:t>等气象参数；</w:t>
      </w:r>
    </w:p>
    <w:p w14:paraId="71079D67">
      <w:pPr>
        <w:pStyle w:val="25"/>
        <w:numPr>
          <w:ilvl w:val="0"/>
          <w:numId w:val="5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能通过</w:t>
      </w:r>
      <w:r>
        <w:rPr>
          <w:color w:val="000000"/>
          <w:sz w:val="24"/>
          <w:szCs w:val="24"/>
          <w:highlight w:val="yellow"/>
          <w:shd w:val="clear" w:color="auto" w:fill="FFFFFF"/>
        </w:rPr>
        <w:t>电子罗盘</w:t>
      </w:r>
      <w:r>
        <w:rPr>
          <w:color w:val="000000"/>
          <w:sz w:val="24"/>
          <w:szCs w:val="24"/>
          <w:shd w:val="clear" w:color="auto" w:fill="FFFFFF"/>
        </w:rPr>
        <w:t>进行方</w:t>
      </w:r>
      <w:bookmarkStart w:id="14" w:name="_GoBack"/>
      <w:bookmarkEnd w:id="14"/>
      <w:r>
        <w:rPr>
          <w:color w:val="000000"/>
          <w:sz w:val="24"/>
          <w:szCs w:val="24"/>
          <w:shd w:val="clear" w:color="auto" w:fill="FFFFFF"/>
        </w:rPr>
        <w:t>向定位，作为风向的基准信息；</w:t>
      </w:r>
    </w:p>
    <w:p w14:paraId="4C2E6690">
      <w:pPr>
        <w:pStyle w:val="25"/>
        <w:numPr>
          <w:ilvl w:val="0"/>
          <w:numId w:val="5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通过485通信接口实时将气象测量信息以及工作状态上传到主控计算机。</w:t>
      </w:r>
    </w:p>
    <w:bookmarkEnd w:id="0"/>
    <w:p w14:paraId="2B217CC1">
      <w:pPr>
        <w:pStyle w:val="25"/>
        <w:spacing w:line="360" w:lineRule="auto"/>
        <w:ind w:firstLine="0" w:firstLineChars="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2.2 技术指标</w:t>
      </w:r>
    </w:p>
    <w:p w14:paraId="3EBBB4CE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1" w:name="_Toc6155"/>
      <w:r>
        <w:rPr>
          <w:rFonts w:hint="eastAsia" w:ascii="Times New Roman"/>
        </w:rPr>
        <w:t>2</w:t>
      </w:r>
      <w:r>
        <w:rPr>
          <w:rFonts w:ascii="Times New Roman"/>
        </w:rPr>
        <w:t>.2.1温度测量</w:t>
      </w:r>
      <w:bookmarkEnd w:id="1"/>
    </w:p>
    <w:p w14:paraId="4214219F">
      <w:pPr>
        <w:pStyle w:val="25"/>
        <w:numPr>
          <w:ilvl w:val="0"/>
          <w:numId w:val="6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测量范围：-40℃～+80℃； </w:t>
      </w:r>
    </w:p>
    <w:p w14:paraId="195AA1FD">
      <w:pPr>
        <w:pStyle w:val="25"/>
        <w:numPr>
          <w:ilvl w:val="0"/>
          <w:numId w:val="6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测量误差：±0.3℃；</w:t>
      </w:r>
    </w:p>
    <w:p w14:paraId="4505167D">
      <w:pPr>
        <w:pStyle w:val="25"/>
        <w:numPr>
          <w:ilvl w:val="0"/>
          <w:numId w:val="6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显示分辨率：0.1℃。</w:t>
      </w:r>
    </w:p>
    <w:p w14:paraId="6F3CA05C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2" w:name="_Toc8863"/>
      <w:r>
        <w:rPr>
          <w:rFonts w:ascii="Times New Roman"/>
        </w:rPr>
        <w:t>2.2.2湿度测量</w:t>
      </w:r>
      <w:bookmarkEnd w:id="2"/>
    </w:p>
    <w:p w14:paraId="03E0D94B">
      <w:pPr>
        <w:pStyle w:val="25"/>
        <w:numPr>
          <w:ilvl w:val="0"/>
          <w:numId w:val="7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湿度测量范围：0％～100％RH；</w:t>
      </w:r>
    </w:p>
    <w:p w14:paraId="63FCCD10">
      <w:pPr>
        <w:pStyle w:val="25"/>
        <w:numPr>
          <w:ilvl w:val="0"/>
          <w:numId w:val="7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湿度测量误差：±3％RH；</w:t>
      </w:r>
    </w:p>
    <w:p w14:paraId="7453CF34">
      <w:pPr>
        <w:pStyle w:val="25"/>
        <w:spacing w:line="360" w:lineRule="auto"/>
        <w:ind w:firstLine="48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c）显示分辨率：1％RH。</w:t>
      </w:r>
    </w:p>
    <w:p w14:paraId="4E40E96A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3" w:name="_Toc23621"/>
      <w:r>
        <w:rPr>
          <w:rFonts w:ascii="Times New Roman"/>
        </w:rPr>
        <w:t>2.2.3风速测量</w:t>
      </w:r>
      <w:bookmarkEnd w:id="3"/>
    </w:p>
    <w:p w14:paraId="2B475429">
      <w:pPr>
        <w:pStyle w:val="25"/>
        <w:numPr>
          <w:ilvl w:val="0"/>
          <w:numId w:val="8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测量范围：0m/s～50m/s；</w:t>
      </w:r>
    </w:p>
    <w:p w14:paraId="6A747BC3">
      <w:pPr>
        <w:pStyle w:val="25"/>
        <w:numPr>
          <w:ilvl w:val="0"/>
          <w:numId w:val="8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测量误差：±（0.3+0.03V）m/s；</w:t>
      </w:r>
    </w:p>
    <w:p w14:paraId="11BCE400">
      <w:pPr>
        <w:pStyle w:val="25"/>
        <w:numPr>
          <w:ilvl w:val="0"/>
          <w:numId w:val="8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显示分辨率：0.1m/s。</w:t>
      </w:r>
    </w:p>
    <w:p w14:paraId="168386A8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4" w:name="_Toc13004"/>
      <w:r>
        <w:rPr>
          <w:rFonts w:ascii="Times New Roman"/>
        </w:rPr>
        <w:t>2.2.4风向测量</w:t>
      </w:r>
    </w:p>
    <w:p w14:paraId="4ED1866A">
      <w:pPr>
        <w:pStyle w:val="25"/>
        <w:numPr>
          <w:ilvl w:val="0"/>
          <w:numId w:val="9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测量范围：0～360°；</w:t>
      </w:r>
    </w:p>
    <w:p w14:paraId="571E70DD">
      <w:pPr>
        <w:pStyle w:val="25"/>
        <w:numPr>
          <w:ilvl w:val="0"/>
          <w:numId w:val="9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测量误差：±4°；</w:t>
      </w:r>
    </w:p>
    <w:p w14:paraId="26AC8AC1">
      <w:pPr>
        <w:pStyle w:val="25"/>
        <w:numPr>
          <w:ilvl w:val="0"/>
          <w:numId w:val="9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显示分辨率：1°</w:t>
      </w:r>
      <w:bookmarkEnd w:id="4"/>
      <w:bookmarkStart w:id="5" w:name="_Toc7446"/>
      <w:r>
        <w:rPr>
          <w:rFonts w:hint="eastAsia"/>
          <w:color w:val="000000"/>
          <w:sz w:val="24"/>
          <w:szCs w:val="24"/>
          <w:shd w:val="clear" w:color="auto" w:fill="FFFFFF"/>
        </w:rPr>
        <w:t>。</w:t>
      </w:r>
    </w:p>
    <w:p w14:paraId="4453CE2D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2.2.5大气压强测量</w:t>
      </w:r>
    </w:p>
    <w:p w14:paraId="5E1979CD">
      <w:pPr>
        <w:pStyle w:val="25"/>
        <w:numPr>
          <w:ilvl w:val="0"/>
          <w:numId w:val="10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测量范围：300～1100hpa;</w:t>
      </w:r>
    </w:p>
    <w:p w14:paraId="12628511">
      <w:pPr>
        <w:pStyle w:val="25"/>
        <w:numPr>
          <w:ilvl w:val="0"/>
          <w:numId w:val="10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测量误差：±1hpa@（0~50℃,500~1100hpa）;</w:t>
      </w:r>
    </w:p>
    <w:p w14:paraId="68979D9D">
      <w:pPr>
        <w:pStyle w:val="25"/>
        <w:numPr>
          <w:ilvl w:val="0"/>
          <w:numId w:val="10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显示分辨率：0.1hpa</w:t>
      </w:r>
      <w:r>
        <w:rPr>
          <w:rFonts w:hint="eastAsia"/>
          <w:color w:val="000000"/>
          <w:sz w:val="24"/>
          <w:szCs w:val="24"/>
          <w:shd w:val="clear" w:color="auto" w:fill="FFFFFF"/>
        </w:rPr>
        <w:t>。</w:t>
      </w:r>
    </w:p>
    <w:p w14:paraId="1B8671F8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2.2.6降雨强度测量</w:t>
      </w:r>
    </w:p>
    <w:p w14:paraId="0FCEFA15">
      <w:pPr>
        <w:pStyle w:val="25"/>
        <w:numPr>
          <w:ilvl w:val="0"/>
          <w:numId w:val="11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测量范围：0～200mm/h；</w:t>
      </w:r>
    </w:p>
    <w:p w14:paraId="125CB9F2">
      <w:pPr>
        <w:pStyle w:val="25"/>
        <w:numPr>
          <w:ilvl w:val="0"/>
          <w:numId w:val="11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测量误差：±4%；</w:t>
      </w:r>
    </w:p>
    <w:p w14:paraId="0A5622E1">
      <w:pPr>
        <w:pStyle w:val="25"/>
        <w:numPr>
          <w:ilvl w:val="0"/>
          <w:numId w:val="11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显示分辨率：0.1mm/h</w:t>
      </w:r>
      <w:r>
        <w:rPr>
          <w:rFonts w:hint="eastAsia"/>
          <w:color w:val="000000"/>
          <w:sz w:val="24"/>
          <w:szCs w:val="24"/>
          <w:shd w:val="clear" w:color="auto" w:fill="FFFFFF"/>
        </w:rPr>
        <w:t>。</w:t>
      </w:r>
    </w:p>
    <w:p w14:paraId="2584BA6D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2.2.7太阳辐射测量</w:t>
      </w:r>
    </w:p>
    <w:p w14:paraId="6FF0B346">
      <w:pPr>
        <w:pStyle w:val="25"/>
        <w:numPr>
          <w:ilvl w:val="0"/>
          <w:numId w:val="12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测量范围：0～2000W/m</w:t>
      </w:r>
      <w:r>
        <w:rPr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color w:val="000000"/>
          <w:sz w:val="24"/>
          <w:szCs w:val="24"/>
          <w:shd w:val="clear" w:color="auto" w:fill="FFFFFF"/>
        </w:rPr>
        <w:t>；</w:t>
      </w:r>
    </w:p>
    <w:p w14:paraId="001A6FCE">
      <w:pPr>
        <w:pStyle w:val="25"/>
        <w:numPr>
          <w:ilvl w:val="0"/>
          <w:numId w:val="12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光谱范围：305～2800 nm (@50%透过率）；</w:t>
      </w:r>
    </w:p>
    <w:p w14:paraId="113FF08E">
      <w:pPr>
        <w:pStyle w:val="25"/>
        <w:numPr>
          <w:ilvl w:val="0"/>
          <w:numId w:val="12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灵敏度：7～14μV/(W/m</w:t>
      </w:r>
      <w:r>
        <w:rPr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color w:val="000000"/>
          <w:sz w:val="24"/>
          <w:szCs w:val="24"/>
          <w:shd w:val="clear" w:color="auto" w:fill="FFFFFF"/>
        </w:rPr>
        <w:t>)；</w:t>
      </w:r>
    </w:p>
    <w:p w14:paraId="5CFC2C56">
      <w:pPr>
        <w:pStyle w:val="25"/>
        <w:numPr>
          <w:ilvl w:val="0"/>
          <w:numId w:val="12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非线性误差：≤±3%；</w:t>
      </w:r>
    </w:p>
    <w:p w14:paraId="513DC2A7">
      <w:pPr>
        <w:pStyle w:val="25"/>
        <w:numPr>
          <w:ilvl w:val="0"/>
          <w:numId w:val="12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显示分辨率：1W/m</w:t>
      </w:r>
      <w:r>
        <w:rPr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color w:val="000000"/>
          <w:sz w:val="24"/>
          <w:szCs w:val="24"/>
          <w:shd w:val="clear" w:color="auto" w:fill="FFFFFF"/>
        </w:rPr>
        <w:t>。</w:t>
      </w:r>
    </w:p>
    <w:p w14:paraId="08F528EC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2.2.8通信接口</w:t>
      </w:r>
      <w:bookmarkEnd w:id="5"/>
    </w:p>
    <w:p w14:paraId="2711E8A0">
      <w:pPr>
        <w:pStyle w:val="25"/>
        <w:spacing w:line="360" w:lineRule="auto"/>
        <w:ind w:firstLine="48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太阳辐射传感器插座接口引出端定义见表1。</w:t>
      </w:r>
    </w:p>
    <w:p w14:paraId="75161AC3">
      <w:pPr>
        <w:pStyle w:val="45"/>
        <w:adjustRightInd w:val="0"/>
        <w:snapToGrid w:val="0"/>
        <w:jc w:val="center"/>
      </w:pPr>
      <w:r>
        <w:t>太阳辐射传感器插座接口引出端定义</w:t>
      </w:r>
    </w:p>
    <w:tbl>
      <w:tblPr>
        <w:tblStyle w:val="18"/>
        <w:tblW w:w="841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851"/>
        <w:gridCol w:w="1275"/>
        <w:gridCol w:w="1318"/>
        <w:gridCol w:w="1376"/>
        <w:gridCol w:w="665"/>
        <w:gridCol w:w="1461"/>
      </w:tblGrid>
      <w:tr w14:paraId="132B2938">
        <w:trPr>
          <w:jc w:val="center"/>
        </w:trPr>
        <w:tc>
          <w:tcPr>
            <w:tcW w:w="1468" w:type="dxa"/>
            <w:shd w:val="clear" w:color="auto" w:fill="auto"/>
            <w:vAlign w:val="center"/>
          </w:tcPr>
          <w:p w14:paraId="6C0DA678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连接器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B83EB4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引脚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14A7BFF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符号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3183C219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描述</w:t>
            </w:r>
          </w:p>
        </w:tc>
        <w:tc>
          <w:tcPr>
            <w:tcW w:w="1376" w:type="dxa"/>
            <w:vAlign w:val="center"/>
          </w:tcPr>
          <w:p w14:paraId="26BA1878">
            <w:pPr>
              <w:spacing w:after="50"/>
              <w:jc w:val="center"/>
              <w:rPr>
                <w:szCs w:val="21"/>
              </w:rPr>
            </w:pPr>
            <w:r>
              <w:rPr>
                <w:szCs w:val="21"/>
              </w:rPr>
              <w:t>配套线缆</w:t>
            </w:r>
          </w:p>
        </w:tc>
        <w:tc>
          <w:tcPr>
            <w:tcW w:w="665" w:type="dxa"/>
            <w:vAlign w:val="center"/>
          </w:tcPr>
          <w:p w14:paraId="4C496FD6">
            <w:pPr>
              <w:spacing w:after="50"/>
              <w:jc w:val="center"/>
              <w:rPr>
                <w:szCs w:val="21"/>
              </w:rPr>
            </w:pPr>
            <w:r>
              <w:rPr>
                <w:szCs w:val="21"/>
              </w:rPr>
              <w:t>引脚</w:t>
            </w:r>
          </w:p>
        </w:tc>
        <w:tc>
          <w:tcPr>
            <w:tcW w:w="1461" w:type="dxa"/>
            <w:vAlign w:val="center"/>
          </w:tcPr>
          <w:p w14:paraId="38544015">
            <w:pPr>
              <w:spacing w:after="50"/>
              <w:jc w:val="center"/>
              <w:rPr>
                <w:szCs w:val="21"/>
              </w:rPr>
            </w:pPr>
            <w:r>
              <w:rPr>
                <w:szCs w:val="21"/>
              </w:rPr>
              <w:t>符号</w:t>
            </w:r>
          </w:p>
        </w:tc>
      </w:tr>
      <w:tr w14:paraId="4EBC5503">
        <w:trPr>
          <w:jc w:val="center"/>
        </w:trPr>
        <w:tc>
          <w:tcPr>
            <w:tcW w:w="1468" w:type="dxa"/>
            <w:vMerge w:val="restart"/>
            <w:shd w:val="clear" w:color="auto" w:fill="auto"/>
            <w:vAlign w:val="center"/>
          </w:tcPr>
          <w:p w14:paraId="79D8F6AC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Y50EX-0805ZK10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外部</w:t>
            </w:r>
            <w:r>
              <w:rPr>
                <w:szCs w:val="21"/>
              </w:rPr>
              <w:t>电源）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7C2092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BFA2CBA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VCC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7928B13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电源输入</w:t>
            </w:r>
          </w:p>
        </w:tc>
        <w:tc>
          <w:tcPr>
            <w:tcW w:w="1376" w:type="dxa"/>
            <w:vMerge w:val="restart"/>
            <w:vAlign w:val="center"/>
          </w:tcPr>
          <w:p w14:paraId="7BEE37E2">
            <w:pPr>
              <w:autoSpaceDE w:val="0"/>
              <w:autoSpaceDN w:val="0"/>
              <w:spacing w:after="50"/>
              <w:jc w:val="center"/>
              <w:rPr>
                <w:szCs w:val="21"/>
              </w:rPr>
            </w:pPr>
            <w:r>
              <w:rPr>
                <w:szCs w:val="21"/>
              </w:rPr>
              <w:t>Y50EX0805TKFS-30000mm</w:t>
            </w:r>
          </w:p>
        </w:tc>
        <w:tc>
          <w:tcPr>
            <w:tcW w:w="665" w:type="dxa"/>
            <w:vAlign w:val="center"/>
          </w:tcPr>
          <w:p w14:paraId="7CE2CD16">
            <w:pPr>
              <w:autoSpaceDE w:val="0"/>
              <w:autoSpaceDN w:val="0"/>
              <w:spacing w:after="5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61" w:type="dxa"/>
            <w:vAlign w:val="center"/>
          </w:tcPr>
          <w:p w14:paraId="23E2CC17">
            <w:pPr>
              <w:autoSpaceDE w:val="0"/>
              <w:autoSpaceDN w:val="0"/>
              <w:spacing w:after="50"/>
              <w:jc w:val="center"/>
              <w:rPr>
                <w:szCs w:val="21"/>
              </w:rPr>
            </w:pPr>
            <w:r>
              <w:rPr>
                <w:szCs w:val="21"/>
              </w:rPr>
              <w:t>红：电源输入</w:t>
            </w:r>
          </w:p>
        </w:tc>
      </w:tr>
      <w:tr w14:paraId="583AFFD4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2A1638F2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936220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E2820AA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GND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47A1F0E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地</w:t>
            </w:r>
          </w:p>
        </w:tc>
        <w:tc>
          <w:tcPr>
            <w:tcW w:w="1376" w:type="dxa"/>
            <w:vMerge w:val="continue"/>
            <w:vAlign w:val="center"/>
          </w:tcPr>
          <w:p w14:paraId="3C063B52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561E8D75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461" w:type="dxa"/>
            <w:vAlign w:val="center"/>
          </w:tcPr>
          <w:p w14:paraId="6D25A515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黑：电源地</w:t>
            </w:r>
          </w:p>
        </w:tc>
      </w:tr>
      <w:tr w14:paraId="4A1D4473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6A7542C0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F8EBEAE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235E784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38FF5F50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76" w:type="dxa"/>
            <w:vMerge w:val="continue"/>
            <w:vAlign w:val="center"/>
          </w:tcPr>
          <w:p w14:paraId="37F847EB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4AEBE3A1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461" w:type="dxa"/>
            <w:vAlign w:val="center"/>
          </w:tcPr>
          <w:p w14:paraId="5688687C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</w:t>
            </w:r>
          </w:p>
        </w:tc>
      </w:tr>
      <w:tr w14:paraId="02F421F8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5FD7BCBA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2701A50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1AE5ABC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28DBB8E3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76" w:type="dxa"/>
            <w:vMerge w:val="continue"/>
            <w:vAlign w:val="center"/>
          </w:tcPr>
          <w:p w14:paraId="1050A719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01271A44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461" w:type="dxa"/>
            <w:vAlign w:val="center"/>
          </w:tcPr>
          <w:p w14:paraId="54274E4F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</w:t>
            </w:r>
          </w:p>
        </w:tc>
      </w:tr>
      <w:tr w14:paraId="7738B3A2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6AC7C9EF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D9AC16D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4FB36DC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34745B9B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76" w:type="dxa"/>
            <w:vMerge w:val="continue"/>
            <w:vAlign w:val="center"/>
          </w:tcPr>
          <w:p w14:paraId="6EEB204C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4D42FF64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461" w:type="dxa"/>
            <w:vAlign w:val="center"/>
          </w:tcPr>
          <w:p w14:paraId="1E4C7BDE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</w:tr>
      <w:tr w14:paraId="6C0A5BDF">
        <w:trPr>
          <w:jc w:val="center"/>
        </w:trPr>
        <w:tc>
          <w:tcPr>
            <w:tcW w:w="1468" w:type="dxa"/>
            <w:vMerge w:val="restart"/>
            <w:shd w:val="clear" w:color="auto" w:fill="auto"/>
            <w:vAlign w:val="center"/>
          </w:tcPr>
          <w:p w14:paraId="555052B3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Y50EX-0804ZK10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外部</w:t>
            </w:r>
            <w:r>
              <w:rPr>
                <w:szCs w:val="21"/>
              </w:rPr>
              <w:t>通信）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8178D2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304B0F5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76058855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76" w:type="dxa"/>
            <w:vMerge w:val="restart"/>
            <w:vAlign w:val="center"/>
          </w:tcPr>
          <w:p w14:paraId="4D4C2335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Y50EX0804TKFS-30000mm</w:t>
            </w:r>
          </w:p>
        </w:tc>
        <w:tc>
          <w:tcPr>
            <w:tcW w:w="665" w:type="dxa"/>
            <w:vAlign w:val="center"/>
          </w:tcPr>
          <w:p w14:paraId="7CEF8BAE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61" w:type="dxa"/>
            <w:vAlign w:val="center"/>
          </w:tcPr>
          <w:p w14:paraId="0CCE93D7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</w:t>
            </w:r>
          </w:p>
        </w:tc>
      </w:tr>
      <w:tr w14:paraId="1A2C3B60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64735FC3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92DAF74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8B0D965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2390D2E2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空</w:t>
            </w:r>
          </w:p>
        </w:tc>
        <w:tc>
          <w:tcPr>
            <w:tcW w:w="1376" w:type="dxa"/>
            <w:vMerge w:val="continue"/>
            <w:vAlign w:val="center"/>
          </w:tcPr>
          <w:p w14:paraId="05F6DDC1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6AA5EAAF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461" w:type="dxa"/>
            <w:vAlign w:val="center"/>
          </w:tcPr>
          <w:p w14:paraId="7A2936E7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空</w:t>
            </w:r>
          </w:p>
        </w:tc>
      </w:tr>
      <w:tr w14:paraId="35CC85DE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2DEE844E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256612E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6DAE812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485_A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0705C386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485_A</w:t>
            </w:r>
          </w:p>
        </w:tc>
        <w:tc>
          <w:tcPr>
            <w:tcW w:w="1376" w:type="dxa"/>
            <w:vMerge w:val="continue"/>
            <w:vAlign w:val="center"/>
          </w:tcPr>
          <w:p w14:paraId="032A9C03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14AFD8A3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461" w:type="dxa"/>
            <w:vAlign w:val="center"/>
          </w:tcPr>
          <w:p w14:paraId="3916ABE0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485_A</w:t>
            </w:r>
          </w:p>
        </w:tc>
      </w:tr>
      <w:tr w14:paraId="7C414F05">
        <w:trPr>
          <w:jc w:val="center"/>
        </w:trPr>
        <w:tc>
          <w:tcPr>
            <w:tcW w:w="1468" w:type="dxa"/>
            <w:vMerge w:val="continue"/>
            <w:shd w:val="clear" w:color="auto" w:fill="auto"/>
            <w:vAlign w:val="center"/>
          </w:tcPr>
          <w:p w14:paraId="02387928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B8CAF66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F31BAEA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485_B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1DC9233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485_B</w:t>
            </w:r>
          </w:p>
        </w:tc>
        <w:tc>
          <w:tcPr>
            <w:tcW w:w="1376" w:type="dxa"/>
            <w:vMerge w:val="continue"/>
            <w:vAlign w:val="center"/>
          </w:tcPr>
          <w:p w14:paraId="65E19DA5">
            <w:pPr>
              <w:autoSpaceDE w:val="0"/>
              <w:autoSpaceDN w:val="0"/>
              <w:jc w:val="center"/>
              <w:rPr>
                <w:szCs w:val="21"/>
              </w:rPr>
            </w:pPr>
          </w:p>
        </w:tc>
        <w:tc>
          <w:tcPr>
            <w:tcW w:w="665" w:type="dxa"/>
            <w:vAlign w:val="center"/>
          </w:tcPr>
          <w:p w14:paraId="1B69AB18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461" w:type="dxa"/>
            <w:vAlign w:val="center"/>
          </w:tcPr>
          <w:p w14:paraId="3FD57DA1">
            <w:pPr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szCs w:val="21"/>
              </w:rPr>
              <w:t>485_B</w:t>
            </w:r>
          </w:p>
        </w:tc>
      </w:tr>
    </w:tbl>
    <w:p w14:paraId="75632871">
      <w:pPr>
        <w:pStyle w:val="25"/>
        <w:spacing w:line="360" w:lineRule="auto"/>
        <w:ind w:firstLine="48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接口：R</w:t>
      </w:r>
      <w:r>
        <w:rPr>
          <w:color w:val="000000"/>
          <w:sz w:val="24"/>
          <w:szCs w:val="24"/>
          <w:shd w:val="clear" w:color="auto" w:fill="FFFFFF"/>
        </w:rPr>
        <w:t>S</w:t>
      </w:r>
      <w:r>
        <w:rPr>
          <w:rFonts w:hint="eastAsia"/>
          <w:color w:val="000000"/>
          <w:sz w:val="24"/>
          <w:szCs w:val="24"/>
          <w:shd w:val="clear" w:color="auto" w:fill="FFFFFF"/>
        </w:rPr>
        <w:t>4</w:t>
      </w:r>
      <w:r>
        <w:rPr>
          <w:color w:val="000000"/>
          <w:sz w:val="24"/>
          <w:szCs w:val="24"/>
          <w:shd w:val="clear" w:color="auto" w:fill="FFFFFF"/>
        </w:rPr>
        <w:t>85。</w:t>
      </w:r>
    </w:p>
    <w:p w14:paraId="01A5649F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2.2.9</w:t>
      </w:r>
      <w:r>
        <w:rPr>
          <w:rFonts w:hint="eastAsia" w:ascii="Times New Roman"/>
        </w:rPr>
        <w:t>通信协议</w:t>
      </w:r>
    </w:p>
    <w:p w14:paraId="60679AAA">
      <w:pPr>
        <w:pStyle w:val="5"/>
        <w:numPr>
          <w:ilvl w:val="0"/>
          <w:numId w:val="0"/>
        </w:numPr>
        <w:ind w:left="567"/>
      </w:pPr>
      <w:r>
        <w:rPr>
          <w:rFonts w:hint="eastAsia"/>
        </w:rPr>
        <w:t>2.2.9.1通讯数据格式</w:t>
      </w:r>
    </w:p>
    <w:p w14:paraId="0B20CC5F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波特率：1</w:t>
      </w:r>
      <w:r>
        <w:rPr>
          <w:color w:val="000000"/>
          <w:sz w:val="24"/>
          <w:szCs w:val="24"/>
          <w:shd w:val="clear" w:color="auto" w:fill="FFFFFF"/>
        </w:rPr>
        <w:t>15200bps</w:t>
      </w:r>
      <w:r>
        <w:rPr>
          <w:rFonts w:hint="eastAsia"/>
          <w:color w:val="000000"/>
          <w:sz w:val="24"/>
          <w:szCs w:val="24"/>
          <w:shd w:val="clear" w:color="auto" w:fill="FFFFFF"/>
        </w:rPr>
        <w:t>；数据位：8位；停止位：1；奇偶校验：无。</w:t>
      </w:r>
    </w:p>
    <w:p w14:paraId="5793EB51">
      <w:pPr>
        <w:pStyle w:val="5"/>
        <w:numPr>
          <w:ilvl w:val="0"/>
          <w:numId w:val="0"/>
        </w:numPr>
        <w:ind w:left="567"/>
      </w:pPr>
      <w:r>
        <w:rPr>
          <w:rFonts w:hint="eastAsia"/>
        </w:rPr>
        <w:t>2.2.9.2数据帧详细说明</w:t>
      </w:r>
    </w:p>
    <w:p w14:paraId="798B062D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（1）自检命令</w:t>
      </w:r>
    </w:p>
    <w:p w14:paraId="6578ED39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主控计算机发送的自检命令，设备接收到该指令后进行自检。自检结束后要向主控计算机发送自检结果。</w:t>
      </w:r>
    </w:p>
    <w:p w14:paraId="603DFF2B">
      <w:pPr>
        <w:pStyle w:val="45"/>
        <w:adjustRightInd w:val="0"/>
        <w:snapToGrid w:val="0"/>
        <w:jc w:val="center"/>
      </w:pPr>
      <w:r>
        <w:rPr>
          <w:rFonts w:hint="eastAsia"/>
        </w:rPr>
        <w:t>自检命令数据帧格式</w:t>
      </w:r>
    </w:p>
    <w:tbl>
      <w:tblPr>
        <w:tblStyle w:val="19"/>
        <w:tblW w:w="460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25"/>
        <w:gridCol w:w="1312"/>
        <w:gridCol w:w="1683"/>
        <w:gridCol w:w="3565"/>
      </w:tblGrid>
      <w:tr w14:paraId="49667678">
        <w:trPr>
          <w:jc w:val="center"/>
        </w:trPr>
        <w:tc>
          <w:tcPr>
            <w:tcW w:w="633" w:type="pct"/>
            <w:tcBorders>
              <w:top w:val="single" w:color="auto" w:sz="12" w:space="0"/>
              <w:bottom w:val="single" w:color="auto" w:sz="12" w:space="0"/>
            </w:tcBorders>
          </w:tcPr>
          <w:p w14:paraId="0D0AAA8E">
            <w:pPr>
              <w:pStyle w:val="54"/>
            </w:pPr>
            <w:r>
              <w:rPr>
                <w:rFonts w:hint="eastAsia"/>
              </w:rPr>
              <w:t>字节序号</w:t>
            </w:r>
          </w:p>
        </w:tc>
        <w:tc>
          <w:tcPr>
            <w:tcW w:w="488" w:type="pct"/>
            <w:tcBorders>
              <w:top w:val="single" w:color="auto" w:sz="12" w:space="0"/>
              <w:bottom w:val="single" w:color="auto" w:sz="12" w:space="0"/>
            </w:tcBorders>
          </w:tcPr>
          <w:p w14:paraId="6D3DB5F1">
            <w:pPr>
              <w:pStyle w:val="54"/>
            </w:pPr>
            <w:r>
              <w:rPr>
                <w:rFonts w:hint="eastAsia"/>
              </w:rPr>
              <w:t>内容</w:t>
            </w:r>
          </w:p>
        </w:tc>
        <w:tc>
          <w:tcPr>
            <w:tcW w:w="776" w:type="pct"/>
            <w:tcBorders>
              <w:top w:val="single" w:color="auto" w:sz="12" w:space="0"/>
              <w:bottom w:val="single" w:color="auto" w:sz="12" w:space="0"/>
            </w:tcBorders>
          </w:tcPr>
          <w:p w14:paraId="7379CCC4">
            <w:pPr>
              <w:pStyle w:val="54"/>
            </w:pPr>
            <w:r>
              <w:rPr>
                <w:rFonts w:hint="eastAsia"/>
              </w:rPr>
              <w:t>意义</w:t>
            </w:r>
          </w:p>
        </w:tc>
        <w:tc>
          <w:tcPr>
            <w:tcW w:w="995" w:type="pct"/>
            <w:tcBorders>
              <w:top w:val="single" w:color="auto" w:sz="12" w:space="0"/>
              <w:bottom w:val="single" w:color="auto" w:sz="12" w:space="0"/>
            </w:tcBorders>
          </w:tcPr>
          <w:p w14:paraId="22B182E6">
            <w:pPr>
              <w:pStyle w:val="54"/>
            </w:pPr>
            <w:r>
              <w:rPr>
                <w:rFonts w:hint="eastAsia"/>
              </w:rPr>
              <w:t>字节数</w:t>
            </w:r>
          </w:p>
        </w:tc>
        <w:tc>
          <w:tcPr>
            <w:tcW w:w="2108" w:type="pct"/>
            <w:tcBorders>
              <w:top w:val="single" w:color="auto" w:sz="12" w:space="0"/>
              <w:bottom w:val="single" w:color="auto" w:sz="12" w:space="0"/>
            </w:tcBorders>
          </w:tcPr>
          <w:p w14:paraId="0EF78999">
            <w:pPr>
              <w:pStyle w:val="54"/>
            </w:pPr>
            <w:r>
              <w:rPr>
                <w:rFonts w:hint="eastAsia"/>
              </w:rPr>
              <w:t>说明</w:t>
            </w:r>
          </w:p>
        </w:tc>
      </w:tr>
      <w:tr w14:paraId="4E4A9189">
        <w:trPr>
          <w:jc w:val="center"/>
        </w:trPr>
        <w:tc>
          <w:tcPr>
            <w:tcW w:w="633" w:type="pct"/>
            <w:tcBorders>
              <w:top w:val="single" w:color="auto" w:sz="12" w:space="0"/>
            </w:tcBorders>
          </w:tcPr>
          <w:p w14:paraId="7ADBA2CC">
            <w:pPr>
              <w:pStyle w:val="53"/>
            </w:pPr>
            <w:r>
              <w:rPr>
                <w:rFonts w:hint="eastAsia"/>
              </w:rPr>
              <w:t>1、2</w:t>
            </w:r>
          </w:p>
        </w:tc>
        <w:tc>
          <w:tcPr>
            <w:tcW w:w="488" w:type="pct"/>
            <w:tcBorders>
              <w:top w:val="single" w:color="auto" w:sz="12" w:space="0"/>
            </w:tcBorders>
          </w:tcPr>
          <w:p w14:paraId="570157B5">
            <w:pPr>
              <w:pStyle w:val="53"/>
            </w:pPr>
            <w:r>
              <w:rPr>
                <w:rFonts w:hint="eastAsia"/>
              </w:rPr>
              <w:t>5</w:t>
            </w:r>
            <w:r>
              <w:t>A5AH</w:t>
            </w:r>
          </w:p>
        </w:tc>
        <w:tc>
          <w:tcPr>
            <w:tcW w:w="776" w:type="pct"/>
            <w:tcBorders>
              <w:top w:val="single" w:color="auto" w:sz="12" w:space="0"/>
            </w:tcBorders>
          </w:tcPr>
          <w:p w14:paraId="698E8E4C">
            <w:pPr>
              <w:pStyle w:val="53"/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995" w:type="pct"/>
            <w:tcBorders>
              <w:top w:val="single" w:color="auto" w:sz="12" w:space="0"/>
            </w:tcBorders>
          </w:tcPr>
          <w:p w14:paraId="1CF5E7C2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2108" w:type="pct"/>
            <w:tcBorders>
              <w:top w:val="single" w:color="auto" w:sz="12" w:space="0"/>
            </w:tcBorders>
          </w:tcPr>
          <w:p w14:paraId="20C8B167">
            <w:pPr>
              <w:pStyle w:val="53"/>
            </w:pPr>
            <w:r>
              <w:rPr>
                <w:rFonts w:hint="eastAsia"/>
              </w:rPr>
              <w:t>---</w:t>
            </w:r>
          </w:p>
        </w:tc>
      </w:tr>
      <w:tr w14:paraId="49600AF6">
        <w:trPr>
          <w:jc w:val="center"/>
        </w:trPr>
        <w:tc>
          <w:tcPr>
            <w:tcW w:w="633" w:type="pct"/>
          </w:tcPr>
          <w:p w14:paraId="1DBE1BCC">
            <w:pPr>
              <w:pStyle w:val="53"/>
            </w:pPr>
            <w:r>
              <w:rPr>
                <w:rFonts w:hint="eastAsia"/>
              </w:rPr>
              <w:t>3</w:t>
            </w:r>
          </w:p>
        </w:tc>
        <w:tc>
          <w:tcPr>
            <w:tcW w:w="488" w:type="pct"/>
          </w:tcPr>
          <w:p w14:paraId="213D3196">
            <w:pPr>
              <w:pStyle w:val="53"/>
            </w:pPr>
            <w:r>
              <w:t>10H</w:t>
            </w:r>
          </w:p>
        </w:tc>
        <w:tc>
          <w:tcPr>
            <w:tcW w:w="776" w:type="pct"/>
          </w:tcPr>
          <w:p w14:paraId="43A3FE1D">
            <w:pPr>
              <w:pStyle w:val="53"/>
            </w:pPr>
            <w:r>
              <w:rPr>
                <w:rFonts w:hint="eastAsia"/>
              </w:rPr>
              <w:t>信息标识</w:t>
            </w:r>
          </w:p>
        </w:tc>
        <w:tc>
          <w:tcPr>
            <w:tcW w:w="995" w:type="pct"/>
          </w:tcPr>
          <w:p w14:paraId="05588856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30731100">
            <w:pPr>
              <w:pStyle w:val="53"/>
            </w:pPr>
            <w:r>
              <w:rPr>
                <w:rFonts w:hint="eastAsia"/>
              </w:rPr>
              <w:t>----</w:t>
            </w:r>
          </w:p>
        </w:tc>
      </w:tr>
      <w:tr w14:paraId="2EEAABBD">
        <w:trPr>
          <w:jc w:val="center"/>
        </w:trPr>
        <w:tc>
          <w:tcPr>
            <w:tcW w:w="633" w:type="pct"/>
          </w:tcPr>
          <w:p w14:paraId="049150AB">
            <w:pPr>
              <w:pStyle w:val="53"/>
            </w:pPr>
            <w:r>
              <w:rPr>
                <w:rFonts w:hint="eastAsia"/>
              </w:rPr>
              <w:t>4</w:t>
            </w:r>
          </w:p>
        </w:tc>
        <w:tc>
          <w:tcPr>
            <w:tcW w:w="488" w:type="pct"/>
          </w:tcPr>
          <w:p w14:paraId="55D066AB">
            <w:pPr>
              <w:pStyle w:val="53"/>
            </w:pPr>
            <w:r>
              <w:t>01H</w:t>
            </w:r>
          </w:p>
        </w:tc>
        <w:tc>
          <w:tcPr>
            <w:tcW w:w="776" w:type="pct"/>
          </w:tcPr>
          <w:p w14:paraId="36FF90F4">
            <w:pPr>
              <w:pStyle w:val="53"/>
            </w:pPr>
            <w:r>
              <w:rPr>
                <w:rFonts w:hint="eastAsia"/>
              </w:rPr>
              <w:t>自检命令</w:t>
            </w:r>
          </w:p>
        </w:tc>
        <w:tc>
          <w:tcPr>
            <w:tcW w:w="995" w:type="pct"/>
          </w:tcPr>
          <w:p w14:paraId="0568AA86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1B628DE8">
            <w:pPr>
              <w:pStyle w:val="53"/>
            </w:pPr>
            <w:r>
              <w:rPr>
                <w:rFonts w:hint="eastAsia"/>
              </w:rPr>
              <w:t>----</w:t>
            </w:r>
          </w:p>
        </w:tc>
      </w:tr>
      <w:tr w14:paraId="26B7A0D8">
        <w:trPr>
          <w:jc w:val="center"/>
        </w:trPr>
        <w:tc>
          <w:tcPr>
            <w:tcW w:w="633" w:type="pct"/>
          </w:tcPr>
          <w:p w14:paraId="7BCB3CCF">
            <w:pPr>
              <w:pStyle w:val="53"/>
            </w:pPr>
            <w:r>
              <w:rPr>
                <w:rFonts w:hint="eastAsia"/>
              </w:rPr>
              <w:t>5</w:t>
            </w:r>
          </w:p>
        </w:tc>
        <w:tc>
          <w:tcPr>
            <w:tcW w:w="488" w:type="pct"/>
          </w:tcPr>
          <w:p w14:paraId="3EE8D885">
            <w:pPr>
              <w:pStyle w:val="53"/>
            </w:pPr>
            <w:r>
              <w:rPr>
                <w:rFonts w:hint="eastAsia"/>
              </w:rPr>
              <w:t>---</w:t>
            </w:r>
          </w:p>
        </w:tc>
        <w:tc>
          <w:tcPr>
            <w:tcW w:w="776" w:type="pct"/>
          </w:tcPr>
          <w:p w14:paraId="05C741CF">
            <w:pPr>
              <w:pStyle w:val="53"/>
            </w:pPr>
            <w:r>
              <w:rPr>
                <w:rFonts w:hint="eastAsia"/>
              </w:rPr>
              <w:t>校验和</w:t>
            </w:r>
          </w:p>
        </w:tc>
        <w:tc>
          <w:tcPr>
            <w:tcW w:w="995" w:type="pct"/>
          </w:tcPr>
          <w:p w14:paraId="48344D5C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19888DE1">
            <w:pPr>
              <w:pStyle w:val="53"/>
            </w:pPr>
            <w:r>
              <w:rPr>
                <w:rFonts w:hint="eastAsia"/>
              </w:rPr>
              <w:t>----</w:t>
            </w:r>
          </w:p>
        </w:tc>
      </w:tr>
    </w:tbl>
    <w:p w14:paraId="68F94F8C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（2）上报自检结果</w:t>
      </w:r>
    </w:p>
    <w:p w14:paraId="3F6DA4FF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气象传感器设备开机上报自检结果后或着接收到自检命令执行自检，结束后要向主控计算机发送自检结果信息。</w:t>
      </w:r>
    </w:p>
    <w:p w14:paraId="4C8A1F06">
      <w:pPr>
        <w:pStyle w:val="45"/>
        <w:adjustRightInd w:val="0"/>
        <w:snapToGrid w:val="0"/>
        <w:jc w:val="center"/>
      </w:pPr>
      <w:r>
        <w:rPr>
          <w:rFonts w:hint="eastAsia"/>
        </w:rPr>
        <w:t>气象传感器上报自检结果数据帧格式</w:t>
      </w:r>
    </w:p>
    <w:tbl>
      <w:tblPr>
        <w:tblStyle w:val="19"/>
        <w:tblW w:w="460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25"/>
        <w:gridCol w:w="1312"/>
        <w:gridCol w:w="1683"/>
        <w:gridCol w:w="3565"/>
      </w:tblGrid>
      <w:tr w14:paraId="14D2485D">
        <w:trPr>
          <w:jc w:val="center"/>
        </w:trPr>
        <w:tc>
          <w:tcPr>
            <w:tcW w:w="633" w:type="pct"/>
            <w:tcBorders>
              <w:top w:val="single" w:color="auto" w:sz="12" w:space="0"/>
              <w:bottom w:val="single" w:color="auto" w:sz="12" w:space="0"/>
            </w:tcBorders>
          </w:tcPr>
          <w:p w14:paraId="02EE88C2">
            <w:pPr>
              <w:pStyle w:val="54"/>
            </w:pPr>
            <w:r>
              <w:rPr>
                <w:rFonts w:hint="eastAsia"/>
              </w:rPr>
              <w:t>字节序号</w:t>
            </w:r>
          </w:p>
        </w:tc>
        <w:tc>
          <w:tcPr>
            <w:tcW w:w="488" w:type="pct"/>
            <w:tcBorders>
              <w:top w:val="single" w:color="auto" w:sz="12" w:space="0"/>
              <w:bottom w:val="single" w:color="auto" w:sz="12" w:space="0"/>
            </w:tcBorders>
          </w:tcPr>
          <w:p w14:paraId="14012A82">
            <w:pPr>
              <w:pStyle w:val="54"/>
            </w:pPr>
            <w:r>
              <w:rPr>
                <w:rFonts w:hint="eastAsia"/>
              </w:rPr>
              <w:t>内容</w:t>
            </w:r>
          </w:p>
        </w:tc>
        <w:tc>
          <w:tcPr>
            <w:tcW w:w="776" w:type="pct"/>
            <w:tcBorders>
              <w:top w:val="single" w:color="auto" w:sz="12" w:space="0"/>
              <w:bottom w:val="single" w:color="auto" w:sz="12" w:space="0"/>
            </w:tcBorders>
          </w:tcPr>
          <w:p w14:paraId="0BC88144">
            <w:pPr>
              <w:pStyle w:val="54"/>
            </w:pPr>
            <w:r>
              <w:rPr>
                <w:rFonts w:hint="eastAsia"/>
              </w:rPr>
              <w:t>意义</w:t>
            </w:r>
          </w:p>
        </w:tc>
        <w:tc>
          <w:tcPr>
            <w:tcW w:w="995" w:type="pct"/>
            <w:tcBorders>
              <w:top w:val="single" w:color="auto" w:sz="12" w:space="0"/>
              <w:bottom w:val="single" w:color="auto" w:sz="12" w:space="0"/>
            </w:tcBorders>
          </w:tcPr>
          <w:p w14:paraId="2613D57D">
            <w:pPr>
              <w:pStyle w:val="54"/>
            </w:pPr>
            <w:r>
              <w:rPr>
                <w:rFonts w:hint="eastAsia"/>
              </w:rPr>
              <w:t>字节数</w:t>
            </w:r>
          </w:p>
        </w:tc>
        <w:tc>
          <w:tcPr>
            <w:tcW w:w="2108" w:type="pct"/>
            <w:tcBorders>
              <w:top w:val="single" w:color="auto" w:sz="12" w:space="0"/>
              <w:bottom w:val="single" w:color="auto" w:sz="12" w:space="0"/>
            </w:tcBorders>
          </w:tcPr>
          <w:p w14:paraId="61F1D055">
            <w:pPr>
              <w:pStyle w:val="54"/>
            </w:pPr>
            <w:r>
              <w:rPr>
                <w:rFonts w:hint="eastAsia"/>
              </w:rPr>
              <w:t>说明</w:t>
            </w:r>
          </w:p>
        </w:tc>
      </w:tr>
      <w:tr w14:paraId="10CB5592">
        <w:trPr>
          <w:jc w:val="center"/>
        </w:trPr>
        <w:tc>
          <w:tcPr>
            <w:tcW w:w="633" w:type="pct"/>
            <w:tcBorders>
              <w:top w:val="single" w:color="auto" w:sz="12" w:space="0"/>
            </w:tcBorders>
          </w:tcPr>
          <w:p w14:paraId="622ED872">
            <w:pPr>
              <w:pStyle w:val="53"/>
            </w:pPr>
            <w:r>
              <w:rPr>
                <w:rFonts w:hint="eastAsia"/>
              </w:rPr>
              <w:t>1、2</w:t>
            </w:r>
          </w:p>
        </w:tc>
        <w:tc>
          <w:tcPr>
            <w:tcW w:w="488" w:type="pct"/>
            <w:tcBorders>
              <w:top w:val="single" w:color="auto" w:sz="12" w:space="0"/>
            </w:tcBorders>
          </w:tcPr>
          <w:p w14:paraId="3A328440">
            <w:pPr>
              <w:pStyle w:val="53"/>
            </w:pPr>
            <w:r>
              <w:rPr>
                <w:rFonts w:hint="eastAsia"/>
              </w:rPr>
              <w:t>5</w:t>
            </w:r>
            <w:r>
              <w:t>A5AH</w:t>
            </w:r>
          </w:p>
        </w:tc>
        <w:tc>
          <w:tcPr>
            <w:tcW w:w="776" w:type="pct"/>
            <w:tcBorders>
              <w:top w:val="single" w:color="auto" w:sz="12" w:space="0"/>
            </w:tcBorders>
          </w:tcPr>
          <w:p w14:paraId="3F08683D">
            <w:pPr>
              <w:pStyle w:val="53"/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995" w:type="pct"/>
            <w:tcBorders>
              <w:top w:val="single" w:color="auto" w:sz="12" w:space="0"/>
            </w:tcBorders>
          </w:tcPr>
          <w:p w14:paraId="4093AF99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2108" w:type="pct"/>
            <w:tcBorders>
              <w:top w:val="single" w:color="auto" w:sz="12" w:space="0"/>
            </w:tcBorders>
          </w:tcPr>
          <w:p w14:paraId="7CC44656">
            <w:pPr>
              <w:pStyle w:val="53"/>
            </w:pPr>
            <w:r>
              <w:t>---</w:t>
            </w:r>
          </w:p>
        </w:tc>
      </w:tr>
      <w:tr w14:paraId="1B89E4E0">
        <w:trPr>
          <w:jc w:val="center"/>
        </w:trPr>
        <w:tc>
          <w:tcPr>
            <w:tcW w:w="633" w:type="pct"/>
          </w:tcPr>
          <w:p w14:paraId="639E6CF9">
            <w:pPr>
              <w:pStyle w:val="53"/>
            </w:pPr>
            <w:r>
              <w:rPr>
                <w:rFonts w:hint="eastAsia"/>
              </w:rPr>
              <w:t>3</w:t>
            </w:r>
          </w:p>
        </w:tc>
        <w:tc>
          <w:tcPr>
            <w:tcW w:w="488" w:type="pct"/>
          </w:tcPr>
          <w:p w14:paraId="4FC7695E">
            <w:pPr>
              <w:pStyle w:val="53"/>
            </w:pPr>
            <w:r>
              <w:t>11H</w:t>
            </w:r>
          </w:p>
        </w:tc>
        <w:tc>
          <w:tcPr>
            <w:tcW w:w="776" w:type="pct"/>
          </w:tcPr>
          <w:p w14:paraId="30221DFB">
            <w:pPr>
              <w:pStyle w:val="53"/>
            </w:pPr>
            <w:r>
              <w:t>信息标识</w:t>
            </w:r>
          </w:p>
        </w:tc>
        <w:tc>
          <w:tcPr>
            <w:tcW w:w="995" w:type="pct"/>
          </w:tcPr>
          <w:p w14:paraId="27E4F011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14DA7367">
            <w:pPr>
              <w:pStyle w:val="53"/>
            </w:pPr>
            <w:r>
              <w:t>----</w:t>
            </w:r>
          </w:p>
        </w:tc>
      </w:tr>
      <w:tr w14:paraId="33DFA543">
        <w:trPr>
          <w:jc w:val="center"/>
        </w:trPr>
        <w:tc>
          <w:tcPr>
            <w:tcW w:w="633" w:type="pct"/>
          </w:tcPr>
          <w:p w14:paraId="141E3088">
            <w:pPr>
              <w:pStyle w:val="53"/>
            </w:pPr>
            <w:r>
              <w:rPr>
                <w:rFonts w:hint="eastAsia"/>
              </w:rPr>
              <w:t>4</w:t>
            </w:r>
          </w:p>
        </w:tc>
        <w:tc>
          <w:tcPr>
            <w:tcW w:w="488" w:type="pct"/>
          </w:tcPr>
          <w:p w14:paraId="65388C00">
            <w:pPr>
              <w:pStyle w:val="53"/>
            </w:pPr>
          </w:p>
        </w:tc>
        <w:tc>
          <w:tcPr>
            <w:tcW w:w="776" w:type="pct"/>
          </w:tcPr>
          <w:p w14:paraId="455FB77D">
            <w:pPr>
              <w:pStyle w:val="53"/>
            </w:pPr>
            <w:r>
              <w:rPr>
                <w:rFonts w:hint="eastAsia"/>
              </w:rPr>
              <w:t>自检结果</w:t>
            </w:r>
          </w:p>
        </w:tc>
        <w:tc>
          <w:tcPr>
            <w:tcW w:w="995" w:type="pct"/>
          </w:tcPr>
          <w:p w14:paraId="040F07F0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4FB02747">
            <w:pPr>
              <w:pStyle w:val="53"/>
            </w:pPr>
            <w:r>
              <w:rPr>
                <w:rFonts w:hint="eastAsia"/>
              </w:rPr>
              <w:t>0x00正常；0x01故障</w:t>
            </w:r>
          </w:p>
        </w:tc>
      </w:tr>
      <w:tr w14:paraId="0732591E">
        <w:trPr>
          <w:jc w:val="center"/>
        </w:trPr>
        <w:tc>
          <w:tcPr>
            <w:tcW w:w="633" w:type="pct"/>
          </w:tcPr>
          <w:p w14:paraId="25D3C658">
            <w:pPr>
              <w:pStyle w:val="53"/>
            </w:pPr>
            <w:r>
              <w:rPr>
                <w:rFonts w:hint="eastAsia"/>
              </w:rPr>
              <w:t>5</w:t>
            </w:r>
          </w:p>
        </w:tc>
        <w:tc>
          <w:tcPr>
            <w:tcW w:w="488" w:type="pct"/>
          </w:tcPr>
          <w:p w14:paraId="486CF0FD">
            <w:pPr>
              <w:pStyle w:val="53"/>
            </w:pPr>
            <w:r>
              <w:rPr>
                <w:rFonts w:hint="eastAsia"/>
              </w:rPr>
              <w:t>---</w:t>
            </w:r>
          </w:p>
        </w:tc>
        <w:tc>
          <w:tcPr>
            <w:tcW w:w="776" w:type="pct"/>
          </w:tcPr>
          <w:p w14:paraId="1665FDA4">
            <w:pPr>
              <w:pStyle w:val="53"/>
            </w:pPr>
            <w:r>
              <w:rPr>
                <w:rFonts w:hint="eastAsia"/>
              </w:rPr>
              <w:t>校验和</w:t>
            </w:r>
          </w:p>
        </w:tc>
        <w:tc>
          <w:tcPr>
            <w:tcW w:w="995" w:type="pct"/>
          </w:tcPr>
          <w:p w14:paraId="61C04D59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29644831">
            <w:pPr>
              <w:pStyle w:val="53"/>
            </w:pPr>
            <w:r>
              <w:t>----</w:t>
            </w:r>
          </w:p>
        </w:tc>
      </w:tr>
    </w:tbl>
    <w:p w14:paraId="4B46EA62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（3）故障信息</w:t>
      </w:r>
    </w:p>
    <w:p w14:paraId="7A9A9601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当气象传感器检测到故障或者发生故障解除后，立即向主控计算机发送故障信息（故障解除时发送无故障信息）。</w:t>
      </w:r>
    </w:p>
    <w:p w14:paraId="1E8C602C">
      <w:pPr>
        <w:pStyle w:val="45"/>
        <w:adjustRightInd w:val="0"/>
        <w:snapToGrid w:val="0"/>
        <w:jc w:val="center"/>
      </w:pPr>
      <w:r>
        <w:rPr>
          <w:rFonts w:hint="eastAsia"/>
        </w:rPr>
        <w:t>气象传感器上报故障信息数据帧格式</w:t>
      </w:r>
    </w:p>
    <w:tbl>
      <w:tblPr>
        <w:tblStyle w:val="19"/>
        <w:tblW w:w="460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25"/>
        <w:gridCol w:w="1312"/>
        <w:gridCol w:w="1683"/>
        <w:gridCol w:w="3565"/>
      </w:tblGrid>
      <w:tr w14:paraId="29416838">
        <w:trPr>
          <w:jc w:val="center"/>
        </w:trPr>
        <w:tc>
          <w:tcPr>
            <w:tcW w:w="633" w:type="pct"/>
            <w:tcBorders>
              <w:top w:val="single" w:color="auto" w:sz="12" w:space="0"/>
              <w:bottom w:val="single" w:color="auto" w:sz="12" w:space="0"/>
            </w:tcBorders>
          </w:tcPr>
          <w:p w14:paraId="7217821E">
            <w:pPr>
              <w:pStyle w:val="54"/>
            </w:pPr>
            <w:r>
              <w:rPr>
                <w:rFonts w:hint="eastAsia"/>
              </w:rPr>
              <w:t>字节序号</w:t>
            </w:r>
          </w:p>
        </w:tc>
        <w:tc>
          <w:tcPr>
            <w:tcW w:w="488" w:type="pct"/>
            <w:tcBorders>
              <w:top w:val="single" w:color="auto" w:sz="12" w:space="0"/>
              <w:bottom w:val="single" w:color="auto" w:sz="12" w:space="0"/>
            </w:tcBorders>
          </w:tcPr>
          <w:p w14:paraId="0AE7BE33">
            <w:pPr>
              <w:pStyle w:val="54"/>
            </w:pPr>
            <w:r>
              <w:rPr>
                <w:rFonts w:hint="eastAsia"/>
              </w:rPr>
              <w:t>内容</w:t>
            </w:r>
          </w:p>
        </w:tc>
        <w:tc>
          <w:tcPr>
            <w:tcW w:w="776" w:type="pct"/>
            <w:tcBorders>
              <w:top w:val="single" w:color="auto" w:sz="12" w:space="0"/>
              <w:bottom w:val="single" w:color="auto" w:sz="12" w:space="0"/>
            </w:tcBorders>
          </w:tcPr>
          <w:p w14:paraId="77786365">
            <w:pPr>
              <w:pStyle w:val="54"/>
            </w:pPr>
            <w:r>
              <w:rPr>
                <w:rFonts w:hint="eastAsia"/>
              </w:rPr>
              <w:t>意义</w:t>
            </w:r>
          </w:p>
        </w:tc>
        <w:tc>
          <w:tcPr>
            <w:tcW w:w="995" w:type="pct"/>
            <w:tcBorders>
              <w:top w:val="single" w:color="auto" w:sz="12" w:space="0"/>
              <w:bottom w:val="single" w:color="auto" w:sz="12" w:space="0"/>
            </w:tcBorders>
          </w:tcPr>
          <w:p w14:paraId="608A14B9">
            <w:pPr>
              <w:pStyle w:val="54"/>
            </w:pPr>
            <w:r>
              <w:rPr>
                <w:rFonts w:hint="eastAsia"/>
              </w:rPr>
              <w:t>字节数</w:t>
            </w:r>
          </w:p>
        </w:tc>
        <w:tc>
          <w:tcPr>
            <w:tcW w:w="2108" w:type="pct"/>
            <w:tcBorders>
              <w:top w:val="single" w:color="auto" w:sz="12" w:space="0"/>
              <w:bottom w:val="single" w:color="auto" w:sz="12" w:space="0"/>
            </w:tcBorders>
          </w:tcPr>
          <w:p w14:paraId="2C49E0CA">
            <w:pPr>
              <w:pStyle w:val="54"/>
            </w:pPr>
            <w:r>
              <w:rPr>
                <w:rFonts w:hint="eastAsia"/>
              </w:rPr>
              <w:t>说明</w:t>
            </w:r>
          </w:p>
        </w:tc>
      </w:tr>
      <w:tr w14:paraId="55515565">
        <w:trPr>
          <w:jc w:val="center"/>
        </w:trPr>
        <w:tc>
          <w:tcPr>
            <w:tcW w:w="633" w:type="pct"/>
            <w:tcBorders>
              <w:top w:val="single" w:color="auto" w:sz="12" w:space="0"/>
            </w:tcBorders>
          </w:tcPr>
          <w:p w14:paraId="4D480715">
            <w:pPr>
              <w:pStyle w:val="53"/>
            </w:pPr>
            <w:r>
              <w:rPr>
                <w:rFonts w:hint="eastAsia"/>
              </w:rPr>
              <w:t>1、2</w:t>
            </w:r>
          </w:p>
        </w:tc>
        <w:tc>
          <w:tcPr>
            <w:tcW w:w="488" w:type="pct"/>
            <w:tcBorders>
              <w:top w:val="single" w:color="auto" w:sz="12" w:space="0"/>
            </w:tcBorders>
          </w:tcPr>
          <w:p w14:paraId="5F448931">
            <w:pPr>
              <w:pStyle w:val="53"/>
            </w:pPr>
            <w:r>
              <w:rPr>
                <w:rFonts w:hint="eastAsia"/>
              </w:rPr>
              <w:t>5</w:t>
            </w:r>
            <w:r>
              <w:t>A5AH</w:t>
            </w:r>
          </w:p>
        </w:tc>
        <w:tc>
          <w:tcPr>
            <w:tcW w:w="776" w:type="pct"/>
            <w:tcBorders>
              <w:top w:val="single" w:color="auto" w:sz="12" w:space="0"/>
            </w:tcBorders>
          </w:tcPr>
          <w:p w14:paraId="63501176">
            <w:pPr>
              <w:pStyle w:val="53"/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995" w:type="pct"/>
            <w:tcBorders>
              <w:top w:val="single" w:color="auto" w:sz="12" w:space="0"/>
            </w:tcBorders>
          </w:tcPr>
          <w:p w14:paraId="11BAD4F4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2108" w:type="pct"/>
            <w:tcBorders>
              <w:top w:val="single" w:color="auto" w:sz="12" w:space="0"/>
            </w:tcBorders>
          </w:tcPr>
          <w:p w14:paraId="47885C7F">
            <w:pPr>
              <w:pStyle w:val="53"/>
            </w:pPr>
            <w:r>
              <w:t>----</w:t>
            </w:r>
          </w:p>
        </w:tc>
      </w:tr>
      <w:tr w14:paraId="640714F3">
        <w:trPr>
          <w:jc w:val="center"/>
        </w:trPr>
        <w:tc>
          <w:tcPr>
            <w:tcW w:w="633" w:type="pct"/>
          </w:tcPr>
          <w:p w14:paraId="2C45D4B1">
            <w:pPr>
              <w:pStyle w:val="53"/>
            </w:pPr>
            <w:r>
              <w:rPr>
                <w:rFonts w:hint="eastAsia"/>
              </w:rPr>
              <w:t>3</w:t>
            </w:r>
          </w:p>
        </w:tc>
        <w:tc>
          <w:tcPr>
            <w:tcW w:w="488" w:type="pct"/>
          </w:tcPr>
          <w:p w14:paraId="0DFD4B58">
            <w:pPr>
              <w:pStyle w:val="53"/>
            </w:pPr>
            <w:r>
              <w:t>21H</w:t>
            </w:r>
          </w:p>
        </w:tc>
        <w:tc>
          <w:tcPr>
            <w:tcW w:w="776" w:type="pct"/>
          </w:tcPr>
          <w:p w14:paraId="4940158E">
            <w:pPr>
              <w:pStyle w:val="53"/>
            </w:pPr>
            <w:r>
              <w:t>信息标识</w:t>
            </w:r>
          </w:p>
        </w:tc>
        <w:tc>
          <w:tcPr>
            <w:tcW w:w="995" w:type="pct"/>
          </w:tcPr>
          <w:p w14:paraId="3A87D755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085C9D31">
            <w:pPr>
              <w:pStyle w:val="53"/>
            </w:pPr>
            <w:r>
              <w:t>----</w:t>
            </w:r>
          </w:p>
        </w:tc>
      </w:tr>
      <w:tr w14:paraId="0B3B2514">
        <w:trPr>
          <w:jc w:val="center"/>
        </w:trPr>
        <w:tc>
          <w:tcPr>
            <w:tcW w:w="633" w:type="pct"/>
          </w:tcPr>
          <w:p w14:paraId="7EBB984C">
            <w:pPr>
              <w:pStyle w:val="53"/>
            </w:pPr>
            <w:r>
              <w:rPr>
                <w:rFonts w:hint="eastAsia"/>
              </w:rPr>
              <w:t>4</w:t>
            </w:r>
          </w:p>
        </w:tc>
        <w:tc>
          <w:tcPr>
            <w:tcW w:w="488" w:type="pct"/>
          </w:tcPr>
          <w:p w14:paraId="7DCE9CA2">
            <w:pPr>
              <w:pStyle w:val="53"/>
            </w:pPr>
          </w:p>
        </w:tc>
        <w:tc>
          <w:tcPr>
            <w:tcW w:w="776" w:type="pct"/>
          </w:tcPr>
          <w:p w14:paraId="7A5BEACF">
            <w:pPr>
              <w:pStyle w:val="53"/>
            </w:pPr>
            <w:r>
              <w:rPr>
                <w:rFonts w:hint="eastAsia"/>
              </w:rPr>
              <w:t>故障信息</w:t>
            </w:r>
          </w:p>
        </w:tc>
        <w:tc>
          <w:tcPr>
            <w:tcW w:w="995" w:type="pct"/>
          </w:tcPr>
          <w:p w14:paraId="334C000F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05AB18D8">
            <w:pPr>
              <w:pStyle w:val="53"/>
            </w:pPr>
            <w:r>
              <w:rPr>
                <w:rFonts w:hint="eastAsia"/>
              </w:rPr>
              <w:t>0x</w:t>
            </w:r>
            <w:r>
              <w:t xml:space="preserve">00 </w:t>
            </w:r>
            <w:r>
              <w:rPr>
                <w:rFonts w:hint="eastAsia"/>
              </w:rPr>
              <w:t>解除故障</w:t>
            </w:r>
          </w:p>
          <w:p w14:paraId="0FE4BE55">
            <w:pPr>
              <w:pStyle w:val="53"/>
            </w:pPr>
            <w:r>
              <w:rPr>
                <w:rFonts w:hint="eastAsia"/>
              </w:rPr>
              <w:t>0x</w:t>
            </w:r>
            <w:r>
              <w:t>01</w:t>
            </w:r>
            <w:r>
              <w:rPr>
                <w:rFonts w:hint="eastAsia"/>
              </w:rPr>
              <w:t>风速风向仪故障;</w:t>
            </w:r>
          </w:p>
          <w:p w14:paraId="55668EA1">
            <w:pPr>
              <w:pStyle w:val="53"/>
            </w:pPr>
            <w:r>
              <w:rPr>
                <w:rFonts w:hint="eastAsia"/>
              </w:rPr>
              <w:t>0</w:t>
            </w:r>
            <w:r>
              <w:t>x02</w:t>
            </w:r>
            <w:r>
              <w:rPr>
                <w:rFonts w:hint="eastAsia"/>
              </w:rPr>
              <w:t>温湿度传感器故障</w:t>
            </w:r>
          </w:p>
          <w:p w14:paraId="02C02F42">
            <w:pPr>
              <w:pStyle w:val="53"/>
            </w:pPr>
            <w:r>
              <w:t>0x03</w:t>
            </w:r>
            <w:r>
              <w:rPr>
                <w:rFonts w:hint="eastAsia"/>
              </w:rPr>
              <w:t>压力传感器故障</w:t>
            </w:r>
          </w:p>
          <w:p w14:paraId="5A7AA8D4">
            <w:pPr>
              <w:pStyle w:val="53"/>
            </w:pPr>
            <w:r>
              <w:t>0x0</w:t>
            </w:r>
            <w:r>
              <w:rPr>
                <w:rFonts w:hint="eastAsia"/>
              </w:rPr>
              <w:t>4雨量传感器故障</w:t>
            </w:r>
          </w:p>
          <w:p w14:paraId="2EABADE6">
            <w:pPr>
              <w:pStyle w:val="53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>05</w:t>
            </w:r>
            <w:r>
              <w:rPr>
                <w:rFonts w:hint="eastAsia"/>
              </w:rPr>
              <w:t>辐照传感器故障</w:t>
            </w:r>
          </w:p>
        </w:tc>
      </w:tr>
      <w:tr w14:paraId="36C3F125">
        <w:trPr>
          <w:jc w:val="center"/>
        </w:trPr>
        <w:tc>
          <w:tcPr>
            <w:tcW w:w="633" w:type="pct"/>
          </w:tcPr>
          <w:p w14:paraId="770A1F8B">
            <w:pPr>
              <w:pStyle w:val="53"/>
            </w:pPr>
            <w:r>
              <w:rPr>
                <w:rFonts w:hint="eastAsia"/>
              </w:rPr>
              <w:t>5</w:t>
            </w:r>
          </w:p>
        </w:tc>
        <w:tc>
          <w:tcPr>
            <w:tcW w:w="488" w:type="pct"/>
          </w:tcPr>
          <w:p w14:paraId="5A6908F0">
            <w:pPr>
              <w:pStyle w:val="53"/>
            </w:pPr>
            <w:r>
              <w:rPr>
                <w:rFonts w:hint="eastAsia"/>
              </w:rPr>
              <w:t>---</w:t>
            </w:r>
          </w:p>
        </w:tc>
        <w:tc>
          <w:tcPr>
            <w:tcW w:w="776" w:type="pct"/>
          </w:tcPr>
          <w:p w14:paraId="0A88B92E">
            <w:pPr>
              <w:pStyle w:val="53"/>
            </w:pPr>
            <w:r>
              <w:rPr>
                <w:rFonts w:hint="eastAsia"/>
              </w:rPr>
              <w:t>校验和</w:t>
            </w:r>
          </w:p>
        </w:tc>
        <w:tc>
          <w:tcPr>
            <w:tcW w:w="995" w:type="pct"/>
          </w:tcPr>
          <w:p w14:paraId="3A34D2F5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178DD227">
            <w:pPr>
              <w:pStyle w:val="53"/>
            </w:pPr>
            <w:r>
              <w:t>----</w:t>
            </w:r>
          </w:p>
        </w:tc>
      </w:tr>
    </w:tbl>
    <w:p w14:paraId="474DD56C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（4）气象数据</w:t>
      </w:r>
    </w:p>
    <w:p w14:paraId="10016E0C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气象传感器按照固定的频率向主控计算机发送气象设备测量结果:风速、风向、温度、湿度、大气压强、雨量、雨强、太阳辐射。</w:t>
      </w:r>
    </w:p>
    <w:p w14:paraId="21E785B9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上报频率：数据发送间隔为3秒钟，即1次/3秒钟</w:t>
      </w:r>
    </w:p>
    <w:p w14:paraId="4A01C8FF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气象数据上报数据帧格式见下表。</w:t>
      </w:r>
    </w:p>
    <w:p w14:paraId="3698B49E">
      <w:pPr>
        <w:pStyle w:val="45"/>
        <w:adjustRightInd w:val="0"/>
        <w:snapToGrid w:val="0"/>
        <w:jc w:val="center"/>
      </w:pPr>
      <w:r>
        <w:rPr>
          <w:rFonts w:hint="eastAsia"/>
        </w:rPr>
        <w:t>气象传感器设置参数数据帧格式</w:t>
      </w:r>
    </w:p>
    <w:tbl>
      <w:tblPr>
        <w:tblStyle w:val="19"/>
        <w:tblW w:w="530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914"/>
        <w:gridCol w:w="1072"/>
        <w:gridCol w:w="1068"/>
        <w:gridCol w:w="1529"/>
        <w:gridCol w:w="1375"/>
        <w:gridCol w:w="2749"/>
      </w:tblGrid>
      <w:tr w14:paraId="3B7E1D6D">
        <w:trPr>
          <w:jc w:val="center"/>
        </w:trPr>
        <w:tc>
          <w:tcPr>
            <w:tcW w:w="531" w:type="pct"/>
            <w:tcBorders>
              <w:top w:val="single" w:color="auto" w:sz="12" w:space="0"/>
              <w:bottom w:val="single" w:color="auto" w:sz="12" w:space="0"/>
            </w:tcBorders>
          </w:tcPr>
          <w:p w14:paraId="3F70BA03">
            <w:pPr>
              <w:pStyle w:val="54"/>
            </w:pPr>
            <w:r>
              <w:rPr>
                <w:rFonts w:hint="eastAsia"/>
              </w:rPr>
              <w:t>字节序号</w:t>
            </w:r>
          </w:p>
        </w:tc>
        <w:tc>
          <w:tcPr>
            <w:tcW w:w="469" w:type="pct"/>
            <w:tcBorders>
              <w:top w:val="single" w:color="auto" w:sz="12" w:space="0"/>
              <w:bottom w:val="single" w:color="auto" w:sz="12" w:space="0"/>
            </w:tcBorders>
          </w:tcPr>
          <w:p w14:paraId="629CD722">
            <w:pPr>
              <w:pStyle w:val="54"/>
            </w:pPr>
            <w:r>
              <w:rPr>
                <w:rFonts w:hint="eastAsia"/>
              </w:rPr>
              <w:t>内容</w:t>
            </w:r>
          </w:p>
        </w:tc>
        <w:tc>
          <w:tcPr>
            <w:tcW w:w="550" w:type="pct"/>
            <w:tcBorders>
              <w:top w:val="single" w:color="auto" w:sz="12" w:space="0"/>
              <w:bottom w:val="single" w:color="auto" w:sz="12" w:space="0"/>
            </w:tcBorders>
          </w:tcPr>
          <w:p w14:paraId="35F62F95">
            <w:pPr>
              <w:pStyle w:val="54"/>
            </w:pPr>
            <w:r>
              <w:rPr>
                <w:rFonts w:hint="eastAsia"/>
              </w:rPr>
              <w:t>意义</w:t>
            </w:r>
          </w:p>
        </w:tc>
        <w:tc>
          <w:tcPr>
            <w:tcW w:w="548" w:type="pct"/>
            <w:tcBorders>
              <w:top w:val="single" w:color="auto" w:sz="12" w:space="0"/>
              <w:bottom w:val="single" w:color="auto" w:sz="12" w:space="0"/>
            </w:tcBorders>
          </w:tcPr>
          <w:p w14:paraId="408C471D">
            <w:pPr>
              <w:pStyle w:val="54"/>
            </w:pPr>
            <w:r>
              <w:rPr>
                <w:rFonts w:hint="eastAsia"/>
              </w:rPr>
              <w:t>字节数</w:t>
            </w:r>
          </w:p>
        </w:tc>
        <w:tc>
          <w:tcPr>
            <w:tcW w:w="785" w:type="pct"/>
            <w:tcBorders>
              <w:top w:val="single" w:color="auto" w:sz="12" w:space="0"/>
              <w:bottom w:val="single" w:color="auto" w:sz="12" w:space="0"/>
            </w:tcBorders>
          </w:tcPr>
          <w:p w14:paraId="6090F129">
            <w:pPr>
              <w:pStyle w:val="54"/>
            </w:pPr>
            <w:r>
              <w:rPr>
                <w:rFonts w:hint="eastAsia"/>
              </w:rPr>
              <w:t>数据范围</w:t>
            </w:r>
          </w:p>
        </w:tc>
        <w:tc>
          <w:tcPr>
            <w:tcW w:w="706" w:type="pct"/>
            <w:tcBorders>
              <w:top w:val="single" w:color="auto" w:sz="12" w:space="0"/>
              <w:bottom w:val="single" w:color="auto" w:sz="12" w:space="0"/>
            </w:tcBorders>
          </w:tcPr>
          <w:p w14:paraId="338092A1">
            <w:pPr>
              <w:pStyle w:val="54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411" w:type="pct"/>
            <w:tcBorders>
              <w:top w:val="single" w:color="auto" w:sz="12" w:space="0"/>
              <w:bottom w:val="single" w:color="auto" w:sz="12" w:space="0"/>
            </w:tcBorders>
          </w:tcPr>
          <w:p w14:paraId="6685F112">
            <w:pPr>
              <w:pStyle w:val="54"/>
            </w:pPr>
            <w:r>
              <w:rPr>
                <w:rFonts w:hint="eastAsia"/>
              </w:rPr>
              <w:t>说明</w:t>
            </w:r>
          </w:p>
        </w:tc>
      </w:tr>
      <w:tr w14:paraId="3B7A4E6B">
        <w:trPr>
          <w:jc w:val="center"/>
        </w:trPr>
        <w:tc>
          <w:tcPr>
            <w:tcW w:w="531" w:type="pct"/>
            <w:tcBorders>
              <w:top w:val="single" w:color="auto" w:sz="12" w:space="0"/>
            </w:tcBorders>
            <w:vAlign w:val="center"/>
          </w:tcPr>
          <w:p w14:paraId="703BA8ED">
            <w:pPr>
              <w:pStyle w:val="53"/>
            </w:pPr>
            <w:r>
              <w:rPr>
                <w:rFonts w:hint="eastAsia"/>
              </w:rPr>
              <w:t>1、2</w:t>
            </w:r>
          </w:p>
        </w:tc>
        <w:tc>
          <w:tcPr>
            <w:tcW w:w="469" w:type="pct"/>
            <w:tcBorders>
              <w:top w:val="single" w:color="auto" w:sz="12" w:space="0"/>
            </w:tcBorders>
            <w:vAlign w:val="center"/>
          </w:tcPr>
          <w:p w14:paraId="3BCC6D21">
            <w:pPr>
              <w:pStyle w:val="53"/>
            </w:pPr>
            <w:r>
              <w:rPr>
                <w:rFonts w:hint="eastAsia"/>
              </w:rPr>
              <w:t>5</w:t>
            </w:r>
            <w:r>
              <w:t>A5AH</w:t>
            </w:r>
          </w:p>
        </w:tc>
        <w:tc>
          <w:tcPr>
            <w:tcW w:w="550" w:type="pct"/>
            <w:tcBorders>
              <w:top w:val="single" w:color="auto" w:sz="12" w:space="0"/>
            </w:tcBorders>
            <w:vAlign w:val="center"/>
          </w:tcPr>
          <w:p w14:paraId="2C836D85">
            <w:pPr>
              <w:pStyle w:val="53"/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548" w:type="pct"/>
            <w:tcBorders>
              <w:top w:val="single" w:color="auto" w:sz="12" w:space="0"/>
            </w:tcBorders>
            <w:vAlign w:val="center"/>
          </w:tcPr>
          <w:p w14:paraId="490D5BAF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tcBorders>
              <w:top w:val="single" w:color="auto" w:sz="12" w:space="0"/>
            </w:tcBorders>
            <w:vAlign w:val="center"/>
          </w:tcPr>
          <w:p w14:paraId="208336A5">
            <w:pPr>
              <w:pStyle w:val="53"/>
            </w:pPr>
            <w:r>
              <w:t>----</w:t>
            </w:r>
          </w:p>
        </w:tc>
        <w:tc>
          <w:tcPr>
            <w:tcW w:w="706" w:type="pct"/>
            <w:tcBorders>
              <w:top w:val="single" w:color="auto" w:sz="12" w:space="0"/>
            </w:tcBorders>
            <w:vAlign w:val="center"/>
          </w:tcPr>
          <w:p w14:paraId="64D42B42">
            <w:pPr>
              <w:pStyle w:val="53"/>
            </w:pPr>
            <w:r>
              <w:t>----</w:t>
            </w:r>
          </w:p>
        </w:tc>
        <w:tc>
          <w:tcPr>
            <w:tcW w:w="1411" w:type="pct"/>
            <w:tcBorders>
              <w:top w:val="single" w:color="auto" w:sz="12" w:space="0"/>
            </w:tcBorders>
            <w:vAlign w:val="center"/>
          </w:tcPr>
          <w:p w14:paraId="3A8C8295">
            <w:pPr>
              <w:pStyle w:val="53"/>
            </w:pPr>
            <w:r>
              <w:t>----</w:t>
            </w:r>
          </w:p>
        </w:tc>
      </w:tr>
      <w:tr w14:paraId="5DDA25B3">
        <w:trPr>
          <w:jc w:val="center"/>
        </w:trPr>
        <w:tc>
          <w:tcPr>
            <w:tcW w:w="531" w:type="pct"/>
            <w:vAlign w:val="center"/>
          </w:tcPr>
          <w:p w14:paraId="5E1F32DD">
            <w:pPr>
              <w:pStyle w:val="53"/>
            </w:pPr>
            <w:r>
              <w:rPr>
                <w:rFonts w:hint="eastAsia"/>
              </w:rPr>
              <w:t>3</w:t>
            </w:r>
          </w:p>
        </w:tc>
        <w:tc>
          <w:tcPr>
            <w:tcW w:w="469" w:type="pct"/>
            <w:vAlign w:val="center"/>
          </w:tcPr>
          <w:p w14:paraId="6DEF39E0">
            <w:pPr>
              <w:pStyle w:val="53"/>
            </w:pPr>
            <w:r>
              <w:t>41H</w:t>
            </w:r>
          </w:p>
        </w:tc>
        <w:tc>
          <w:tcPr>
            <w:tcW w:w="550" w:type="pct"/>
            <w:vAlign w:val="center"/>
          </w:tcPr>
          <w:p w14:paraId="0D8C2E4E">
            <w:pPr>
              <w:pStyle w:val="53"/>
            </w:pPr>
            <w:r>
              <w:t>信息标识</w:t>
            </w:r>
          </w:p>
        </w:tc>
        <w:tc>
          <w:tcPr>
            <w:tcW w:w="548" w:type="pct"/>
            <w:vAlign w:val="center"/>
          </w:tcPr>
          <w:p w14:paraId="55D9176A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785" w:type="pct"/>
            <w:vAlign w:val="center"/>
          </w:tcPr>
          <w:p w14:paraId="04641660">
            <w:pPr>
              <w:pStyle w:val="53"/>
            </w:pPr>
            <w:r>
              <w:t>----</w:t>
            </w:r>
          </w:p>
        </w:tc>
        <w:tc>
          <w:tcPr>
            <w:tcW w:w="706" w:type="pct"/>
            <w:vAlign w:val="center"/>
          </w:tcPr>
          <w:p w14:paraId="0EBB24B0">
            <w:pPr>
              <w:pStyle w:val="53"/>
            </w:pPr>
            <w:r>
              <w:t>----</w:t>
            </w:r>
          </w:p>
        </w:tc>
        <w:tc>
          <w:tcPr>
            <w:tcW w:w="1411" w:type="pct"/>
            <w:vAlign w:val="center"/>
          </w:tcPr>
          <w:p w14:paraId="3C7B362D">
            <w:pPr>
              <w:pStyle w:val="53"/>
            </w:pPr>
            <w:r>
              <w:t>----</w:t>
            </w:r>
          </w:p>
        </w:tc>
      </w:tr>
      <w:tr w14:paraId="48D9DD17">
        <w:trPr>
          <w:jc w:val="center"/>
        </w:trPr>
        <w:tc>
          <w:tcPr>
            <w:tcW w:w="531" w:type="pct"/>
            <w:vAlign w:val="center"/>
          </w:tcPr>
          <w:p w14:paraId="14E53D90">
            <w:pPr>
              <w:pStyle w:val="53"/>
            </w:pPr>
            <w:r>
              <w:rPr>
                <w:rFonts w:hint="eastAsia"/>
              </w:rPr>
              <w:t>4-5</w:t>
            </w:r>
          </w:p>
        </w:tc>
        <w:tc>
          <w:tcPr>
            <w:tcW w:w="469" w:type="pct"/>
            <w:vAlign w:val="center"/>
          </w:tcPr>
          <w:p w14:paraId="3977889E">
            <w:pPr>
              <w:pStyle w:val="53"/>
            </w:pPr>
          </w:p>
        </w:tc>
        <w:tc>
          <w:tcPr>
            <w:tcW w:w="550" w:type="pct"/>
            <w:vAlign w:val="center"/>
          </w:tcPr>
          <w:p w14:paraId="39C0DDEE">
            <w:pPr>
              <w:pStyle w:val="53"/>
            </w:pPr>
            <w:r>
              <w:rPr>
                <w:rFonts w:hint="eastAsia"/>
              </w:rPr>
              <w:t>风速</w:t>
            </w:r>
          </w:p>
        </w:tc>
        <w:tc>
          <w:tcPr>
            <w:tcW w:w="548" w:type="pct"/>
            <w:vAlign w:val="center"/>
          </w:tcPr>
          <w:p w14:paraId="370EC6B5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4CE9E006">
            <w:pPr>
              <w:pStyle w:val="53"/>
            </w:pPr>
            <w:r>
              <w:rPr>
                <w:rFonts w:hint="eastAsia"/>
              </w:rPr>
              <w:t>0-</w:t>
            </w:r>
            <w:r>
              <w:t>500</w:t>
            </w:r>
          </w:p>
        </w:tc>
        <w:tc>
          <w:tcPr>
            <w:tcW w:w="706" w:type="pct"/>
            <w:vAlign w:val="center"/>
          </w:tcPr>
          <w:p w14:paraId="434430F4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2A16D443">
            <w:pPr>
              <w:pStyle w:val="53"/>
            </w:pPr>
            <w:r>
              <w:rPr>
                <w:rFonts w:hint="eastAsia"/>
              </w:rPr>
              <w:t>数值1表示0.1 m</w:t>
            </w:r>
            <w:r>
              <w:t xml:space="preserve">/s </w:t>
            </w:r>
            <w:r>
              <w:rPr>
                <w:rFonts w:hint="eastAsia"/>
              </w:rPr>
              <w:t>，数据低字节在前，高字节在后</w:t>
            </w:r>
          </w:p>
        </w:tc>
      </w:tr>
      <w:tr w14:paraId="4F489F38">
        <w:trPr>
          <w:jc w:val="center"/>
        </w:trPr>
        <w:tc>
          <w:tcPr>
            <w:tcW w:w="531" w:type="pct"/>
            <w:vAlign w:val="center"/>
          </w:tcPr>
          <w:p w14:paraId="69039185">
            <w:pPr>
              <w:pStyle w:val="53"/>
            </w:pPr>
            <w:r>
              <w:rPr>
                <w:rFonts w:hint="eastAsia"/>
              </w:rPr>
              <w:t>6-7</w:t>
            </w:r>
          </w:p>
        </w:tc>
        <w:tc>
          <w:tcPr>
            <w:tcW w:w="469" w:type="pct"/>
            <w:vAlign w:val="center"/>
          </w:tcPr>
          <w:p w14:paraId="48F2972C">
            <w:pPr>
              <w:pStyle w:val="53"/>
            </w:pPr>
          </w:p>
        </w:tc>
        <w:tc>
          <w:tcPr>
            <w:tcW w:w="550" w:type="pct"/>
            <w:vAlign w:val="center"/>
          </w:tcPr>
          <w:p w14:paraId="1D9E567E">
            <w:pPr>
              <w:pStyle w:val="53"/>
            </w:pPr>
            <w:r>
              <w:rPr>
                <w:rFonts w:hint="eastAsia"/>
              </w:rPr>
              <w:t>风向</w:t>
            </w:r>
          </w:p>
        </w:tc>
        <w:tc>
          <w:tcPr>
            <w:tcW w:w="548" w:type="pct"/>
            <w:vAlign w:val="center"/>
          </w:tcPr>
          <w:p w14:paraId="5E68DBA4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77BF016F">
            <w:pPr>
              <w:pStyle w:val="53"/>
            </w:pPr>
            <w:r>
              <w:rPr>
                <w:rFonts w:hint="eastAsia"/>
              </w:rPr>
              <w:t>0-</w:t>
            </w:r>
            <w:r>
              <w:t>360</w:t>
            </w:r>
          </w:p>
        </w:tc>
        <w:tc>
          <w:tcPr>
            <w:tcW w:w="706" w:type="pct"/>
            <w:vAlign w:val="center"/>
          </w:tcPr>
          <w:p w14:paraId="75A6FDE0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226672A3">
            <w:pPr>
              <w:pStyle w:val="53"/>
            </w:pPr>
            <w:r>
              <w:rPr>
                <w:rFonts w:hint="eastAsia"/>
              </w:rPr>
              <w:t>数值1表示1 °，数据低字节在前，高字节在后</w:t>
            </w:r>
          </w:p>
        </w:tc>
      </w:tr>
      <w:tr w14:paraId="39A64A59">
        <w:trPr>
          <w:jc w:val="center"/>
        </w:trPr>
        <w:tc>
          <w:tcPr>
            <w:tcW w:w="531" w:type="pct"/>
            <w:vAlign w:val="center"/>
          </w:tcPr>
          <w:p w14:paraId="3011168A">
            <w:pPr>
              <w:pStyle w:val="53"/>
            </w:pPr>
            <w:r>
              <w:rPr>
                <w:rFonts w:hint="eastAsia"/>
              </w:rPr>
              <w:t>8-9</w:t>
            </w:r>
          </w:p>
        </w:tc>
        <w:tc>
          <w:tcPr>
            <w:tcW w:w="469" w:type="pct"/>
            <w:vAlign w:val="center"/>
          </w:tcPr>
          <w:p w14:paraId="1A9A74E4">
            <w:pPr>
              <w:pStyle w:val="53"/>
            </w:pPr>
          </w:p>
        </w:tc>
        <w:tc>
          <w:tcPr>
            <w:tcW w:w="550" w:type="pct"/>
            <w:vAlign w:val="center"/>
          </w:tcPr>
          <w:p w14:paraId="3283109E">
            <w:pPr>
              <w:pStyle w:val="53"/>
            </w:pPr>
            <w:r>
              <w:rPr>
                <w:rFonts w:hint="eastAsia"/>
              </w:rPr>
              <w:t>温度</w:t>
            </w:r>
          </w:p>
        </w:tc>
        <w:tc>
          <w:tcPr>
            <w:tcW w:w="548" w:type="pct"/>
            <w:vAlign w:val="center"/>
          </w:tcPr>
          <w:p w14:paraId="6921434E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3C1FF33C">
            <w:pPr>
              <w:pStyle w:val="53"/>
            </w:pPr>
            <w:r>
              <w:rPr>
                <w:rFonts w:hint="eastAsia"/>
              </w:rPr>
              <w:t>-</w:t>
            </w:r>
            <w:r>
              <w:t>400</w:t>
            </w:r>
            <w:r>
              <w:rPr>
                <w:rFonts w:hint="eastAsia"/>
              </w:rPr>
              <w:t>-8</w:t>
            </w:r>
            <w:r>
              <w:t>00</w:t>
            </w:r>
          </w:p>
        </w:tc>
        <w:tc>
          <w:tcPr>
            <w:tcW w:w="706" w:type="pct"/>
            <w:vAlign w:val="center"/>
          </w:tcPr>
          <w:p w14:paraId="30C30DDA">
            <w:pPr>
              <w:pStyle w:val="53"/>
            </w:pPr>
            <w:r>
              <w:rPr>
                <w:rFonts w:hint="eastAsia"/>
              </w:rPr>
              <w:t>整型</w:t>
            </w:r>
          </w:p>
        </w:tc>
        <w:tc>
          <w:tcPr>
            <w:tcW w:w="1411" w:type="pct"/>
            <w:vAlign w:val="center"/>
          </w:tcPr>
          <w:p w14:paraId="45F741DB">
            <w:pPr>
              <w:pStyle w:val="53"/>
            </w:pPr>
            <w:r>
              <w:rPr>
                <w:rFonts w:hint="eastAsia"/>
              </w:rPr>
              <w:t>数值1表示0.1 ℃，数据低字节在前，高字节在后</w:t>
            </w:r>
          </w:p>
        </w:tc>
      </w:tr>
      <w:tr w14:paraId="7B99B350">
        <w:trPr>
          <w:jc w:val="center"/>
        </w:trPr>
        <w:tc>
          <w:tcPr>
            <w:tcW w:w="531" w:type="pct"/>
            <w:vAlign w:val="center"/>
          </w:tcPr>
          <w:p w14:paraId="3B7EFF5D">
            <w:pPr>
              <w:pStyle w:val="53"/>
            </w:pPr>
            <w:r>
              <w:rPr>
                <w:rFonts w:hint="eastAsia"/>
              </w:rPr>
              <w:t>10</w:t>
            </w:r>
          </w:p>
        </w:tc>
        <w:tc>
          <w:tcPr>
            <w:tcW w:w="469" w:type="pct"/>
            <w:vAlign w:val="center"/>
          </w:tcPr>
          <w:p w14:paraId="1217741F">
            <w:pPr>
              <w:pStyle w:val="53"/>
            </w:pPr>
          </w:p>
        </w:tc>
        <w:tc>
          <w:tcPr>
            <w:tcW w:w="550" w:type="pct"/>
            <w:vAlign w:val="center"/>
          </w:tcPr>
          <w:p w14:paraId="28CE7ADE">
            <w:pPr>
              <w:pStyle w:val="53"/>
            </w:pPr>
            <w:r>
              <w:rPr>
                <w:rFonts w:hint="eastAsia"/>
              </w:rPr>
              <w:t>湿度</w:t>
            </w:r>
          </w:p>
        </w:tc>
        <w:tc>
          <w:tcPr>
            <w:tcW w:w="548" w:type="pct"/>
            <w:vAlign w:val="center"/>
          </w:tcPr>
          <w:p w14:paraId="144C5391">
            <w:pPr>
              <w:pStyle w:val="53"/>
            </w:pPr>
            <w:r>
              <w:rPr>
                <w:rFonts w:hint="eastAsia"/>
              </w:rPr>
              <w:t>1字节</w:t>
            </w:r>
          </w:p>
        </w:tc>
        <w:tc>
          <w:tcPr>
            <w:tcW w:w="785" w:type="pct"/>
            <w:vAlign w:val="center"/>
          </w:tcPr>
          <w:p w14:paraId="4F2EAF00">
            <w:pPr>
              <w:pStyle w:val="53"/>
            </w:pPr>
            <w:r>
              <w:rPr>
                <w:rFonts w:hint="eastAsia"/>
              </w:rPr>
              <w:t>0-</w:t>
            </w:r>
            <w:r>
              <w:t>100</w:t>
            </w:r>
          </w:p>
        </w:tc>
        <w:tc>
          <w:tcPr>
            <w:tcW w:w="706" w:type="pct"/>
            <w:vAlign w:val="center"/>
          </w:tcPr>
          <w:p w14:paraId="4CFC7E39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0D8327C7">
            <w:pPr>
              <w:pStyle w:val="53"/>
            </w:pPr>
            <w:r>
              <w:rPr>
                <w:rFonts w:hint="eastAsia"/>
              </w:rPr>
              <w:t>数值1表示1%</w:t>
            </w:r>
            <w:r>
              <w:t>RH</w:t>
            </w:r>
          </w:p>
        </w:tc>
      </w:tr>
      <w:tr w14:paraId="62AF8D50">
        <w:trPr>
          <w:jc w:val="center"/>
        </w:trPr>
        <w:tc>
          <w:tcPr>
            <w:tcW w:w="531" w:type="pct"/>
            <w:vAlign w:val="center"/>
          </w:tcPr>
          <w:p w14:paraId="528102D7">
            <w:pPr>
              <w:pStyle w:val="53"/>
            </w:pPr>
            <w:r>
              <w:rPr>
                <w:rFonts w:hint="eastAsia"/>
              </w:rPr>
              <w:t>11-12</w:t>
            </w:r>
          </w:p>
        </w:tc>
        <w:tc>
          <w:tcPr>
            <w:tcW w:w="469" w:type="pct"/>
            <w:vAlign w:val="center"/>
          </w:tcPr>
          <w:p w14:paraId="3A56D8D5">
            <w:pPr>
              <w:pStyle w:val="53"/>
            </w:pPr>
          </w:p>
        </w:tc>
        <w:tc>
          <w:tcPr>
            <w:tcW w:w="550" w:type="pct"/>
            <w:vAlign w:val="center"/>
          </w:tcPr>
          <w:p w14:paraId="30C93E58">
            <w:pPr>
              <w:pStyle w:val="53"/>
            </w:pPr>
            <w:r>
              <w:rPr>
                <w:rFonts w:hint="eastAsia"/>
              </w:rPr>
              <w:t>大气压强</w:t>
            </w:r>
          </w:p>
        </w:tc>
        <w:tc>
          <w:tcPr>
            <w:tcW w:w="548" w:type="pct"/>
            <w:vAlign w:val="center"/>
          </w:tcPr>
          <w:p w14:paraId="33697D14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70F02A33">
            <w:pPr>
              <w:pStyle w:val="53"/>
            </w:pPr>
            <w:r>
              <w:rPr>
                <w:rFonts w:hint="eastAsia"/>
              </w:rPr>
              <w:t>30</w:t>
            </w:r>
            <w:r>
              <w:t>0</w:t>
            </w:r>
            <w:r>
              <w:rPr>
                <w:rFonts w:hint="eastAsia"/>
              </w:rPr>
              <w:t>0-</w:t>
            </w:r>
            <w:r>
              <w:t>11</w:t>
            </w:r>
            <w:r>
              <w:rPr>
                <w:rFonts w:hint="eastAsia"/>
              </w:rPr>
              <w:t>000</w:t>
            </w:r>
          </w:p>
        </w:tc>
        <w:tc>
          <w:tcPr>
            <w:tcW w:w="706" w:type="pct"/>
            <w:vAlign w:val="center"/>
          </w:tcPr>
          <w:p w14:paraId="488FE0BC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52AD7007">
            <w:pPr>
              <w:pStyle w:val="53"/>
            </w:pPr>
            <w:r>
              <w:rPr>
                <w:rFonts w:hint="eastAsia"/>
              </w:rPr>
              <w:t>数值1表示0.1hpa，数据低字节在前，高字节在后</w:t>
            </w:r>
          </w:p>
        </w:tc>
      </w:tr>
      <w:tr w14:paraId="5171922A">
        <w:trPr>
          <w:jc w:val="center"/>
        </w:trPr>
        <w:tc>
          <w:tcPr>
            <w:tcW w:w="531" w:type="pct"/>
            <w:vAlign w:val="center"/>
          </w:tcPr>
          <w:p w14:paraId="03CD2EED">
            <w:pPr>
              <w:pStyle w:val="53"/>
            </w:pPr>
            <w:r>
              <w:rPr>
                <w:rFonts w:hint="eastAsia"/>
              </w:rPr>
              <w:t>13-14</w:t>
            </w:r>
          </w:p>
        </w:tc>
        <w:tc>
          <w:tcPr>
            <w:tcW w:w="469" w:type="pct"/>
            <w:vAlign w:val="center"/>
          </w:tcPr>
          <w:p w14:paraId="718DED0C">
            <w:pPr>
              <w:pStyle w:val="53"/>
            </w:pPr>
            <w:r>
              <w:rPr>
                <w:rFonts w:hint="eastAsia"/>
              </w:rPr>
              <w:t>---</w:t>
            </w:r>
          </w:p>
        </w:tc>
        <w:tc>
          <w:tcPr>
            <w:tcW w:w="550" w:type="pct"/>
            <w:vAlign w:val="center"/>
          </w:tcPr>
          <w:p w14:paraId="6CCBD2FA">
            <w:pPr>
              <w:pStyle w:val="53"/>
            </w:pPr>
            <w:r>
              <w:rPr>
                <w:rFonts w:hint="eastAsia"/>
              </w:rPr>
              <w:t>雨量</w:t>
            </w:r>
          </w:p>
        </w:tc>
        <w:tc>
          <w:tcPr>
            <w:tcW w:w="548" w:type="pct"/>
            <w:vAlign w:val="center"/>
          </w:tcPr>
          <w:p w14:paraId="6269B721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0CA36600">
            <w:pPr>
              <w:pStyle w:val="53"/>
            </w:pPr>
            <w:r>
              <w:rPr>
                <w:rFonts w:hint="eastAsia"/>
              </w:rPr>
              <w:t>0-500</w:t>
            </w:r>
            <w:r>
              <w:t>0</w:t>
            </w:r>
          </w:p>
        </w:tc>
        <w:tc>
          <w:tcPr>
            <w:tcW w:w="706" w:type="pct"/>
            <w:vAlign w:val="center"/>
          </w:tcPr>
          <w:p w14:paraId="738CCEE3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7BE9BFD7">
            <w:pPr>
              <w:pStyle w:val="53"/>
            </w:pPr>
            <w:r>
              <w:rPr>
                <w:rFonts w:hint="eastAsia"/>
              </w:rPr>
              <w:t>数值1表示0.1 mm，数据低字节在前，高字节在后</w:t>
            </w:r>
          </w:p>
        </w:tc>
      </w:tr>
      <w:tr w14:paraId="3FC942B2">
        <w:trPr>
          <w:jc w:val="center"/>
        </w:trPr>
        <w:tc>
          <w:tcPr>
            <w:tcW w:w="531" w:type="pct"/>
            <w:vAlign w:val="center"/>
          </w:tcPr>
          <w:p w14:paraId="0D01473A">
            <w:pPr>
              <w:pStyle w:val="53"/>
            </w:pPr>
            <w:r>
              <w:rPr>
                <w:rFonts w:hint="eastAsia"/>
              </w:rPr>
              <w:t>15-16</w:t>
            </w:r>
          </w:p>
        </w:tc>
        <w:tc>
          <w:tcPr>
            <w:tcW w:w="469" w:type="pct"/>
            <w:vAlign w:val="center"/>
          </w:tcPr>
          <w:p w14:paraId="05163A1D">
            <w:pPr>
              <w:pStyle w:val="53"/>
            </w:pPr>
            <w:r>
              <w:rPr>
                <w:rFonts w:hint="eastAsia"/>
              </w:rPr>
              <w:t>---</w:t>
            </w:r>
          </w:p>
        </w:tc>
        <w:tc>
          <w:tcPr>
            <w:tcW w:w="550" w:type="pct"/>
            <w:vAlign w:val="center"/>
          </w:tcPr>
          <w:p w14:paraId="40C02D4C">
            <w:pPr>
              <w:pStyle w:val="53"/>
            </w:pPr>
            <w:r>
              <w:rPr>
                <w:rFonts w:hint="eastAsia"/>
              </w:rPr>
              <w:t>雨强</w:t>
            </w:r>
          </w:p>
        </w:tc>
        <w:tc>
          <w:tcPr>
            <w:tcW w:w="548" w:type="pct"/>
            <w:vAlign w:val="center"/>
          </w:tcPr>
          <w:p w14:paraId="27969062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562DB5EC">
            <w:pPr>
              <w:pStyle w:val="53"/>
            </w:pPr>
            <w:r>
              <w:rPr>
                <w:rFonts w:hint="eastAsia"/>
              </w:rPr>
              <w:t>0-</w:t>
            </w:r>
            <w:r>
              <w:t>2000</w:t>
            </w:r>
          </w:p>
        </w:tc>
        <w:tc>
          <w:tcPr>
            <w:tcW w:w="706" w:type="pct"/>
            <w:vAlign w:val="center"/>
          </w:tcPr>
          <w:p w14:paraId="32A91306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1B4BA36D">
            <w:pPr>
              <w:pStyle w:val="53"/>
            </w:pPr>
            <w:r>
              <w:rPr>
                <w:rFonts w:hint="eastAsia"/>
              </w:rPr>
              <w:t>数值1表示0.1 mm/h，数据低字节在前，高字节在后</w:t>
            </w:r>
          </w:p>
        </w:tc>
      </w:tr>
      <w:tr w14:paraId="41FA834C">
        <w:trPr>
          <w:jc w:val="center"/>
        </w:trPr>
        <w:tc>
          <w:tcPr>
            <w:tcW w:w="531" w:type="pct"/>
            <w:vAlign w:val="center"/>
          </w:tcPr>
          <w:p w14:paraId="2710860D">
            <w:pPr>
              <w:pStyle w:val="53"/>
            </w:pPr>
            <w:r>
              <w:rPr>
                <w:rFonts w:hint="eastAsia"/>
              </w:rPr>
              <w:t>16-18</w:t>
            </w:r>
          </w:p>
        </w:tc>
        <w:tc>
          <w:tcPr>
            <w:tcW w:w="469" w:type="pct"/>
            <w:vAlign w:val="center"/>
          </w:tcPr>
          <w:p w14:paraId="3FF35CF7">
            <w:pPr>
              <w:pStyle w:val="53"/>
            </w:pPr>
          </w:p>
        </w:tc>
        <w:tc>
          <w:tcPr>
            <w:tcW w:w="550" w:type="pct"/>
            <w:vAlign w:val="center"/>
          </w:tcPr>
          <w:p w14:paraId="76424B11">
            <w:pPr>
              <w:pStyle w:val="53"/>
            </w:pPr>
            <w:r>
              <w:rPr>
                <w:rFonts w:hint="eastAsia"/>
              </w:rPr>
              <w:t>太阳辐射</w:t>
            </w:r>
          </w:p>
        </w:tc>
        <w:tc>
          <w:tcPr>
            <w:tcW w:w="548" w:type="pct"/>
            <w:vAlign w:val="center"/>
          </w:tcPr>
          <w:p w14:paraId="6846B51F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785" w:type="pct"/>
            <w:vAlign w:val="center"/>
          </w:tcPr>
          <w:p w14:paraId="7B9F6051">
            <w:pPr>
              <w:pStyle w:val="53"/>
            </w:pPr>
            <w:r>
              <w:rPr>
                <w:rFonts w:hint="eastAsia"/>
              </w:rPr>
              <w:t>0-</w:t>
            </w:r>
            <w:r>
              <w:t>2000</w:t>
            </w:r>
          </w:p>
        </w:tc>
        <w:tc>
          <w:tcPr>
            <w:tcW w:w="706" w:type="pct"/>
            <w:vAlign w:val="center"/>
          </w:tcPr>
          <w:p w14:paraId="2C3EFF82">
            <w:pPr>
              <w:pStyle w:val="53"/>
            </w:pPr>
            <w:r>
              <w:rPr>
                <w:rFonts w:hint="eastAsia"/>
              </w:rPr>
              <w:t>无符号整型</w:t>
            </w:r>
          </w:p>
        </w:tc>
        <w:tc>
          <w:tcPr>
            <w:tcW w:w="1411" w:type="pct"/>
            <w:vAlign w:val="center"/>
          </w:tcPr>
          <w:p w14:paraId="07DCF047">
            <w:pPr>
              <w:pStyle w:val="53"/>
            </w:pPr>
            <w:r>
              <w:rPr>
                <w:rFonts w:hint="eastAsia"/>
              </w:rPr>
              <w:t xml:space="preserve">数值1表示1 </w:t>
            </w:r>
            <w:r>
              <w:t>W/M</w:t>
            </w:r>
            <w:r>
              <w:rPr>
                <w:rFonts w:hint="eastAsia"/>
              </w:rPr>
              <w:t>²，数据低字节在前，高字节在后</w:t>
            </w:r>
          </w:p>
        </w:tc>
      </w:tr>
      <w:tr w14:paraId="13C3E56D">
        <w:trPr>
          <w:jc w:val="center"/>
        </w:trPr>
        <w:tc>
          <w:tcPr>
            <w:tcW w:w="531" w:type="pct"/>
          </w:tcPr>
          <w:p w14:paraId="428BDA98">
            <w:pPr>
              <w:pStyle w:val="53"/>
            </w:pPr>
            <w:r>
              <w:rPr>
                <w:rFonts w:hint="eastAsia"/>
              </w:rPr>
              <w:t>19</w:t>
            </w:r>
          </w:p>
        </w:tc>
        <w:tc>
          <w:tcPr>
            <w:tcW w:w="469" w:type="pct"/>
          </w:tcPr>
          <w:p w14:paraId="0A4DC6D9">
            <w:pPr>
              <w:pStyle w:val="53"/>
            </w:pPr>
            <w:r>
              <w:rPr>
                <w:rFonts w:hint="eastAsia"/>
              </w:rPr>
              <w:t>---</w:t>
            </w:r>
          </w:p>
        </w:tc>
        <w:tc>
          <w:tcPr>
            <w:tcW w:w="550" w:type="pct"/>
          </w:tcPr>
          <w:p w14:paraId="64D22D33">
            <w:pPr>
              <w:pStyle w:val="53"/>
            </w:pPr>
            <w:r>
              <w:rPr>
                <w:rFonts w:hint="eastAsia"/>
              </w:rPr>
              <w:t>校验和</w:t>
            </w:r>
          </w:p>
        </w:tc>
        <w:tc>
          <w:tcPr>
            <w:tcW w:w="548" w:type="pct"/>
          </w:tcPr>
          <w:p w14:paraId="6E1CEA78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785" w:type="pct"/>
          </w:tcPr>
          <w:p w14:paraId="665C01D7">
            <w:pPr>
              <w:pStyle w:val="53"/>
            </w:pPr>
          </w:p>
        </w:tc>
        <w:tc>
          <w:tcPr>
            <w:tcW w:w="706" w:type="pct"/>
          </w:tcPr>
          <w:p w14:paraId="72BF85DF">
            <w:pPr>
              <w:pStyle w:val="53"/>
            </w:pPr>
          </w:p>
        </w:tc>
        <w:tc>
          <w:tcPr>
            <w:tcW w:w="1411" w:type="pct"/>
          </w:tcPr>
          <w:p w14:paraId="387FA403">
            <w:pPr>
              <w:pStyle w:val="53"/>
            </w:pPr>
            <w:r>
              <w:t xml:space="preserve"> </w:t>
            </w:r>
          </w:p>
        </w:tc>
      </w:tr>
    </w:tbl>
    <w:p w14:paraId="12C75C6B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（5）心跳包：</w:t>
      </w:r>
    </w:p>
    <w:p w14:paraId="05312D25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气象系统开机后按照2s的周期主动报送主控计算机，数据区无数据。</w:t>
      </w:r>
    </w:p>
    <w:p w14:paraId="112AAF76">
      <w:pPr>
        <w:pStyle w:val="45"/>
        <w:adjustRightInd w:val="0"/>
        <w:snapToGrid w:val="0"/>
        <w:jc w:val="center"/>
      </w:pPr>
      <w:r>
        <w:rPr>
          <w:rFonts w:hint="eastAsia"/>
        </w:rPr>
        <w:t>心跳包数据帧格式</w:t>
      </w:r>
    </w:p>
    <w:tbl>
      <w:tblPr>
        <w:tblStyle w:val="19"/>
        <w:tblW w:w="460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25"/>
        <w:gridCol w:w="1312"/>
        <w:gridCol w:w="1683"/>
        <w:gridCol w:w="3565"/>
      </w:tblGrid>
      <w:tr w14:paraId="0A9E82FD">
        <w:trPr>
          <w:jc w:val="center"/>
        </w:trPr>
        <w:tc>
          <w:tcPr>
            <w:tcW w:w="633" w:type="pct"/>
            <w:tcBorders>
              <w:top w:val="single" w:color="auto" w:sz="12" w:space="0"/>
              <w:bottom w:val="single" w:color="auto" w:sz="12" w:space="0"/>
            </w:tcBorders>
          </w:tcPr>
          <w:p w14:paraId="07837E8D">
            <w:pPr>
              <w:pStyle w:val="54"/>
            </w:pPr>
            <w:r>
              <w:rPr>
                <w:rFonts w:hint="eastAsia"/>
              </w:rPr>
              <w:t>字节序号</w:t>
            </w:r>
          </w:p>
        </w:tc>
        <w:tc>
          <w:tcPr>
            <w:tcW w:w="488" w:type="pct"/>
            <w:tcBorders>
              <w:top w:val="single" w:color="auto" w:sz="12" w:space="0"/>
              <w:bottom w:val="single" w:color="auto" w:sz="12" w:space="0"/>
            </w:tcBorders>
          </w:tcPr>
          <w:p w14:paraId="5A9AA171">
            <w:pPr>
              <w:pStyle w:val="54"/>
            </w:pPr>
            <w:r>
              <w:rPr>
                <w:rFonts w:hint="eastAsia"/>
              </w:rPr>
              <w:t>内容</w:t>
            </w:r>
          </w:p>
        </w:tc>
        <w:tc>
          <w:tcPr>
            <w:tcW w:w="776" w:type="pct"/>
            <w:tcBorders>
              <w:top w:val="single" w:color="auto" w:sz="12" w:space="0"/>
              <w:bottom w:val="single" w:color="auto" w:sz="12" w:space="0"/>
            </w:tcBorders>
          </w:tcPr>
          <w:p w14:paraId="7930568F">
            <w:pPr>
              <w:pStyle w:val="54"/>
            </w:pPr>
            <w:r>
              <w:rPr>
                <w:rFonts w:hint="eastAsia"/>
              </w:rPr>
              <w:t>意义</w:t>
            </w:r>
          </w:p>
        </w:tc>
        <w:tc>
          <w:tcPr>
            <w:tcW w:w="995" w:type="pct"/>
            <w:tcBorders>
              <w:top w:val="single" w:color="auto" w:sz="12" w:space="0"/>
              <w:bottom w:val="single" w:color="auto" w:sz="12" w:space="0"/>
            </w:tcBorders>
          </w:tcPr>
          <w:p w14:paraId="4E75A0C3">
            <w:pPr>
              <w:pStyle w:val="54"/>
            </w:pPr>
            <w:r>
              <w:rPr>
                <w:rFonts w:hint="eastAsia"/>
              </w:rPr>
              <w:t>字节数</w:t>
            </w:r>
          </w:p>
        </w:tc>
        <w:tc>
          <w:tcPr>
            <w:tcW w:w="2108" w:type="pct"/>
            <w:tcBorders>
              <w:top w:val="single" w:color="auto" w:sz="12" w:space="0"/>
              <w:bottom w:val="single" w:color="auto" w:sz="12" w:space="0"/>
            </w:tcBorders>
          </w:tcPr>
          <w:p w14:paraId="11A53993">
            <w:pPr>
              <w:pStyle w:val="54"/>
            </w:pPr>
            <w:r>
              <w:rPr>
                <w:rFonts w:hint="eastAsia"/>
              </w:rPr>
              <w:t>说明</w:t>
            </w:r>
          </w:p>
        </w:tc>
      </w:tr>
      <w:tr w14:paraId="75C32C9A">
        <w:trPr>
          <w:jc w:val="center"/>
        </w:trPr>
        <w:tc>
          <w:tcPr>
            <w:tcW w:w="633" w:type="pct"/>
            <w:tcBorders>
              <w:top w:val="single" w:color="auto" w:sz="12" w:space="0"/>
            </w:tcBorders>
          </w:tcPr>
          <w:p w14:paraId="7E13DB6E">
            <w:pPr>
              <w:pStyle w:val="53"/>
            </w:pPr>
            <w:r>
              <w:rPr>
                <w:rFonts w:hint="eastAsia"/>
              </w:rPr>
              <w:t>1、2</w:t>
            </w:r>
          </w:p>
        </w:tc>
        <w:tc>
          <w:tcPr>
            <w:tcW w:w="488" w:type="pct"/>
            <w:tcBorders>
              <w:top w:val="single" w:color="auto" w:sz="12" w:space="0"/>
            </w:tcBorders>
          </w:tcPr>
          <w:p w14:paraId="5AD5FBA7">
            <w:pPr>
              <w:pStyle w:val="53"/>
            </w:pPr>
            <w:r>
              <w:rPr>
                <w:rFonts w:hint="eastAsia"/>
              </w:rPr>
              <w:t>5</w:t>
            </w:r>
            <w:r>
              <w:t>A5AH</w:t>
            </w:r>
          </w:p>
        </w:tc>
        <w:tc>
          <w:tcPr>
            <w:tcW w:w="776" w:type="pct"/>
            <w:tcBorders>
              <w:top w:val="single" w:color="auto" w:sz="12" w:space="0"/>
            </w:tcBorders>
          </w:tcPr>
          <w:p w14:paraId="5E2416B3">
            <w:pPr>
              <w:pStyle w:val="53"/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995" w:type="pct"/>
            <w:tcBorders>
              <w:top w:val="single" w:color="auto" w:sz="12" w:space="0"/>
            </w:tcBorders>
          </w:tcPr>
          <w:p w14:paraId="2987B37C">
            <w:pPr>
              <w:pStyle w:val="53"/>
            </w:pPr>
            <w:r>
              <w:rPr>
                <w:rFonts w:hint="eastAsia"/>
              </w:rPr>
              <w:t>2字节</w:t>
            </w:r>
          </w:p>
        </w:tc>
        <w:tc>
          <w:tcPr>
            <w:tcW w:w="2108" w:type="pct"/>
            <w:tcBorders>
              <w:top w:val="single" w:color="auto" w:sz="12" w:space="0"/>
            </w:tcBorders>
          </w:tcPr>
          <w:p w14:paraId="55FD6972">
            <w:pPr>
              <w:pStyle w:val="53"/>
            </w:pPr>
            <w:r>
              <w:t>----</w:t>
            </w:r>
          </w:p>
        </w:tc>
      </w:tr>
      <w:tr w14:paraId="46157C08">
        <w:trPr>
          <w:jc w:val="center"/>
        </w:trPr>
        <w:tc>
          <w:tcPr>
            <w:tcW w:w="633" w:type="pct"/>
          </w:tcPr>
          <w:p w14:paraId="5B930941">
            <w:pPr>
              <w:pStyle w:val="53"/>
            </w:pPr>
            <w:r>
              <w:rPr>
                <w:rFonts w:hint="eastAsia"/>
              </w:rPr>
              <w:t>3</w:t>
            </w:r>
          </w:p>
        </w:tc>
        <w:tc>
          <w:tcPr>
            <w:tcW w:w="488" w:type="pct"/>
          </w:tcPr>
          <w:p w14:paraId="32D6DF73">
            <w:pPr>
              <w:pStyle w:val="53"/>
            </w:pPr>
            <w:r>
              <w:t>51H</w:t>
            </w:r>
          </w:p>
        </w:tc>
        <w:tc>
          <w:tcPr>
            <w:tcW w:w="776" w:type="pct"/>
          </w:tcPr>
          <w:p w14:paraId="78471AA3">
            <w:pPr>
              <w:pStyle w:val="53"/>
            </w:pPr>
            <w:r>
              <w:t>信息标识</w:t>
            </w:r>
          </w:p>
        </w:tc>
        <w:tc>
          <w:tcPr>
            <w:tcW w:w="995" w:type="pct"/>
          </w:tcPr>
          <w:p w14:paraId="5AD5D394">
            <w:pPr>
              <w:pStyle w:val="53"/>
            </w:pPr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108" w:type="pct"/>
          </w:tcPr>
          <w:p w14:paraId="5822B20D">
            <w:pPr>
              <w:pStyle w:val="53"/>
            </w:pPr>
            <w:r>
              <w:t>----</w:t>
            </w:r>
          </w:p>
        </w:tc>
      </w:tr>
    </w:tbl>
    <w:p w14:paraId="70E2DD42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注：校验和计算方法：第4个字节到校验和前一个字节累积和的低8位。</w:t>
      </w:r>
    </w:p>
    <w:p w14:paraId="2EA27589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6" w:name="_Toc30133"/>
      <w:r>
        <w:rPr>
          <w:rFonts w:ascii="Times New Roman"/>
        </w:rPr>
        <w:t>2.2.</w:t>
      </w:r>
      <w:r>
        <w:rPr>
          <w:rFonts w:hint="eastAsia" w:ascii="Times New Roman"/>
        </w:rPr>
        <w:t>10</w:t>
      </w:r>
      <w:r>
        <w:rPr>
          <w:rFonts w:ascii="Times New Roman"/>
        </w:rPr>
        <w:t>供电及功耗</w:t>
      </w:r>
      <w:bookmarkEnd w:id="6"/>
    </w:p>
    <w:p w14:paraId="2983C53D">
      <w:pPr>
        <w:pStyle w:val="25"/>
        <w:numPr>
          <w:ilvl w:val="0"/>
          <w:numId w:val="13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工作</w:t>
      </w:r>
      <w:r>
        <w:rPr>
          <w:color w:val="000000"/>
          <w:sz w:val="24"/>
          <w:szCs w:val="24"/>
          <w:shd w:val="clear" w:color="auto" w:fill="FFFFFF"/>
        </w:rPr>
        <w:t>电压：DC12V±0.5V；</w:t>
      </w:r>
    </w:p>
    <w:p w14:paraId="3F327F0A">
      <w:pPr>
        <w:pStyle w:val="25"/>
        <w:numPr>
          <w:ilvl w:val="0"/>
          <w:numId w:val="13"/>
        </w:numPr>
        <w:spacing w:line="360" w:lineRule="auto"/>
        <w:ind w:firstLineChars="0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功耗：</w:t>
      </w:r>
      <w:r>
        <w:rPr>
          <w:rFonts w:hint="eastAsia"/>
          <w:color w:val="000000"/>
          <w:sz w:val="24"/>
          <w:szCs w:val="24"/>
          <w:shd w:val="clear" w:color="auto" w:fill="FFFFFF"/>
        </w:rPr>
        <w:t>≤6W（不加热）。</w:t>
      </w:r>
    </w:p>
    <w:p w14:paraId="6C50DC19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2.2.1</w:t>
      </w:r>
      <w:r>
        <w:rPr>
          <w:rFonts w:hint="eastAsia" w:ascii="Times New Roman"/>
        </w:rPr>
        <w:t>1</w:t>
      </w:r>
      <w:r>
        <w:rPr>
          <w:rFonts w:ascii="Times New Roman"/>
        </w:rPr>
        <w:t>结构</w:t>
      </w:r>
      <w:r>
        <w:rPr>
          <w:rFonts w:hint="eastAsia" w:ascii="Times New Roman"/>
        </w:rPr>
        <w:t>特征</w:t>
      </w:r>
    </w:p>
    <w:p w14:paraId="7518ACEE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组合传感器由气象传感器和太阳辐射传感器组成，气象传感器主机集成外壳、百叶窗、PCB主板、温湿度传感器、风速风向传感器、雨量传感器和连接器等部分，太阳辐射传感器由外壳、太阳辐射表头与连接器组成，其结构见图1、图2。颜色为白色R</w:t>
      </w:r>
      <w:r>
        <w:rPr>
          <w:color w:val="000000"/>
          <w:sz w:val="24"/>
          <w:szCs w:val="24"/>
          <w:shd w:val="clear" w:color="auto" w:fill="FFFFFF"/>
        </w:rPr>
        <w:t>AL9003</w:t>
      </w:r>
      <w:r>
        <w:rPr>
          <w:rFonts w:hint="eastAsia"/>
          <w:color w:val="000000"/>
          <w:sz w:val="24"/>
          <w:szCs w:val="24"/>
          <w:shd w:val="clear" w:color="auto" w:fill="FFFFFF"/>
        </w:rPr>
        <w:t>（劳尔色号）半光。</w:t>
      </w:r>
    </w:p>
    <w:p w14:paraId="4EAF1E6C">
      <w:pPr>
        <w:pStyle w:val="25"/>
        <w:spacing w:line="360" w:lineRule="auto"/>
        <w:ind w:firstLine="0" w:firstLineChars="0"/>
        <w:jc w:val="center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2459355" cy="3059430"/>
            <wp:effectExtent l="0" t="0" r="0" b="7620"/>
            <wp:docPr id="163144818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8189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46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E7BB">
      <w:pPr>
        <w:pStyle w:val="39"/>
        <w:spacing w:line="360" w:lineRule="auto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1—雨量传感器</w:t>
      </w:r>
      <w:r>
        <w:rPr>
          <w:rFonts w:hint="eastAsia"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2</w:t>
      </w:r>
      <w:r>
        <w:rPr>
          <w:rFonts w:hint="eastAsia" w:ascii="Times New Roman" w:hAnsi="Times New Roman"/>
          <w:sz w:val="18"/>
          <w:szCs w:val="18"/>
        </w:rPr>
        <w:t>--</w:t>
      </w:r>
      <w:r>
        <w:rPr>
          <w:rFonts w:ascii="Times New Roman" w:hAnsi="Times New Roman"/>
          <w:sz w:val="18"/>
          <w:szCs w:val="18"/>
        </w:rPr>
        <w:t>风速风向</w:t>
      </w:r>
      <w:r>
        <w:rPr>
          <w:rFonts w:hint="eastAsia" w:ascii="Times New Roman" w:hAnsi="Times New Roman"/>
          <w:sz w:val="18"/>
          <w:szCs w:val="18"/>
        </w:rPr>
        <w:t>传感器</w:t>
      </w:r>
      <w:r>
        <w:rPr>
          <w:rFonts w:ascii="Times New Roman" w:hAnsi="Times New Roman"/>
          <w:sz w:val="18"/>
          <w:szCs w:val="18"/>
        </w:rPr>
        <w:t>；3--百叶窗；</w:t>
      </w:r>
      <w:r>
        <w:rPr>
          <w:rFonts w:hint="eastAsia" w:ascii="Times New Roman" w:hAnsi="Times New Roman"/>
          <w:sz w:val="18"/>
          <w:szCs w:val="18"/>
        </w:rPr>
        <w:t>4-大气温湿度测量模块； 5-通信电源接口</w:t>
      </w:r>
    </w:p>
    <w:p w14:paraId="357CCA40">
      <w:pPr>
        <w:pStyle w:val="49"/>
        <w:spacing w:line="360" w:lineRule="auto"/>
      </w:pPr>
      <w:r>
        <w:rPr>
          <w:rFonts w:hint="eastAsia"/>
        </w:rPr>
        <w:t>气象传感器</w:t>
      </w:r>
      <w:r>
        <w:t>结构示意图</w:t>
      </w:r>
    </w:p>
    <w:p w14:paraId="0F67C083">
      <w:pPr>
        <w:jc w:val="center"/>
      </w:pPr>
      <w:r>
        <w:rPr>
          <w:rFonts w:hint="eastAsia"/>
        </w:rPr>
        <w:drawing>
          <wp:inline distT="0" distB="0" distL="0" distR="0">
            <wp:extent cx="2390140" cy="2339975"/>
            <wp:effectExtent l="0" t="0" r="0" b="3175"/>
            <wp:docPr id="1565341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1516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356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0B1A">
      <w:pPr>
        <w:spacing w:line="36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1—辐射透光罩；2—壳体及PCB板；3--连接器</w:t>
      </w:r>
    </w:p>
    <w:p w14:paraId="3223B00D">
      <w:pPr>
        <w:pStyle w:val="49"/>
        <w:spacing w:line="360" w:lineRule="auto"/>
      </w:pPr>
      <w:r>
        <w:rPr>
          <w:rFonts w:hint="eastAsia"/>
        </w:rPr>
        <w:t>太阳辐射传感器结构示意图</w:t>
      </w:r>
    </w:p>
    <w:p w14:paraId="1E25A0C4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气象传感器与太阳辐照传感器设备连接关系如图3所示。</w:t>
      </w:r>
    </w:p>
    <w:p w14:paraId="249541F7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5532120" cy="3059430"/>
            <wp:effectExtent l="0" t="0" r="0" b="7620"/>
            <wp:docPr id="900241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1790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7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7481">
      <w:pPr>
        <w:pStyle w:val="49"/>
        <w:spacing w:line="360" w:lineRule="auto"/>
      </w:pPr>
      <w:r>
        <w:rPr>
          <w:rFonts w:hint="eastAsia"/>
        </w:rPr>
        <w:t>设备连接关系示意图</w:t>
      </w:r>
    </w:p>
    <w:p w14:paraId="4B522F30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>2.2.1</w:t>
      </w:r>
      <w:r>
        <w:rPr>
          <w:rFonts w:hint="eastAsia" w:ascii="Times New Roman"/>
        </w:rPr>
        <w:t>2尺寸及重量</w:t>
      </w:r>
    </w:p>
    <w:p w14:paraId="2AE9125D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气象传感器外形尺寸≤Ф135mm（直径）×205mm（高）（不含连接器，线缆）。未注线性尺寸公差按GB/T1804-C执行，重量≤4</w:t>
      </w:r>
      <w:r>
        <w:rPr>
          <w:color w:val="000000"/>
          <w:sz w:val="24"/>
          <w:szCs w:val="24"/>
          <w:shd w:val="clear" w:color="auto" w:fill="FFFFFF"/>
        </w:rPr>
        <w:t>.0</w:t>
      </w:r>
      <w:r>
        <w:rPr>
          <w:rFonts w:hint="eastAsia"/>
          <w:color w:val="000000"/>
          <w:sz w:val="24"/>
          <w:szCs w:val="24"/>
          <w:shd w:val="clear" w:color="auto" w:fill="FFFFFF"/>
        </w:rPr>
        <w:t>Kg。</w:t>
      </w:r>
    </w:p>
    <w:p w14:paraId="4A725007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3548380" cy="3959860"/>
            <wp:effectExtent l="0" t="0" r="0" b="2540"/>
            <wp:docPr id="1237389604" name="图片 3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89604" name="图片 3" descr="图示, 工程绘图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48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902">
      <w:pPr>
        <w:pStyle w:val="49"/>
        <w:spacing w:line="360" w:lineRule="auto"/>
      </w:pPr>
      <w:r>
        <w:rPr>
          <w:rFonts w:hint="eastAsia"/>
        </w:rPr>
        <w:t>气象传感器外形尺寸</w:t>
      </w:r>
      <w:r>
        <w:t>示意图</w:t>
      </w:r>
    </w:p>
    <w:p w14:paraId="08817AC0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太阳辐射传感器外形尺寸≤Ф105mm×88mm（高）（不含线缆）。未注线性尺寸公差按GB/T1804-C执行。</w:t>
      </w:r>
    </w:p>
    <w:p w14:paraId="6A4ED3FD">
      <w:pPr>
        <w:pStyle w:val="46"/>
        <w:tabs>
          <w:tab w:val="clear" w:pos="0"/>
        </w:tabs>
        <w:adjustRightInd w:val="0"/>
        <w:snapToGrid w:val="0"/>
        <w:spacing w:line="360" w:lineRule="auto"/>
        <w:ind w:firstLine="560" w:firstLineChars="200"/>
        <w:rPr>
          <w:rFonts w:ascii="Times New Roman" w:hAnsi="Times New Roman"/>
        </w:rPr>
      </w:pPr>
      <w:r>
        <w:rPr>
          <w:rFonts w:hint="eastAsia"/>
        </w:rPr>
        <w:drawing>
          <wp:inline distT="0" distB="0" distL="114300" distR="114300">
            <wp:extent cx="3347085" cy="3815715"/>
            <wp:effectExtent l="0" t="5715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47335" cy="3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929C">
      <w:pPr>
        <w:pStyle w:val="49"/>
        <w:spacing w:line="360" w:lineRule="auto"/>
      </w:pPr>
      <w:r>
        <w:rPr>
          <w:rFonts w:hint="eastAsia"/>
        </w:rPr>
        <w:t>太阳辐射传感器外形尺寸</w:t>
      </w:r>
      <w:r>
        <w:t>示意图</w:t>
      </w:r>
    </w:p>
    <w:p w14:paraId="2230549F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/>
          <w:sz w:val="24"/>
          <w:szCs w:val="24"/>
          <w:shd w:val="clear" w:color="auto" w:fill="FFFFFF"/>
        </w:rPr>
      </w:pPr>
      <w:bookmarkStart w:id="7" w:name="_Toc299367845"/>
      <w:bookmarkStart w:id="8" w:name="_Toc408848082"/>
      <w:bookmarkStart w:id="9" w:name="_Toc294611092"/>
      <w:r>
        <w:rPr>
          <w:b/>
          <w:color w:val="000000"/>
          <w:sz w:val="24"/>
          <w:szCs w:val="24"/>
          <w:shd w:val="clear" w:color="auto" w:fill="FFFFFF"/>
        </w:rPr>
        <w:t>验收</w:t>
      </w:r>
      <w:bookmarkEnd w:id="7"/>
      <w:bookmarkEnd w:id="8"/>
      <w:r>
        <w:rPr>
          <w:b/>
          <w:color w:val="000000"/>
          <w:sz w:val="24"/>
          <w:szCs w:val="24"/>
          <w:shd w:val="clear" w:color="auto" w:fill="FFFFFF"/>
        </w:rPr>
        <w:t xml:space="preserve"> </w:t>
      </w:r>
      <w:bookmarkEnd w:id="9"/>
    </w:p>
    <w:p w14:paraId="332B2B9C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验收方式按照验收方法</w:t>
      </w:r>
      <w:r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《XZ-QX7B-1I型气象</w:t>
      </w:r>
      <w:r>
        <w:rPr>
          <w:rFonts w:hint="eastAsia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组合</w:t>
      </w:r>
      <w:r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传感器测试大纲》</w:t>
      </w:r>
      <w:r>
        <w:rPr>
          <w:color w:val="000000"/>
          <w:sz w:val="24"/>
          <w:szCs w:val="24"/>
          <w:shd w:val="clear" w:color="auto" w:fill="FFFFFF"/>
        </w:rPr>
        <w:t>进行，验收合格后，乙方随产品提供以下资料：</w:t>
      </w:r>
    </w:p>
    <w:p w14:paraId="1A34BCF7">
      <w:pPr>
        <w:pStyle w:val="45"/>
        <w:adjustRightInd w:val="0"/>
        <w:snapToGrid w:val="0"/>
        <w:jc w:val="center"/>
      </w:pPr>
      <w:r>
        <w:rPr>
          <w:rFonts w:hint="eastAsia"/>
        </w:rPr>
        <w:t>交付清单</w:t>
      </w:r>
    </w:p>
    <w:tbl>
      <w:tblPr>
        <w:tblStyle w:val="18"/>
        <w:tblW w:w="83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2774"/>
        <w:gridCol w:w="1134"/>
        <w:gridCol w:w="3686"/>
      </w:tblGrid>
      <w:tr w14:paraId="49DDF3EE">
        <w:trPr>
          <w:trHeight w:val="403" w:hRule="atLeast"/>
          <w:jc w:val="center"/>
        </w:trPr>
        <w:tc>
          <w:tcPr>
            <w:tcW w:w="765" w:type="dxa"/>
            <w:vAlign w:val="center"/>
          </w:tcPr>
          <w:p w14:paraId="74421988">
            <w:pPr>
              <w:pStyle w:val="40"/>
              <w:adjustRightInd w:val="0"/>
              <w:snapToGrid w:val="0"/>
              <w:rPr>
                <w:rFonts w:eastAsia="宋体"/>
                <w:sz w:val="21"/>
                <w:szCs w:val="21"/>
              </w:rPr>
            </w:pPr>
            <w:r>
              <w:rPr>
                <w:rFonts w:hAnsi="宋体" w:eastAsia="宋体"/>
                <w:sz w:val="21"/>
                <w:szCs w:val="21"/>
              </w:rPr>
              <w:t>序号</w:t>
            </w:r>
          </w:p>
        </w:tc>
        <w:tc>
          <w:tcPr>
            <w:tcW w:w="2774" w:type="dxa"/>
            <w:vAlign w:val="center"/>
          </w:tcPr>
          <w:p w14:paraId="26DA7363">
            <w:pPr>
              <w:pStyle w:val="40"/>
              <w:adjustRightInd w:val="0"/>
              <w:snapToGrid w:val="0"/>
              <w:rPr>
                <w:rFonts w:eastAsia="宋体"/>
                <w:sz w:val="21"/>
                <w:szCs w:val="21"/>
              </w:rPr>
            </w:pPr>
            <w:r>
              <w:rPr>
                <w:rFonts w:hAnsi="宋体" w:eastAsia="宋体"/>
                <w:sz w:val="21"/>
                <w:szCs w:val="21"/>
              </w:rPr>
              <w:t>项目</w:t>
            </w:r>
          </w:p>
        </w:tc>
        <w:tc>
          <w:tcPr>
            <w:tcW w:w="1134" w:type="dxa"/>
            <w:vAlign w:val="center"/>
          </w:tcPr>
          <w:p w14:paraId="258975E8">
            <w:pPr>
              <w:pStyle w:val="40"/>
              <w:adjustRightInd w:val="0"/>
              <w:snapToGrid w:val="0"/>
              <w:rPr>
                <w:rFonts w:hAnsi="宋体" w:eastAsia="宋体"/>
                <w:sz w:val="21"/>
                <w:szCs w:val="21"/>
              </w:rPr>
            </w:pPr>
            <w:r>
              <w:rPr>
                <w:rFonts w:hAnsi="宋体" w:eastAsia="宋体"/>
                <w:sz w:val="21"/>
                <w:szCs w:val="21"/>
              </w:rPr>
              <w:t>数量</w:t>
            </w:r>
          </w:p>
        </w:tc>
        <w:tc>
          <w:tcPr>
            <w:tcW w:w="3686" w:type="dxa"/>
            <w:vAlign w:val="center"/>
          </w:tcPr>
          <w:p w14:paraId="257D1010">
            <w:pPr>
              <w:pStyle w:val="40"/>
              <w:adjustRightInd w:val="0"/>
              <w:snapToGrid w:val="0"/>
              <w:rPr>
                <w:rFonts w:hAnsi="宋体" w:eastAsia="宋体"/>
                <w:sz w:val="21"/>
                <w:szCs w:val="21"/>
              </w:rPr>
            </w:pPr>
            <w:r>
              <w:rPr>
                <w:rFonts w:hAnsi="宋体" w:eastAsia="宋体"/>
                <w:sz w:val="21"/>
                <w:szCs w:val="21"/>
              </w:rPr>
              <w:t>备注</w:t>
            </w:r>
          </w:p>
        </w:tc>
      </w:tr>
      <w:tr w14:paraId="3A24633A">
        <w:trPr>
          <w:trHeight w:val="403" w:hRule="atLeast"/>
          <w:jc w:val="center"/>
        </w:trPr>
        <w:tc>
          <w:tcPr>
            <w:tcW w:w="765" w:type="dxa"/>
            <w:vAlign w:val="center"/>
          </w:tcPr>
          <w:p w14:paraId="62E3BB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774" w:type="dxa"/>
            <w:vAlign w:val="center"/>
          </w:tcPr>
          <w:p w14:paraId="5591167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XZ-QX7B-1I型气象组合传感器</w:t>
            </w:r>
          </w:p>
        </w:tc>
        <w:tc>
          <w:tcPr>
            <w:tcW w:w="1134" w:type="dxa"/>
            <w:vAlign w:val="center"/>
          </w:tcPr>
          <w:p w14:paraId="3A1716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1套</w:t>
            </w:r>
          </w:p>
        </w:tc>
        <w:tc>
          <w:tcPr>
            <w:tcW w:w="3686" w:type="dxa"/>
            <w:vAlign w:val="center"/>
          </w:tcPr>
          <w:p w14:paraId="22D40083">
            <w:pPr>
              <w:pStyle w:val="40"/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rFonts w:eastAsia="宋体"/>
                <w:kern w:val="2"/>
                <w:sz w:val="21"/>
                <w:szCs w:val="21"/>
              </w:rPr>
              <w:t>含</w:t>
            </w:r>
            <w:r>
              <w:rPr>
                <w:rFonts w:hint="eastAsia" w:eastAsia="宋体"/>
                <w:kern w:val="2"/>
                <w:sz w:val="21"/>
                <w:szCs w:val="21"/>
              </w:rPr>
              <w:t>6要素气象传感器及太阳辐射传感器各一台</w:t>
            </w:r>
          </w:p>
        </w:tc>
      </w:tr>
      <w:tr w14:paraId="7584970F">
        <w:trPr>
          <w:trHeight w:val="403" w:hRule="atLeast"/>
          <w:jc w:val="center"/>
        </w:trPr>
        <w:tc>
          <w:tcPr>
            <w:tcW w:w="765" w:type="dxa"/>
            <w:vAlign w:val="center"/>
          </w:tcPr>
          <w:p w14:paraId="20FF866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74" w:type="dxa"/>
            <w:vAlign w:val="center"/>
          </w:tcPr>
          <w:p w14:paraId="05D411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附件线缆</w:t>
            </w:r>
          </w:p>
        </w:tc>
        <w:tc>
          <w:tcPr>
            <w:tcW w:w="1134" w:type="dxa"/>
            <w:vAlign w:val="center"/>
          </w:tcPr>
          <w:p w14:paraId="33B2634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1套</w:t>
            </w:r>
          </w:p>
        </w:tc>
        <w:tc>
          <w:tcPr>
            <w:tcW w:w="3686" w:type="dxa"/>
            <w:vAlign w:val="center"/>
          </w:tcPr>
          <w:p w14:paraId="5D969951">
            <w:pPr>
              <w:pStyle w:val="40"/>
              <w:adjustRightInd w:val="0"/>
              <w:snapToGrid w:val="0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hint="eastAsia" w:eastAsia="宋体"/>
                <w:kern w:val="2"/>
                <w:sz w:val="21"/>
                <w:szCs w:val="21"/>
              </w:rPr>
              <w:t>通信线缆、电源线缆各一根长度</w:t>
            </w:r>
            <w:r>
              <w:rPr>
                <w:rFonts w:eastAsia="宋体"/>
                <w:kern w:val="2"/>
                <w:sz w:val="21"/>
                <w:szCs w:val="21"/>
              </w:rPr>
              <w:t>30</w:t>
            </w:r>
            <w:r>
              <w:rPr>
                <w:rFonts w:hint="eastAsia" w:eastAsia="宋体"/>
                <w:kern w:val="2"/>
                <w:sz w:val="21"/>
                <w:szCs w:val="21"/>
              </w:rPr>
              <w:t>米</w:t>
            </w:r>
          </w:p>
        </w:tc>
      </w:tr>
      <w:tr w14:paraId="41291DBB">
        <w:trPr>
          <w:trHeight w:val="403" w:hRule="atLeast"/>
          <w:jc w:val="center"/>
        </w:trPr>
        <w:tc>
          <w:tcPr>
            <w:tcW w:w="765" w:type="dxa"/>
            <w:vAlign w:val="center"/>
          </w:tcPr>
          <w:p w14:paraId="7AA40418">
            <w:pPr>
              <w:pStyle w:val="40"/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774" w:type="dxa"/>
            <w:vAlign w:val="center"/>
          </w:tcPr>
          <w:p w14:paraId="013E116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使用说明书</w:t>
            </w:r>
          </w:p>
        </w:tc>
        <w:tc>
          <w:tcPr>
            <w:tcW w:w="1134" w:type="dxa"/>
            <w:vAlign w:val="center"/>
          </w:tcPr>
          <w:p w14:paraId="452F03B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1份</w:t>
            </w:r>
          </w:p>
        </w:tc>
        <w:tc>
          <w:tcPr>
            <w:tcW w:w="3686" w:type="dxa"/>
            <w:vAlign w:val="center"/>
          </w:tcPr>
          <w:p w14:paraId="37AE9F7C">
            <w:pPr>
              <w:pStyle w:val="40"/>
              <w:adjustRightInd w:val="0"/>
              <w:snapToGrid w:val="0"/>
              <w:rPr>
                <w:sz w:val="21"/>
                <w:szCs w:val="21"/>
              </w:rPr>
            </w:pPr>
          </w:p>
        </w:tc>
      </w:tr>
      <w:tr w14:paraId="68F78A52">
        <w:trPr>
          <w:jc w:val="center"/>
        </w:trPr>
        <w:tc>
          <w:tcPr>
            <w:tcW w:w="765" w:type="dxa"/>
            <w:vAlign w:val="center"/>
          </w:tcPr>
          <w:p w14:paraId="616665EC">
            <w:pPr>
              <w:pStyle w:val="40"/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774" w:type="dxa"/>
            <w:vAlign w:val="center"/>
          </w:tcPr>
          <w:p w14:paraId="30610A8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合格证</w:t>
            </w:r>
          </w:p>
        </w:tc>
        <w:tc>
          <w:tcPr>
            <w:tcW w:w="1134" w:type="dxa"/>
            <w:vAlign w:val="center"/>
          </w:tcPr>
          <w:p w14:paraId="15DD467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1份</w:t>
            </w:r>
          </w:p>
        </w:tc>
        <w:tc>
          <w:tcPr>
            <w:tcW w:w="3686" w:type="dxa"/>
            <w:vAlign w:val="center"/>
          </w:tcPr>
          <w:p w14:paraId="64E60FC3">
            <w:pPr>
              <w:jc w:val="center"/>
              <w:rPr>
                <w:szCs w:val="21"/>
              </w:rPr>
            </w:pPr>
          </w:p>
        </w:tc>
      </w:tr>
      <w:tr w14:paraId="51FD1D2E">
        <w:trPr>
          <w:jc w:val="center"/>
        </w:trPr>
        <w:tc>
          <w:tcPr>
            <w:tcW w:w="765" w:type="dxa"/>
            <w:vAlign w:val="center"/>
          </w:tcPr>
          <w:p w14:paraId="7B826DDC">
            <w:pPr>
              <w:pStyle w:val="40"/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774" w:type="dxa"/>
            <w:vAlign w:val="center"/>
          </w:tcPr>
          <w:p w14:paraId="55BD9DB6">
            <w:pPr>
              <w:jc w:val="center"/>
              <w:rPr>
                <w:szCs w:val="21"/>
              </w:rPr>
            </w:pPr>
            <w:r>
              <w:rPr>
                <w:spacing w:val="-2"/>
                <w:szCs w:val="21"/>
              </w:rPr>
              <w:t>产品测试报告</w:t>
            </w:r>
          </w:p>
        </w:tc>
        <w:tc>
          <w:tcPr>
            <w:tcW w:w="1134" w:type="dxa"/>
            <w:vAlign w:val="center"/>
          </w:tcPr>
          <w:p w14:paraId="665834A5">
            <w:pPr>
              <w:jc w:val="center"/>
              <w:rPr>
                <w:spacing w:val="-2"/>
                <w:szCs w:val="21"/>
              </w:rPr>
            </w:pPr>
            <w:r>
              <w:rPr>
                <w:rFonts w:hint="eastAsia"/>
                <w:szCs w:val="21"/>
              </w:rPr>
              <w:t>1份</w:t>
            </w:r>
          </w:p>
        </w:tc>
        <w:tc>
          <w:tcPr>
            <w:tcW w:w="3686" w:type="dxa"/>
            <w:vAlign w:val="center"/>
          </w:tcPr>
          <w:p w14:paraId="60E87C8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含内部</w:t>
            </w:r>
            <w:r>
              <w:rPr>
                <w:rFonts w:hint="eastAsia"/>
                <w:szCs w:val="21"/>
              </w:rPr>
              <w:t>高低温工作</w:t>
            </w:r>
            <w:r>
              <w:rPr>
                <w:szCs w:val="21"/>
              </w:rPr>
              <w:t>试验报告</w:t>
            </w:r>
          </w:p>
        </w:tc>
      </w:tr>
    </w:tbl>
    <w:p w14:paraId="76555004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安装与调试</w:t>
      </w:r>
    </w:p>
    <w:p w14:paraId="41EB8F48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 xml:space="preserve">4.1 </w:t>
      </w:r>
      <w:r>
        <w:rPr>
          <w:rFonts w:hint="eastAsia" w:ascii="Times New Roman"/>
        </w:rPr>
        <w:t>安装要求</w:t>
      </w:r>
    </w:p>
    <w:p w14:paraId="04E4914E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将本产品安装在稳定性较好的位置，产品底座法兰与载体基座平台贴合并使用螺钉紧固。安装方向：任意。</w:t>
      </w:r>
    </w:p>
    <w:p w14:paraId="4FA71023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 xml:space="preserve">4.2 </w:t>
      </w:r>
      <w:r>
        <w:rPr>
          <w:rFonts w:hint="eastAsia" w:ascii="Times New Roman"/>
        </w:rPr>
        <w:t>调试</w:t>
      </w:r>
    </w:p>
    <w:p w14:paraId="5722EE66">
      <w:pPr>
        <w:pStyle w:val="46"/>
        <w:numPr>
          <w:ilvl w:val="0"/>
          <w:numId w:val="14"/>
        </w:numPr>
        <w:tabs>
          <w:tab w:val="clear" w:pos="0"/>
        </w:tabs>
        <w:adjustRightInd w:val="0"/>
        <w:snapToGrid w:val="0"/>
        <w:spacing w:line="360" w:lineRule="auto"/>
        <w:jc w:val="both"/>
        <w:rPr>
          <w:rFonts w:ascii="Times New Roman" w:hAnsi="Times New Roman" w:eastAsia="宋体"/>
          <w:sz w:val="24"/>
          <w:shd w:val="clear" w:color="auto" w:fill="FFFFFF"/>
        </w:rPr>
      </w:pPr>
      <w:r>
        <w:rPr>
          <w:rFonts w:ascii="Times New Roman" w:hAnsi="Times New Roman" w:eastAsia="宋体"/>
          <w:sz w:val="24"/>
          <w:shd w:val="clear" w:color="auto" w:fill="FFFFFF"/>
        </w:rPr>
        <w:t>将直流稳压电源输出设置为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DC12V±0.5V，使</w:t>
      </w:r>
      <w:r>
        <w:rPr>
          <w:rFonts w:ascii="Times New Roman" w:hAnsi="Times New Roman" w:eastAsia="宋体"/>
          <w:sz w:val="24"/>
          <w:shd w:val="clear" w:color="auto" w:fill="FFFFFF"/>
        </w:rPr>
        <w:t>用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气象电源通信</w:t>
      </w:r>
      <w:r>
        <w:rPr>
          <w:rFonts w:ascii="Times New Roman" w:hAnsi="Times New Roman" w:eastAsia="宋体"/>
          <w:sz w:val="24"/>
          <w:shd w:val="clear" w:color="auto" w:fill="FFFFFF"/>
        </w:rPr>
        <w:t>线缆连接至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气象组合传感器主机</w:t>
      </w:r>
      <w:r>
        <w:rPr>
          <w:rFonts w:ascii="Times New Roman" w:hAnsi="Times New Roman" w:eastAsia="宋体"/>
          <w:sz w:val="24"/>
          <w:shd w:val="clear" w:color="auto" w:fill="FFFFFF"/>
        </w:rPr>
        <w:t>电源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通信</w:t>
      </w:r>
      <w:r>
        <w:rPr>
          <w:rFonts w:ascii="Times New Roman" w:hAnsi="Times New Roman" w:eastAsia="宋体"/>
          <w:sz w:val="24"/>
          <w:shd w:val="clear" w:color="auto" w:fill="FFFFFF"/>
        </w:rPr>
        <w:t>输入接口。</w:t>
      </w:r>
    </w:p>
    <w:p w14:paraId="67543DD6">
      <w:pPr>
        <w:pStyle w:val="46"/>
        <w:numPr>
          <w:ilvl w:val="0"/>
          <w:numId w:val="14"/>
        </w:numPr>
        <w:tabs>
          <w:tab w:val="clear" w:pos="0"/>
        </w:tabs>
        <w:adjustRightInd w:val="0"/>
        <w:snapToGrid w:val="0"/>
        <w:spacing w:line="360" w:lineRule="auto"/>
        <w:ind w:left="1037" w:hanging="476"/>
        <w:jc w:val="both"/>
        <w:rPr>
          <w:rFonts w:ascii="Times New Roman" w:hAnsi="Times New Roman" w:eastAsia="宋体"/>
          <w:sz w:val="24"/>
          <w:shd w:val="clear" w:color="auto" w:fill="FFFFFF"/>
        </w:rPr>
      </w:pPr>
      <w:r>
        <w:rPr>
          <w:rFonts w:hint="eastAsia" w:ascii="Times New Roman" w:hAnsi="Times New Roman" w:eastAsia="宋体"/>
          <w:sz w:val="24"/>
          <w:shd w:val="clear" w:color="auto" w:fill="FFFFFF"/>
        </w:rPr>
        <w:t>使</w:t>
      </w:r>
      <w:r>
        <w:rPr>
          <w:rFonts w:ascii="Times New Roman" w:hAnsi="Times New Roman" w:eastAsia="宋体"/>
          <w:sz w:val="24"/>
          <w:shd w:val="clear" w:color="auto" w:fill="FFFFFF"/>
        </w:rPr>
        <w:t>用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附件气象通信</w:t>
      </w:r>
      <w:r>
        <w:rPr>
          <w:rFonts w:ascii="Times New Roman" w:hAnsi="Times New Roman" w:eastAsia="宋体"/>
          <w:sz w:val="24"/>
          <w:shd w:val="clear" w:color="auto" w:fill="FFFFFF"/>
        </w:rPr>
        <w:t>线缆连接至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气象组合传感器通信</w:t>
      </w:r>
      <w:r>
        <w:rPr>
          <w:rFonts w:ascii="Times New Roman" w:hAnsi="Times New Roman" w:eastAsia="宋体"/>
          <w:sz w:val="24"/>
          <w:shd w:val="clear" w:color="auto" w:fill="FFFFFF"/>
        </w:rPr>
        <w:t>接口</w:t>
      </w:r>
      <w:r>
        <w:rPr>
          <w:rFonts w:hint="eastAsia" w:ascii="Times New Roman" w:hAnsi="Times New Roman" w:eastAsia="宋体"/>
          <w:sz w:val="24"/>
          <w:shd w:val="clear" w:color="auto" w:fill="FFFFFF"/>
        </w:rPr>
        <w:t>，另一端连接在车体通信接口处，采用主控计算机专用软件进行数据读取</w:t>
      </w:r>
      <w:r>
        <w:rPr>
          <w:rFonts w:ascii="Times New Roman" w:hAnsi="Times New Roman" w:eastAsia="宋体"/>
          <w:sz w:val="24"/>
          <w:shd w:val="clear" w:color="auto" w:fill="FFFFFF"/>
        </w:rPr>
        <w:t>，设备连接关系如图6所示。</w:t>
      </w:r>
    </w:p>
    <w:p w14:paraId="68DA27B8">
      <w:pPr>
        <w:pStyle w:val="46"/>
        <w:tabs>
          <w:tab w:val="clear" w:pos="0"/>
        </w:tabs>
        <w:adjustRightInd w:val="0"/>
        <w:snapToGrid w:val="0"/>
        <w:spacing w:line="360" w:lineRule="auto"/>
        <w:ind w:left="561"/>
        <w:rPr>
          <w:rFonts w:hint="eastAsia" w:ascii="Times New Roman" w:hAnsi="Times New Roman" w:eastAsia="宋体"/>
          <w:sz w:val="24"/>
          <w:shd w:val="clear" w:color="auto" w:fill="FFFFFF"/>
        </w:rPr>
      </w:pPr>
      <w:r>
        <w:rPr>
          <w:rFonts w:hint="eastAsia" w:ascii="Times New Roman"/>
        </w:rPr>
        <w:drawing>
          <wp:inline distT="0" distB="0" distL="0" distR="0">
            <wp:extent cx="4717415" cy="2159635"/>
            <wp:effectExtent l="0" t="0" r="6985" b="0"/>
            <wp:docPr id="35661041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0414" name="图片 4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44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2644">
      <w:pPr>
        <w:pStyle w:val="49"/>
        <w:spacing w:before="120" w:line="360" w:lineRule="auto"/>
      </w:pPr>
      <w:r>
        <w:rPr>
          <w:rFonts w:hint="eastAsia"/>
        </w:rPr>
        <w:t>气象组合传感器外部通信连接关系</w:t>
      </w:r>
      <w:r>
        <w:t>示意图</w:t>
      </w:r>
    </w:p>
    <w:p w14:paraId="7D29CB47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操作使用</w:t>
      </w:r>
    </w:p>
    <w:p w14:paraId="4768550F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 xml:space="preserve">5.1 </w:t>
      </w:r>
      <w:r>
        <w:rPr>
          <w:rFonts w:hint="eastAsia" w:ascii="Times New Roman"/>
        </w:rPr>
        <w:t>连线</w:t>
      </w:r>
    </w:p>
    <w:p w14:paraId="0893FA71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用屏蔽电缆按表</w:t>
      </w:r>
      <w:r>
        <w:rPr>
          <w:color w:val="000000"/>
          <w:sz w:val="24"/>
          <w:szCs w:val="24"/>
          <w:shd w:val="clear" w:color="auto" w:fill="FFFFFF"/>
        </w:rPr>
        <w:t>1</w:t>
      </w:r>
      <w:r>
        <w:rPr>
          <w:rFonts w:hint="eastAsia"/>
          <w:color w:val="000000"/>
          <w:sz w:val="24"/>
          <w:szCs w:val="24"/>
          <w:shd w:val="clear" w:color="auto" w:fill="FFFFFF"/>
        </w:rPr>
        <w:t>、表2接口插座的各引脚功能定义连接好连接器，接通通讯及电源接口，然后将电源电缆连接到经确认的直流12V（典型）电源上。</w:t>
      </w:r>
    </w:p>
    <w:p w14:paraId="2FFB7A4C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r>
        <w:rPr>
          <w:rFonts w:ascii="Times New Roman"/>
        </w:rPr>
        <w:t xml:space="preserve">5.2 </w:t>
      </w:r>
      <w:r>
        <w:rPr>
          <w:rFonts w:hint="eastAsia" w:ascii="Times New Roman"/>
        </w:rPr>
        <w:t>使用</w:t>
      </w:r>
    </w:p>
    <w:p w14:paraId="5D8F86C1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产品通过RS485通信上传风速、风向、温度、湿度、气压、降雨强度、太阳辐射等指标参数。</w:t>
      </w:r>
    </w:p>
    <w:p w14:paraId="73418953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bookmarkStart w:id="10" w:name="_Toc294611110"/>
      <w:bookmarkStart w:id="11" w:name="_Toc408848084"/>
      <w:r>
        <w:rPr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运输和贮存</w:t>
      </w:r>
      <w:bookmarkEnd w:id="10"/>
      <w:bookmarkEnd w:id="11"/>
    </w:p>
    <w:p w14:paraId="343E19C8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12" w:name="_Toc408848086"/>
      <w:r>
        <w:rPr>
          <w:rFonts w:ascii="Times New Roman"/>
        </w:rPr>
        <w:t>6.1 运输</w:t>
      </w:r>
      <w:bookmarkEnd w:id="12"/>
    </w:p>
    <w:p w14:paraId="4D6FE566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装有产品的包装箱，应有缓冲填料或柔软泡沫保护。</w:t>
      </w:r>
    </w:p>
    <w:p w14:paraId="58C0486E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应允许用任何运输工具运输，运输中应避免雨雪直接淋袭和强烈碰撞。</w:t>
      </w:r>
    </w:p>
    <w:p w14:paraId="63A77DA6">
      <w:pPr>
        <w:pStyle w:val="3"/>
        <w:widowControl w:val="0"/>
        <w:numPr>
          <w:ilvl w:val="0"/>
          <w:numId w:val="0"/>
        </w:numPr>
        <w:adjustRightInd w:val="0"/>
        <w:snapToGrid w:val="0"/>
        <w:jc w:val="both"/>
        <w:rPr>
          <w:rFonts w:ascii="Times New Roman"/>
        </w:rPr>
      </w:pPr>
      <w:bookmarkStart w:id="13" w:name="_Toc408848087"/>
      <w:r>
        <w:rPr>
          <w:rFonts w:ascii="Times New Roman"/>
        </w:rPr>
        <w:t>6.2 贮存</w:t>
      </w:r>
      <w:bookmarkEnd w:id="13"/>
    </w:p>
    <w:p w14:paraId="2B8C3368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t>宜存放在通风良好，无腐蚀性气体</w:t>
      </w:r>
      <w:r>
        <w:rPr>
          <w:color w:val="000000"/>
          <w:sz w:val="24"/>
          <w:szCs w:val="24"/>
          <w:shd w:val="clear" w:color="auto" w:fill="FFFFFF"/>
        </w:rPr>
        <w:t>，环境温度为0℃～+50℃，湿度</w:t>
      </w:r>
      <w:r>
        <w:rPr>
          <w:rFonts w:hint="eastAsia"/>
          <w:color w:val="000000"/>
          <w:sz w:val="24"/>
          <w:szCs w:val="24"/>
          <w:shd w:val="clear" w:color="auto" w:fill="FFFFFF"/>
        </w:rPr>
        <w:t>为</w:t>
      </w:r>
      <w:r>
        <w:rPr>
          <w:color w:val="000000"/>
          <w:sz w:val="24"/>
          <w:szCs w:val="24"/>
          <w:shd w:val="clear" w:color="auto" w:fill="FFFFFF"/>
        </w:rPr>
        <w:t>20%RH~85%RH</w:t>
      </w:r>
      <w:r>
        <w:rPr>
          <w:rFonts w:hint="eastAsia"/>
          <w:color w:val="000000"/>
          <w:sz w:val="24"/>
          <w:szCs w:val="24"/>
          <w:shd w:val="clear" w:color="auto" w:fill="FFFFFF"/>
        </w:rPr>
        <w:t>，周围环境无酸性、碱性及其它有害气体的库房中，贮存周期不超过6个月。</w:t>
      </w:r>
    </w:p>
    <w:p w14:paraId="3C9CD80D">
      <w:pPr>
        <w:spacing w:line="360" w:lineRule="auto"/>
        <w:ind w:firstLine="480" w:firstLineChars="20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建议每年进行一次气象</w:t>
      </w:r>
      <w:r>
        <w:rPr>
          <w:rFonts w:hint="eastAsia"/>
          <w:color w:val="000000"/>
          <w:sz w:val="24"/>
          <w:szCs w:val="24"/>
          <w:shd w:val="clear" w:color="auto" w:fill="FFFFFF"/>
        </w:rPr>
        <w:t>组合</w:t>
      </w:r>
      <w:r>
        <w:rPr>
          <w:color w:val="000000"/>
          <w:sz w:val="24"/>
          <w:szCs w:val="24"/>
          <w:shd w:val="clear" w:color="auto" w:fill="FFFFFF"/>
        </w:rPr>
        <w:t>传感器的维护及检查，若在建议周期内进行检查后存在相关问题，请及时联系厂家进行维护，在未经允许的情况下不可自行操作。</w:t>
      </w:r>
    </w:p>
    <w:p w14:paraId="68193832">
      <w:pPr>
        <w:pStyle w:val="25"/>
        <w:numPr>
          <w:ilvl w:val="0"/>
          <w:numId w:val="4"/>
        </w:numPr>
        <w:spacing w:line="360" w:lineRule="auto"/>
        <w:ind w:firstLineChars="0"/>
        <w:rPr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其他</w:t>
      </w:r>
    </w:p>
    <w:p w14:paraId="2A8DCF53">
      <w:pPr>
        <w:pStyle w:val="25"/>
        <w:spacing w:line="360" w:lineRule="auto"/>
        <w:ind w:firstLine="480"/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本协议未尽事宜，依照有关法律、法规执行，法律、法规未作规定的，双方可以达成书面补充协议。本协议的附件和补充协议均为本协议不可分割的组成部分，与本协议具有同等的法律效力。</w:t>
      </w:r>
    </w:p>
    <w:p w14:paraId="1D5771FB">
      <w:pPr>
        <w:pStyle w:val="25"/>
        <w:spacing w:line="360" w:lineRule="auto"/>
        <w:ind w:firstLine="480"/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本“技术协议”一式二份，甲、乙双方各执一份，经双方签字盖章后作为合同的附件与合同一起生效。</w:t>
      </w:r>
    </w:p>
    <w:p w14:paraId="3EBC60F5">
      <w:pPr>
        <w:pStyle w:val="25"/>
        <w:spacing w:line="360" w:lineRule="auto"/>
        <w:ind w:firstLine="0" w:firstLineChars="0"/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C26A635">
      <w:pPr>
        <w:pStyle w:val="25"/>
        <w:spacing w:line="360" w:lineRule="auto"/>
        <w:ind w:firstLine="0" w:firstLineChars="0"/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5BE06860">
      <w:pPr>
        <w:pStyle w:val="25"/>
        <w:spacing w:line="360" w:lineRule="auto"/>
        <w:ind w:firstLine="0" w:firstLineChars="0"/>
        <w:rPr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B110EC1">
      <w:pPr>
        <w:spacing w:before="156" w:beforeLines="50" w:after="156" w:afterLines="50" w:line="480" w:lineRule="auto"/>
        <w:jc w:val="left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甲方：                                 乙方：</w:t>
      </w:r>
    </w:p>
    <w:p w14:paraId="686FE0D2">
      <w:pPr>
        <w:spacing w:line="360" w:lineRule="auto"/>
        <w:ind w:right="-15"/>
        <w:rPr>
          <w:color w:val="000000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2"/>
        </w:rPr>
        <w:t>重庆建安仪器有限责任公司</w:t>
      </w:r>
      <w:r>
        <w:rPr>
          <w:sz w:val="24"/>
          <w:szCs w:val="22"/>
        </w:rPr>
        <w:t xml:space="preserve">               </w:t>
      </w:r>
      <w:r>
        <w:rPr>
          <w:color w:val="000000"/>
          <w:sz w:val="24"/>
          <w:szCs w:val="24"/>
          <w:shd w:val="clear" w:color="auto" w:fill="FFFFFF"/>
        </w:rPr>
        <w:t>中电科芯片技术（集团）有限公司</w:t>
      </w:r>
    </w:p>
    <w:p w14:paraId="2710C8E8">
      <w:pPr>
        <w:spacing w:before="156" w:beforeLines="50" w:after="156" w:afterLines="50" w:line="480" w:lineRule="auto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授权代表：                             授权代表：</w:t>
      </w:r>
    </w:p>
    <w:p w14:paraId="49F84658">
      <w:pPr>
        <w:spacing w:before="156" w:beforeLines="50" w:after="156" w:afterLines="50" w:line="480" w:lineRule="auto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时间：                                 时间：</w:t>
      </w:r>
    </w:p>
    <w:p w14:paraId="54AF848B">
      <w:pPr>
        <w:rPr>
          <w:sz w:val="24"/>
          <w:szCs w:val="24"/>
        </w:rPr>
      </w:pPr>
    </w:p>
    <w:p w14:paraId="6C7CBBE2">
      <w:pPr>
        <w:rPr>
          <w:sz w:val="24"/>
          <w:szCs w:val="24"/>
        </w:rPr>
      </w:pPr>
    </w:p>
    <w:p w14:paraId="0840C2D1">
      <w:pPr>
        <w:rPr>
          <w:sz w:val="24"/>
          <w:szCs w:val="24"/>
        </w:rPr>
      </w:pPr>
    </w:p>
    <w:p w14:paraId="377E8D30">
      <w:pPr>
        <w:rPr>
          <w:sz w:val="24"/>
          <w:szCs w:val="24"/>
        </w:rPr>
      </w:pPr>
    </w:p>
    <w:p w14:paraId="0CFB4C4C">
      <w:pPr>
        <w:rPr>
          <w:sz w:val="24"/>
          <w:szCs w:val="24"/>
        </w:rPr>
      </w:pPr>
    </w:p>
    <w:p w14:paraId="1FAABBA1">
      <w:pPr>
        <w:rPr>
          <w:sz w:val="24"/>
          <w:szCs w:val="24"/>
        </w:rPr>
      </w:pPr>
    </w:p>
    <w:p w14:paraId="73ECD5EB">
      <w:pPr>
        <w:rPr>
          <w:sz w:val="24"/>
          <w:szCs w:val="24"/>
        </w:rPr>
      </w:pPr>
    </w:p>
    <w:p w14:paraId="5FD78EAE">
      <w:pPr>
        <w:rPr>
          <w:sz w:val="24"/>
          <w:szCs w:val="24"/>
        </w:rPr>
      </w:pPr>
    </w:p>
    <w:p w14:paraId="6B89A238">
      <w:pPr>
        <w:rPr>
          <w:sz w:val="24"/>
          <w:szCs w:val="24"/>
        </w:rPr>
      </w:pPr>
    </w:p>
    <w:p w14:paraId="1A212599">
      <w:pPr>
        <w:rPr>
          <w:sz w:val="24"/>
          <w:szCs w:val="24"/>
        </w:rPr>
      </w:pPr>
    </w:p>
    <w:p w14:paraId="04AC1DC0">
      <w:pPr>
        <w:rPr>
          <w:sz w:val="24"/>
          <w:szCs w:val="24"/>
        </w:rPr>
      </w:pPr>
    </w:p>
    <w:p w14:paraId="59FE06F2">
      <w:pPr>
        <w:rPr>
          <w:sz w:val="24"/>
          <w:szCs w:val="24"/>
        </w:rPr>
      </w:pPr>
    </w:p>
    <w:p w14:paraId="015D5499">
      <w:pPr>
        <w:rPr>
          <w:sz w:val="24"/>
          <w:szCs w:val="24"/>
        </w:rPr>
      </w:pPr>
    </w:p>
    <w:p w14:paraId="74832D86">
      <w:pPr>
        <w:rPr>
          <w:sz w:val="24"/>
          <w:szCs w:val="24"/>
        </w:rPr>
      </w:pPr>
    </w:p>
    <w:p w14:paraId="67765382">
      <w:pPr>
        <w:rPr>
          <w:sz w:val="24"/>
          <w:szCs w:val="24"/>
        </w:rPr>
      </w:pPr>
    </w:p>
    <w:p w14:paraId="416E81E9">
      <w:pPr>
        <w:rPr>
          <w:sz w:val="24"/>
          <w:szCs w:val="24"/>
        </w:rPr>
      </w:pPr>
    </w:p>
    <w:p w14:paraId="477A9FC3">
      <w:pPr>
        <w:rPr>
          <w:sz w:val="24"/>
          <w:szCs w:val="24"/>
        </w:rPr>
      </w:pPr>
    </w:p>
    <w:sectPr>
      <w:footerReference r:id="rId6" w:type="default"/>
      <w:pgSz w:w="11906" w:h="16838"/>
      <w:pgMar w:top="1304" w:right="1469" w:bottom="1304" w:left="1469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39A3A">
    <w:pPr>
      <w:pStyle w:val="15"/>
      <w:jc w:val="center"/>
    </w:pPr>
    <w:r>
      <w:rPr>
        <w:lang w:val="zh-CN"/>
      </w:rPr>
      <w:fldChar w:fldCharType="begin"/>
    </w:r>
    <w:r>
      <w:rPr>
        <w:lang w:val="zh-CN"/>
      </w:rPr>
      <w:instrText xml:space="preserve">PAGE</w:instrText>
    </w:r>
    <w:r>
      <w:rPr>
        <w:lang w:val="zh-CN"/>
      </w:rP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  <w:r>
      <w:rPr>
        <w:lang w:val="zh-CN"/>
      </w:rPr>
      <w:t xml:space="preserve">/ </w:t>
    </w:r>
    <w:r>
      <w:rPr>
        <w:rFonts w:hint="eastAsia"/>
        <w:lang w:val="zh-CN"/>
      </w:rPr>
      <w:t>5</w:t>
    </w:r>
  </w:p>
  <w:p w14:paraId="0F009B69">
    <w:pPr>
      <w:pStyle w:val="1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B454">
    <w:pPr>
      <w:pStyle w:val="15"/>
      <w:framePr w:wrap="around" w:vAnchor="text" w:hAnchor="margin" w:xAlign="right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2</w:t>
    </w:r>
    <w:r>
      <w:rPr>
        <w:rStyle w:val="21"/>
      </w:rPr>
      <w:fldChar w:fldCharType="end"/>
    </w:r>
  </w:p>
  <w:p w14:paraId="5AFCD51A">
    <w:pPr>
      <w:pStyle w:val="1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DBE0F">
    <w:pPr>
      <w:pStyle w:val="15"/>
      <w:jc w:val="center"/>
    </w:pPr>
    <w:r>
      <w:rPr>
        <w:lang w:val="zh-CN"/>
      </w:rPr>
      <w:fldChar w:fldCharType="begin"/>
    </w:r>
    <w:r>
      <w:rPr>
        <w:lang w:val="zh-CN"/>
      </w:rPr>
      <w:instrText xml:space="preserve">PAGE</w:instrText>
    </w:r>
    <w:r>
      <w:rPr>
        <w:lang w:val="zh-CN"/>
      </w:rPr>
      <w:fldChar w:fldCharType="separate"/>
    </w:r>
    <w:r>
      <w:rPr>
        <w:lang w:val="zh-CN"/>
      </w:rPr>
      <w:t>7</w:t>
    </w:r>
    <w:r>
      <w:rPr>
        <w:lang w:val="zh-CN"/>
      </w:rPr>
      <w:fldChar w:fldCharType="end"/>
    </w:r>
    <w:r>
      <w:rPr>
        <w:lang w:val="zh-CN"/>
      </w:rPr>
      <w:t xml:space="preserve">/ </w:t>
    </w:r>
    <w:r>
      <w:t>9</w:t>
    </w:r>
  </w:p>
  <w:p w14:paraId="7DB10A74">
    <w:pPr>
      <w:pStyle w:val="1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1C309">
    <w:pPr>
      <w:pStyle w:val="16"/>
    </w:pPr>
    <w: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352415" cy="2675890"/>
              <wp:effectExtent l="0" t="1200150" r="0" b="981710"/>
              <wp:wrapNone/>
              <wp:docPr id="2" name="40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700000">
                        <a:off x="0" y="0"/>
                        <a:ext cx="5352415" cy="267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8F9C86">
                          <w:pPr>
                            <w:pStyle w:val="17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草稿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4098" o:spid="_x0000_s1026" o:spt="202" type="#_x0000_t202" style="position:absolute;left:0pt;height:210.7pt;width:421.45pt;mso-position-horizontal:center;mso-position-horizontal-relative:margin;mso-position-vertical:center;mso-position-vertical-relative:margin;rotation:-2949120f;z-index:-251657216;mso-width-relative:page;mso-height-relative:page;" filled="f" stroked="f" coordsize="21600,21600" o:allowincell="f" o:gfxdata="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epf6b1QAAAAUBAAAPAAAAAAAAAAEAIAAAACIAAABkcnMvZG93&#10;bnJldi54bWxQSwECFAAUAAAACACHTuJAPJO05AMCAAAGBAAADgAAAAAAAAABACAAAAAkAQAAZHJz&#10;L2Uyb0RvYy54bWxQSwUGAAAAAAYABgBZAQAAmQUAAAAA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3C8F9C86">
                    <w:pPr>
                      <w:pStyle w:val="17"/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草稿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7"/>
      <w:numFmt w:val="decimal"/>
      <w:pStyle w:val="2"/>
      <w:suff w:val="space"/>
      <w:lvlText w:val="%1 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napToGrid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napToGrid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567" w:firstLine="0"/>
      </w:pPr>
      <w:rPr>
        <w:rFonts w:hint="eastAsia" w:ascii="黑体" w:hAnsi="宋体" w:eastAsia="黑体"/>
        <w:b w:val="0"/>
        <w:bCs w:val="0"/>
        <w:i w:val="0"/>
        <w:iCs w:val="0"/>
        <w:caps w:val="0"/>
        <w:smallCaps w:val="0"/>
        <w:color w:val="000000"/>
        <w:spacing w:val="0"/>
        <w:w w:val="100"/>
        <w:kern w:val="0"/>
        <w:position w:val="0"/>
        <w:sz w:val="24"/>
        <w:u w:val="none"/>
        <w:shd w:val="clear" w:color="auto" w:fill="auto"/>
        <w:vertAlign w:val="baseline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-105" w:firstLine="0"/>
      </w:pPr>
      <w:rPr>
        <w:rFonts w:hint="eastAsia" w:ascii="黑体" w:eastAsia="黑体"/>
        <w:b w:val="0"/>
        <w:i w:val="0"/>
        <w:snapToGrid w:val="0"/>
        <w:color w:val="auto"/>
        <w:spacing w:val="0"/>
        <w:w w:val="100"/>
        <w:kern w:val="0"/>
        <w:position w:val="0"/>
        <w:sz w:val="24"/>
        <w:u w:val="none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-105" w:firstLine="0"/>
      </w:pPr>
      <w:rPr>
        <w:rFonts w:hint="eastAsia" w:ascii="黑体" w:eastAsia="黑体"/>
        <w:b w:val="0"/>
        <w:i w:val="0"/>
        <w:color w:val="auto"/>
        <w:spacing w:val="0"/>
        <w:w w:val="100"/>
        <w:position w:val="0"/>
        <w:sz w:val="24"/>
        <w:u w:val="none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-105" w:firstLine="0"/>
      </w:pPr>
      <w:rPr>
        <w:rFonts w:hint="eastAsia" w:ascii="黑体" w:eastAsia="黑体"/>
        <w:b w:val="0"/>
        <w:i w:val="0"/>
        <w:color w:val="auto"/>
        <w:spacing w:val="0"/>
        <w:w w:val="100"/>
        <w:position w:val="0"/>
        <w:sz w:val="24"/>
        <w:u w:val="none"/>
      </w:rPr>
    </w:lvl>
  </w:abstractNum>
  <w:abstractNum w:abstractNumId="1">
    <w:nsid w:val="00000005"/>
    <w:multiLevelType w:val="multilevel"/>
    <w:tmpl w:val="0000000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2FE09AD"/>
    <w:multiLevelType w:val="multilevel"/>
    <w:tmpl w:val="02FE09AD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D426116"/>
    <w:multiLevelType w:val="multilevel"/>
    <w:tmpl w:val="0D426116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12E80639"/>
    <w:multiLevelType w:val="multilevel"/>
    <w:tmpl w:val="12E80639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15C26470"/>
    <w:multiLevelType w:val="multilevel"/>
    <w:tmpl w:val="15C26470"/>
    <w:lvl w:ilvl="0" w:tentative="0">
      <w:start w:val="1"/>
      <w:numFmt w:val="lowerLetter"/>
      <w:lvlText w:val="%1）"/>
      <w:lvlJc w:val="lef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6">
    <w:nsid w:val="247C6BD6"/>
    <w:multiLevelType w:val="multilevel"/>
    <w:tmpl w:val="247C6BD6"/>
    <w:lvl w:ilvl="0" w:tentative="0">
      <w:start w:val="1"/>
      <w:numFmt w:val="decimal"/>
      <w:pStyle w:val="45"/>
      <w:lvlText w:val="表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37F1E7F"/>
    <w:multiLevelType w:val="multilevel"/>
    <w:tmpl w:val="437F1E7F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507D1FC2"/>
    <w:multiLevelType w:val="multilevel"/>
    <w:tmpl w:val="507D1FC2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56AC3E05"/>
    <w:multiLevelType w:val="multilevel"/>
    <w:tmpl w:val="56AC3E05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59282508"/>
    <w:multiLevelType w:val="multilevel"/>
    <w:tmpl w:val="59282508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73525A4C"/>
    <w:multiLevelType w:val="multilevel"/>
    <w:tmpl w:val="73525A4C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74DC63BF"/>
    <w:multiLevelType w:val="multilevel"/>
    <w:tmpl w:val="74DC63BF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7A6972B3"/>
    <w:multiLevelType w:val="multilevel"/>
    <w:tmpl w:val="7A6972B3"/>
    <w:lvl w:ilvl="0" w:tentative="0">
      <w:start w:val="1"/>
      <w:numFmt w:val="decimal"/>
      <w:pStyle w:val="49"/>
      <w:lvlText w:val="图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1"/>
  </w:num>
  <w:num w:numId="5">
    <w:abstractNumId w:val="8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9"/>
  </w:num>
  <w:num w:numId="11">
    <w:abstractNumId w:val="10"/>
  </w:num>
  <w:num w:numId="12">
    <w:abstractNumId w:val="11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E2"/>
    <w:rsid w:val="00067907"/>
    <w:rsid w:val="000B3A67"/>
    <w:rsid w:val="000D365F"/>
    <w:rsid w:val="00175BDF"/>
    <w:rsid w:val="002332E0"/>
    <w:rsid w:val="002B4217"/>
    <w:rsid w:val="003146A1"/>
    <w:rsid w:val="003D297A"/>
    <w:rsid w:val="00542E93"/>
    <w:rsid w:val="005D28E2"/>
    <w:rsid w:val="005E40AC"/>
    <w:rsid w:val="005F0C24"/>
    <w:rsid w:val="00612797"/>
    <w:rsid w:val="0061573D"/>
    <w:rsid w:val="00641E76"/>
    <w:rsid w:val="0073006E"/>
    <w:rsid w:val="00765078"/>
    <w:rsid w:val="0081055E"/>
    <w:rsid w:val="008C2F20"/>
    <w:rsid w:val="008C6988"/>
    <w:rsid w:val="009B263C"/>
    <w:rsid w:val="00A17125"/>
    <w:rsid w:val="00A6796A"/>
    <w:rsid w:val="00BC0FE4"/>
    <w:rsid w:val="00C270D1"/>
    <w:rsid w:val="00C417C9"/>
    <w:rsid w:val="00C71546"/>
    <w:rsid w:val="00CB1843"/>
    <w:rsid w:val="00CE56DA"/>
    <w:rsid w:val="00D07B7B"/>
    <w:rsid w:val="00D25058"/>
    <w:rsid w:val="00D27700"/>
    <w:rsid w:val="00E27EE2"/>
    <w:rsid w:val="00E30911"/>
    <w:rsid w:val="00F24C5E"/>
    <w:rsid w:val="F5FD9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widowControl/>
      <w:numPr>
        <w:ilvl w:val="0"/>
        <w:numId w:val="1"/>
      </w:numPr>
      <w:overflowPunct w:val="0"/>
      <w:spacing w:before="240" w:after="240" w:line="360" w:lineRule="auto"/>
      <w:jc w:val="left"/>
      <w:outlineLvl w:val="0"/>
    </w:pPr>
    <w:rPr>
      <w:rFonts w:ascii="黑体" w:eastAsia="黑体"/>
      <w:snapToGrid w:val="0"/>
      <w:kern w:val="0"/>
      <w:sz w:val="24"/>
      <w:szCs w:val="24"/>
    </w:rPr>
  </w:style>
  <w:style w:type="paragraph" w:styleId="3">
    <w:name w:val="heading 2"/>
    <w:basedOn w:val="1"/>
    <w:next w:val="1"/>
    <w:link w:val="31"/>
    <w:qFormat/>
    <w:uiPriority w:val="0"/>
    <w:pPr>
      <w:widowControl/>
      <w:numPr>
        <w:ilvl w:val="1"/>
        <w:numId w:val="1"/>
      </w:numPr>
      <w:overflowPunct w:val="0"/>
      <w:spacing w:line="360" w:lineRule="auto"/>
      <w:jc w:val="left"/>
      <w:outlineLvl w:val="1"/>
    </w:pPr>
    <w:rPr>
      <w:rFonts w:ascii="黑体" w:eastAsia="黑体"/>
      <w:kern w:val="0"/>
      <w:sz w:val="24"/>
      <w:szCs w:val="24"/>
    </w:rPr>
  </w:style>
  <w:style w:type="paragraph" w:styleId="4">
    <w:name w:val="heading 3"/>
    <w:basedOn w:val="1"/>
    <w:next w:val="1"/>
    <w:link w:val="32"/>
    <w:qFormat/>
    <w:uiPriority w:val="0"/>
    <w:pPr>
      <w:widowControl/>
      <w:numPr>
        <w:ilvl w:val="2"/>
        <w:numId w:val="1"/>
      </w:numPr>
      <w:overflowPunct w:val="0"/>
      <w:spacing w:line="360" w:lineRule="auto"/>
      <w:ind w:left="142"/>
      <w:jc w:val="left"/>
      <w:outlineLvl w:val="2"/>
    </w:pPr>
    <w:rPr>
      <w:rFonts w:ascii="黑体" w:eastAsia="黑体"/>
      <w:kern w:val="0"/>
      <w:sz w:val="24"/>
      <w:szCs w:val="24"/>
    </w:rPr>
  </w:style>
  <w:style w:type="paragraph" w:styleId="5">
    <w:name w:val="heading 4"/>
    <w:basedOn w:val="1"/>
    <w:next w:val="1"/>
    <w:link w:val="33"/>
    <w:qFormat/>
    <w:uiPriority w:val="0"/>
    <w:pPr>
      <w:widowControl/>
      <w:numPr>
        <w:ilvl w:val="3"/>
        <w:numId w:val="1"/>
      </w:numPr>
      <w:overflowPunct w:val="0"/>
      <w:spacing w:line="360" w:lineRule="auto"/>
      <w:jc w:val="left"/>
      <w:outlineLvl w:val="3"/>
    </w:pPr>
    <w:rPr>
      <w:rFonts w:ascii="黑体" w:eastAsia="黑体"/>
      <w:kern w:val="0"/>
      <w:sz w:val="24"/>
      <w:szCs w:val="24"/>
    </w:rPr>
  </w:style>
  <w:style w:type="paragraph" w:styleId="6">
    <w:name w:val="heading 5"/>
    <w:basedOn w:val="1"/>
    <w:next w:val="1"/>
    <w:link w:val="34"/>
    <w:qFormat/>
    <w:uiPriority w:val="0"/>
    <w:pPr>
      <w:widowControl/>
      <w:numPr>
        <w:ilvl w:val="4"/>
        <w:numId w:val="1"/>
      </w:numPr>
      <w:overflowPunct w:val="0"/>
      <w:spacing w:line="360" w:lineRule="auto"/>
      <w:jc w:val="left"/>
      <w:outlineLvl w:val="4"/>
    </w:pPr>
    <w:rPr>
      <w:rFonts w:ascii="黑体" w:eastAsia="黑体"/>
      <w:kern w:val="0"/>
      <w:sz w:val="24"/>
      <w:szCs w:val="24"/>
    </w:rPr>
  </w:style>
  <w:style w:type="paragraph" w:styleId="7">
    <w:name w:val="heading 6"/>
    <w:basedOn w:val="1"/>
    <w:next w:val="1"/>
    <w:link w:val="35"/>
    <w:qFormat/>
    <w:uiPriority w:val="0"/>
    <w:pPr>
      <w:widowControl/>
      <w:numPr>
        <w:ilvl w:val="5"/>
        <w:numId w:val="1"/>
      </w:numPr>
      <w:overflowPunct w:val="0"/>
      <w:spacing w:line="360" w:lineRule="auto"/>
      <w:jc w:val="left"/>
      <w:outlineLvl w:val="5"/>
    </w:pPr>
    <w:rPr>
      <w:rFonts w:ascii="黑体" w:eastAsia="黑体"/>
      <w:kern w:val="0"/>
      <w:sz w:val="24"/>
      <w:szCs w:val="24"/>
    </w:rPr>
  </w:style>
  <w:style w:type="paragraph" w:styleId="8">
    <w:name w:val="heading 7"/>
    <w:basedOn w:val="1"/>
    <w:next w:val="1"/>
    <w:link w:val="36"/>
    <w:qFormat/>
    <w:uiPriority w:val="0"/>
    <w:pPr>
      <w:widowControl/>
      <w:numPr>
        <w:ilvl w:val="6"/>
        <w:numId w:val="1"/>
      </w:numPr>
      <w:overflowPunct w:val="0"/>
      <w:spacing w:line="360" w:lineRule="auto"/>
      <w:jc w:val="left"/>
      <w:outlineLvl w:val="6"/>
    </w:pPr>
    <w:rPr>
      <w:rFonts w:ascii="黑体" w:eastAsia="黑体"/>
      <w:snapToGrid w:val="0"/>
      <w:kern w:val="0"/>
      <w:sz w:val="24"/>
      <w:szCs w:val="24"/>
    </w:rPr>
  </w:style>
  <w:style w:type="paragraph" w:styleId="9">
    <w:name w:val="heading 8"/>
    <w:basedOn w:val="1"/>
    <w:next w:val="1"/>
    <w:link w:val="37"/>
    <w:qFormat/>
    <w:uiPriority w:val="0"/>
    <w:pPr>
      <w:widowControl/>
      <w:numPr>
        <w:ilvl w:val="7"/>
        <w:numId w:val="1"/>
      </w:numPr>
      <w:overflowPunct w:val="0"/>
      <w:spacing w:line="360" w:lineRule="auto"/>
      <w:jc w:val="left"/>
      <w:outlineLvl w:val="7"/>
    </w:pPr>
    <w:rPr>
      <w:rFonts w:ascii="黑体" w:eastAsia="黑体"/>
      <w:snapToGrid w:val="0"/>
      <w:kern w:val="0"/>
      <w:sz w:val="24"/>
      <w:szCs w:val="24"/>
    </w:rPr>
  </w:style>
  <w:style w:type="paragraph" w:styleId="10">
    <w:name w:val="heading 9"/>
    <w:basedOn w:val="1"/>
    <w:next w:val="1"/>
    <w:link w:val="38"/>
    <w:qFormat/>
    <w:uiPriority w:val="0"/>
    <w:pPr>
      <w:widowControl/>
      <w:numPr>
        <w:ilvl w:val="8"/>
        <w:numId w:val="1"/>
      </w:numPr>
      <w:overflowPunct w:val="0"/>
      <w:spacing w:line="360" w:lineRule="auto"/>
      <w:jc w:val="left"/>
      <w:outlineLvl w:val="8"/>
    </w:pPr>
    <w:rPr>
      <w:rFonts w:ascii="黑体" w:eastAsia="黑体"/>
      <w:snapToGrid w:val="0"/>
      <w:kern w:val="0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6"/>
    <w:qFormat/>
    <w:uiPriority w:val="99"/>
    <w:pPr>
      <w:jc w:val="left"/>
    </w:pPr>
  </w:style>
  <w:style w:type="paragraph" w:styleId="12">
    <w:name w:val="Body Text"/>
    <w:basedOn w:val="1"/>
    <w:link w:val="28"/>
    <w:qFormat/>
    <w:uiPriority w:val="1"/>
    <w:pPr>
      <w:spacing w:before="86"/>
      <w:ind w:left="120"/>
      <w:jc w:val="left"/>
    </w:pPr>
    <w:rPr>
      <w:rFonts w:ascii="宋体" w:hAnsi="宋体" w:cs="宋体"/>
      <w:kern w:val="0"/>
      <w:sz w:val="28"/>
      <w:szCs w:val="28"/>
      <w:lang w:eastAsia="en-US"/>
    </w:rPr>
  </w:style>
  <w:style w:type="paragraph" w:styleId="13">
    <w:name w:val="Plain Text"/>
    <w:basedOn w:val="1"/>
    <w:link w:val="29"/>
    <w:qFormat/>
    <w:uiPriority w:val="0"/>
    <w:rPr>
      <w:rFonts w:ascii="宋体" w:hAnsi="Courier New"/>
      <w:szCs w:val="21"/>
    </w:rPr>
  </w:style>
  <w:style w:type="paragraph" w:styleId="14">
    <w:name w:val="Balloon Text"/>
    <w:basedOn w:val="1"/>
    <w:link w:val="27"/>
    <w:qFormat/>
    <w:uiPriority w:val="99"/>
    <w:rPr>
      <w:sz w:val="18"/>
      <w:szCs w:val="18"/>
    </w:rPr>
  </w:style>
  <w:style w:type="paragraph" w:styleId="15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1">
    <w:name w:val="page number"/>
    <w:basedOn w:val="20"/>
    <w:qFormat/>
    <w:uiPriority w:val="0"/>
  </w:style>
  <w:style w:type="character" w:styleId="22">
    <w:name w:val="annotation reference"/>
    <w:basedOn w:val="20"/>
    <w:qFormat/>
    <w:uiPriority w:val="99"/>
    <w:rPr>
      <w:sz w:val="21"/>
      <w:szCs w:val="21"/>
    </w:rPr>
  </w:style>
  <w:style w:type="character" w:customStyle="1" w:styleId="23">
    <w:name w:val="页脚 字符"/>
    <w:basedOn w:val="20"/>
    <w:link w:val="1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眉 字符"/>
    <w:basedOn w:val="20"/>
    <w:link w:val="1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5">
    <w:name w:val="List Paragraph_b44209d8-571a-4ab9-ac3e-7844675a2e7c"/>
    <w:basedOn w:val="1"/>
    <w:qFormat/>
    <w:uiPriority w:val="34"/>
    <w:pPr>
      <w:ind w:firstLine="420" w:firstLineChars="200"/>
    </w:pPr>
  </w:style>
  <w:style w:type="character" w:customStyle="1" w:styleId="26">
    <w:name w:val="批注文字 字符"/>
    <w:basedOn w:val="20"/>
    <w:link w:val="11"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7">
    <w:name w:val="批注框文本 字符"/>
    <w:basedOn w:val="20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正文文本 字符"/>
    <w:basedOn w:val="20"/>
    <w:link w:val="12"/>
    <w:qFormat/>
    <w:uiPriority w:val="1"/>
    <w:rPr>
      <w:rFonts w:ascii="宋体" w:hAnsi="宋体" w:eastAsia="宋体"/>
      <w:kern w:val="0"/>
      <w:sz w:val="28"/>
      <w:szCs w:val="28"/>
      <w:lang w:eastAsia="en-US"/>
    </w:rPr>
  </w:style>
  <w:style w:type="character" w:customStyle="1" w:styleId="29">
    <w:name w:val="纯文本 字符"/>
    <w:basedOn w:val="20"/>
    <w:link w:val="13"/>
    <w:qFormat/>
    <w:uiPriority w:val="0"/>
    <w:rPr>
      <w:rFonts w:ascii="宋体" w:hAnsi="Courier New" w:eastAsia="宋体" w:cs="Times New Roman"/>
      <w:szCs w:val="21"/>
    </w:rPr>
  </w:style>
  <w:style w:type="character" w:customStyle="1" w:styleId="30">
    <w:name w:val="标题 1 字符"/>
    <w:basedOn w:val="20"/>
    <w:link w:val="2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31">
    <w:name w:val="标题 2 字符"/>
    <w:basedOn w:val="20"/>
    <w:link w:val="3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32">
    <w:name w:val="标题 3 字符"/>
    <w:basedOn w:val="20"/>
    <w:link w:val="4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33">
    <w:name w:val="标题 4 字符"/>
    <w:basedOn w:val="20"/>
    <w:link w:val="5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34">
    <w:name w:val="标题 5 字符"/>
    <w:basedOn w:val="20"/>
    <w:link w:val="6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35">
    <w:name w:val="标题 6 字符"/>
    <w:basedOn w:val="20"/>
    <w:link w:val="7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36">
    <w:name w:val="标题 7 字符"/>
    <w:basedOn w:val="20"/>
    <w:link w:val="8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37">
    <w:name w:val="标题 8 字符"/>
    <w:basedOn w:val="20"/>
    <w:link w:val="9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38">
    <w:name w:val="标题 9 字符"/>
    <w:basedOn w:val="20"/>
    <w:link w:val="10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paragraph" w:customStyle="1" w:styleId="39">
    <w:name w:val="段"/>
    <w:next w:val="1"/>
    <w:link w:val="42"/>
    <w:qFormat/>
    <w:uiPriority w:val="0"/>
    <w:pPr>
      <w:autoSpaceDE w:val="0"/>
      <w:autoSpaceDN w:val="0"/>
      <w:adjustRightInd w:val="0"/>
      <w:snapToGrid w:val="0"/>
      <w:spacing w:line="460" w:lineRule="atLeast"/>
    </w:pPr>
    <w:rPr>
      <w:rFonts w:ascii="宋体" w:hAnsi="宋体" w:eastAsia="宋体" w:cs="Times New Roman"/>
      <w:sz w:val="24"/>
      <w:szCs w:val="21"/>
      <w:lang w:val="en-US" w:eastAsia="zh-CN" w:bidi="ar-SA"/>
    </w:rPr>
  </w:style>
  <w:style w:type="paragraph" w:customStyle="1" w:styleId="40">
    <w:name w:val="正文表标题[ALT+B][SWIEE]"/>
    <w:next w:val="1"/>
    <w:link w:val="41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character" w:customStyle="1" w:styleId="41">
    <w:name w:val="正文表标题[ALT+B][SWIEE] Char"/>
    <w:basedOn w:val="20"/>
    <w:link w:val="40"/>
    <w:qFormat/>
    <w:uiPriority w:val="0"/>
    <w:rPr>
      <w:rFonts w:ascii="Times New Roman" w:hAnsi="Times New Roman" w:eastAsia="黑体" w:cs="Times New Roman"/>
      <w:kern w:val="0"/>
      <w:sz w:val="24"/>
      <w:szCs w:val="20"/>
    </w:rPr>
  </w:style>
  <w:style w:type="character" w:customStyle="1" w:styleId="42">
    <w:name w:val="段 Char"/>
    <w:link w:val="39"/>
    <w:qFormat/>
    <w:uiPriority w:val="0"/>
    <w:rPr>
      <w:rFonts w:ascii="宋体" w:hAnsi="宋体" w:eastAsia="宋体" w:cs="Times New Roman"/>
      <w:kern w:val="0"/>
      <w:sz w:val="24"/>
      <w:szCs w:val="21"/>
    </w:rPr>
  </w:style>
  <w:style w:type="paragraph" w:customStyle="1" w:styleId="43">
    <w:name w:val="a）并列项"/>
    <w:basedOn w:val="1"/>
    <w:next w:val="1"/>
    <w:qFormat/>
    <w:uiPriority w:val="0"/>
    <w:pPr>
      <w:ind w:left="200" w:leftChars="200" w:hanging="150" w:hangingChars="150"/>
    </w:pPr>
  </w:style>
  <w:style w:type="paragraph" w:customStyle="1" w:styleId="44">
    <w:name w:val="标准正文"/>
    <w:basedOn w:val="1"/>
    <w:next w:val="1"/>
    <w:link w:val="48"/>
    <w:qFormat/>
    <w:uiPriority w:val="0"/>
    <w:pPr>
      <w:ind w:firstLine="200" w:firstLineChars="200"/>
    </w:pPr>
  </w:style>
  <w:style w:type="paragraph" w:customStyle="1" w:styleId="45">
    <w:name w:val="表"/>
    <w:basedOn w:val="1"/>
    <w:next w:val="1"/>
    <w:qFormat/>
    <w:uiPriority w:val="0"/>
    <w:pPr>
      <w:numPr>
        <w:ilvl w:val="0"/>
        <w:numId w:val="2"/>
      </w:numPr>
    </w:pPr>
    <w:rPr>
      <w:rFonts w:eastAsia="黑体"/>
    </w:rPr>
  </w:style>
  <w:style w:type="paragraph" w:customStyle="1" w:styleId="46">
    <w:name w:val="样式5"/>
    <w:basedOn w:val="1"/>
    <w:qFormat/>
    <w:uiPriority w:val="0"/>
    <w:pPr>
      <w:tabs>
        <w:tab w:val="left" w:pos="0"/>
      </w:tabs>
      <w:spacing w:line="480" w:lineRule="exact"/>
      <w:jc w:val="center"/>
    </w:pPr>
    <w:rPr>
      <w:rFonts w:ascii="黑体" w:hAnsi="宋体" w:eastAsia="黑体"/>
      <w:color w:val="000000"/>
      <w:sz w:val="28"/>
      <w:szCs w:val="24"/>
    </w:rPr>
  </w:style>
  <w:style w:type="paragraph" w:customStyle="1" w:styleId="47">
    <w:name w:val="列表段落1"/>
    <w:basedOn w:val="1"/>
    <w:qFormat/>
    <w:uiPriority w:val="34"/>
    <w:pPr>
      <w:ind w:firstLine="420" w:firstLineChars="200"/>
    </w:pPr>
    <w:rPr>
      <w:rFonts w:ascii="黑体" w:eastAsia="黑体"/>
      <w:sz w:val="28"/>
    </w:rPr>
  </w:style>
  <w:style w:type="character" w:customStyle="1" w:styleId="48">
    <w:name w:val="标准正文 Char Char"/>
    <w:basedOn w:val="20"/>
    <w:link w:val="44"/>
    <w:qFormat/>
    <w:locked/>
    <w:uiPriority w:val="0"/>
    <w:rPr>
      <w:kern w:val="2"/>
      <w:sz w:val="21"/>
    </w:rPr>
  </w:style>
  <w:style w:type="paragraph" w:customStyle="1" w:styleId="49">
    <w:name w:val="图"/>
    <w:basedOn w:val="1"/>
    <w:next w:val="1"/>
    <w:qFormat/>
    <w:uiPriority w:val="0"/>
    <w:pPr>
      <w:numPr>
        <w:ilvl w:val="0"/>
        <w:numId w:val="3"/>
      </w:numPr>
      <w:adjustRightInd w:val="0"/>
      <w:snapToGrid w:val="0"/>
      <w:jc w:val="center"/>
    </w:pPr>
    <w:rPr>
      <w:rFonts w:eastAsia="黑体"/>
      <w:szCs w:val="22"/>
    </w:rPr>
  </w:style>
  <w:style w:type="paragraph" w:customStyle="1" w:styleId="50">
    <w:name w:val="列表段落2"/>
    <w:basedOn w:val="1"/>
    <w:unhideWhenUsed/>
    <w:qFormat/>
    <w:uiPriority w:val="99"/>
    <w:pPr>
      <w:ind w:firstLine="420" w:firstLineChars="200"/>
    </w:pPr>
  </w:style>
  <w:style w:type="paragraph" w:customStyle="1" w:styleId="51">
    <w:name w:val="785QB_标准正文"/>
    <w:next w:val="1"/>
    <w:qFormat/>
    <w:uiPriority w:val="0"/>
    <w:pPr>
      <w:spacing w:line="420" w:lineRule="exact"/>
      <w:ind w:firstLine="200" w:firstLineChars="200"/>
    </w:pPr>
    <w:rPr>
      <w:rFonts w:ascii="宋体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5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3">
    <w:name w:val="785QB_表格内容"/>
    <w:qFormat/>
    <w:uiPriority w:val="0"/>
    <w:pPr>
      <w:spacing w:line="300" w:lineRule="exact"/>
    </w:pPr>
    <w:rPr>
      <w:rFonts w:ascii="宋体" w:hAnsi="Times New Roman" w:eastAsia="宋体" w:cs="Times New Roman"/>
      <w:kern w:val="2"/>
      <w:sz w:val="18"/>
      <w:szCs w:val="22"/>
      <w:lang w:val="en-US" w:eastAsia="zh-CN" w:bidi="ar-SA"/>
    </w:rPr>
  </w:style>
  <w:style w:type="paragraph" w:customStyle="1" w:styleId="54">
    <w:name w:val="785QB_表头"/>
    <w:basedOn w:val="53"/>
    <w:autoRedefine/>
    <w:qFormat/>
    <w:uiPriority w:val="0"/>
    <w:pPr>
      <w:jc w:val="center"/>
    </w:pPr>
    <w:rPr>
      <w:rFonts w:eastAsia="黑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642</Words>
  <Characters>3663</Characters>
  <Lines>30</Lines>
  <Paragraphs>8</Paragraphs>
  <TotalTime>81</TotalTime>
  <ScaleCrop>false</ScaleCrop>
  <LinksUpToDate>false</LinksUpToDate>
  <CharactersWithSpaces>4297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2023-07-11T16:09:00Z</dcterms:created>
  <dc:creator>OLIV/MP</dc:creator>
  <cp:lastModifiedBy>NOBODY</cp:lastModifiedBy>
  <cp:lastPrinted>2021-07-21T20:29:00Z</cp:lastPrinted>
  <dcterms:modified xsi:type="dcterms:W3CDTF">2026-01-27T16:46:36Z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13B1C68F0A154872BDBAAD82E25AADC1_13</vt:lpwstr>
  </property>
</Properties>
</file>