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BA" w:rsidRPr="00D60B0A" w:rsidRDefault="009C5CDB" w:rsidP="002A17D1">
      <w:pPr>
        <w:spacing w:line="240" w:lineRule="auto"/>
        <w:jc w:val="both"/>
        <w:rPr>
          <w:rFonts w:ascii="Times New Roman" w:hAnsi="Times New Roman" w:cs="Times New Roman"/>
          <w:b/>
          <w:sz w:val="24"/>
          <w:szCs w:val="24"/>
          <w:u w:val="single"/>
        </w:rPr>
      </w:pPr>
      <w:r w:rsidRPr="00D60B0A">
        <w:rPr>
          <w:rFonts w:ascii="Times New Roman" w:hAnsi="Times New Roman" w:cs="Times New Roman"/>
          <w:b/>
          <w:sz w:val="24"/>
          <w:szCs w:val="24"/>
          <w:u w:val="single"/>
        </w:rPr>
        <w:t>Industrial management cat 2</w:t>
      </w:r>
    </w:p>
    <w:p w:rsidR="009C5CDB" w:rsidRPr="00D60B0A" w:rsidRDefault="009C5CDB" w:rsidP="002A17D1">
      <w:pPr>
        <w:spacing w:line="240" w:lineRule="auto"/>
        <w:jc w:val="both"/>
        <w:rPr>
          <w:rFonts w:ascii="Times New Roman" w:hAnsi="Times New Roman" w:cs="Times New Roman"/>
          <w:b/>
          <w:sz w:val="24"/>
          <w:szCs w:val="24"/>
          <w:u w:val="single"/>
        </w:rPr>
      </w:pPr>
      <w:r w:rsidRPr="00D60B0A">
        <w:rPr>
          <w:rFonts w:ascii="Times New Roman" w:hAnsi="Times New Roman" w:cs="Times New Roman"/>
          <w:b/>
          <w:sz w:val="24"/>
          <w:szCs w:val="24"/>
          <w:u w:val="single"/>
        </w:rPr>
        <w:t>Group 7 b</w:t>
      </w:r>
    </w:p>
    <w:p w:rsidR="00C56639" w:rsidRDefault="00C56639" w:rsidP="00C56639">
      <w:pPr>
        <w:pStyle w:val="Standard"/>
        <w:spacing w:line="600" w:lineRule="auto"/>
        <w:ind w:left="360"/>
        <w:rPr>
          <w:rFonts w:ascii="Times New Roman" w:hAnsi="Times New Roman" w:cs="Times New Roman"/>
          <w:b/>
          <w:bCs/>
          <w:color w:val="000000"/>
        </w:rPr>
      </w:pPr>
      <w:r>
        <w:rPr>
          <w:rFonts w:ascii="Times New Roman" w:hAnsi="Times New Roman" w:cs="Times New Roman"/>
          <w:b/>
          <w:bCs/>
          <w:color w:val="000000"/>
        </w:rPr>
        <w:t>GROUP MEMBERS:</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JOSEPH AMUYUNZU – SCT211-0061/2022</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VICTOR MULILA          - SCT211-0049/2022</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RICHARD KAWENZE     - SCT211-0053/2022</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KEN MUTUKU           -SCT211-0050/2022</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FELIX OMBONGI        -SCT211-0017/2022</w:t>
      </w:r>
    </w:p>
    <w:p w:rsidR="00C56639" w:rsidRDefault="00C56639" w:rsidP="00C56639">
      <w:pPr>
        <w:pStyle w:val="Standard"/>
        <w:numPr>
          <w:ilvl w:val="0"/>
          <w:numId w:val="5"/>
        </w:numPr>
        <w:spacing w:line="600" w:lineRule="auto"/>
        <w:rPr>
          <w:rFonts w:ascii="Times New Roman" w:hAnsi="Times New Roman" w:cs="Times New Roman"/>
          <w:b/>
          <w:bCs/>
        </w:rPr>
      </w:pPr>
      <w:r>
        <w:rPr>
          <w:rFonts w:ascii="Times New Roman" w:hAnsi="Times New Roman" w:cs="Times New Roman"/>
          <w:b/>
          <w:bCs/>
          <w:color w:val="000000"/>
        </w:rPr>
        <w:t>JOHN KIBET                 -SCT211-0455/2022</w:t>
      </w:r>
    </w:p>
    <w:p w:rsidR="00C56639" w:rsidRDefault="00C56639" w:rsidP="00C56639"/>
    <w:p w:rsidR="00C56639" w:rsidRDefault="00C56639" w:rsidP="002A17D1">
      <w:pPr>
        <w:spacing w:line="240" w:lineRule="auto"/>
        <w:jc w:val="both"/>
        <w:rPr>
          <w:rFonts w:ascii="Times New Roman" w:hAnsi="Times New Roman" w:cs="Times New Roman"/>
          <w:b/>
          <w:sz w:val="24"/>
          <w:szCs w:val="24"/>
          <w:u w:val="single"/>
        </w:rPr>
      </w:pPr>
      <w:bookmarkStart w:id="0" w:name="_GoBack"/>
      <w:bookmarkEnd w:id="0"/>
    </w:p>
    <w:p w:rsidR="009C5CDB" w:rsidRPr="00D60B0A" w:rsidRDefault="0019788B" w:rsidP="002A17D1">
      <w:pPr>
        <w:spacing w:line="240" w:lineRule="auto"/>
        <w:jc w:val="both"/>
        <w:rPr>
          <w:rFonts w:ascii="Times New Roman" w:hAnsi="Times New Roman" w:cs="Times New Roman"/>
          <w:b/>
          <w:sz w:val="24"/>
          <w:szCs w:val="24"/>
          <w:u w:val="single"/>
        </w:rPr>
      </w:pPr>
      <w:r w:rsidRPr="00D60B0A">
        <w:rPr>
          <w:rFonts w:ascii="Times New Roman" w:hAnsi="Times New Roman" w:cs="Times New Roman"/>
          <w:b/>
          <w:sz w:val="24"/>
          <w:szCs w:val="24"/>
          <w:u w:val="single"/>
        </w:rPr>
        <w:t>Introduction</w:t>
      </w:r>
    </w:p>
    <w:p w:rsidR="0019788B" w:rsidRPr="00D60B0A" w:rsidRDefault="00913B77" w:rsidP="002A17D1">
      <w:pPr>
        <w:spacing w:line="240" w:lineRule="auto"/>
        <w:jc w:val="both"/>
        <w:rPr>
          <w:rFonts w:ascii="Times New Roman" w:hAnsi="Times New Roman" w:cs="Times New Roman"/>
          <w:sz w:val="24"/>
          <w:szCs w:val="24"/>
        </w:rPr>
      </w:pPr>
      <w:r w:rsidRPr="00D60B0A">
        <w:rPr>
          <w:rFonts w:ascii="Times New Roman" w:hAnsi="Times New Roman" w:cs="Times New Roman"/>
          <w:sz w:val="24"/>
          <w:szCs w:val="24"/>
        </w:rPr>
        <w:t>You have been approached as a consultant to set up Standard Operating Procedure for the HR department on Grievance and Dispute Settling Procedures. 1) Draw up the following: a) the Meaning, b) causes, c) remedies, d) mechanisms for handling grievances and disputes 2) Explain the role of arbitration in dispute resolution as related to industrial management.</w:t>
      </w:r>
    </w:p>
    <w:p w:rsidR="00913B77" w:rsidRPr="00D60B0A" w:rsidRDefault="00913B77" w:rsidP="002A17D1">
      <w:pPr>
        <w:spacing w:line="240" w:lineRule="auto"/>
        <w:rPr>
          <w:rFonts w:ascii="Times New Roman" w:hAnsi="Times New Roman" w:cs="Times New Roman"/>
          <w:b/>
          <w:sz w:val="24"/>
          <w:szCs w:val="24"/>
          <w:u w:val="single"/>
        </w:rPr>
      </w:pPr>
      <w:r w:rsidRPr="00D60B0A">
        <w:rPr>
          <w:rFonts w:ascii="Times New Roman" w:hAnsi="Times New Roman" w:cs="Times New Roman"/>
          <w:b/>
          <w:sz w:val="24"/>
          <w:szCs w:val="24"/>
          <w:u w:val="single"/>
        </w:rPr>
        <w:t>Introduction</w:t>
      </w:r>
    </w:p>
    <w:p w:rsidR="00913B77" w:rsidRPr="00D60B0A" w:rsidRDefault="00913B77" w:rsidP="002A17D1">
      <w:pPr>
        <w:spacing w:line="240" w:lineRule="auto"/>
        <w:rPr>
          <w:rFonts w:ascii="Times New Roman" w:hAnsi="Times New Roman" w:cs="Times New Roman"/>
          <w:sz w:val="24"/>
          <w:szCs w:val="24"/>
          <w:u w:val="single"/>
        </w:rPr>
      </w:pPr>
      <w:r w:rsidRPr="00D60B0A">
        <w:rPr>
          <w:rFonts w:ascii="Times New Roman" w:hAnsi="Times New Roman" w:cs="Times New Roman"/>
          <w:sz w:val="24"/>
          <w:szCs w:val="24"/>
          <w:u w:val="single"/>
        </w:rPr>
        <w:t xml:space="preserve"> Grievances and disputes</w:t>
      </w:r>
    </w:p>
    <w:p w:rsidR="00913B77" w:rsidRPr="00D60B0A" w:rsidRDefault="00913B77" w:rsidP="002A17D1">
      <w:pPr>
        <w:spacing w:line="240" w:lineRule="auto"/>
        <w:rPr>
          <w:rFonts w:ascii="Times New Roman" w:hAnsi="Times New Roman" w:cs="Times New Roman"/>
          <w:sz w:val="24"/>
          <w:szCs w:val="24"/>
        </w:rPr>
      </w:pPr>
      <w:r w:rsidRPr="00D60B0A">
        <w:rPr>
          <w:rFonts w:ascii="Times New Roman" w:hAnsi="Times New Roman" w:cs="Times New Roman"/>
          <w:sz w:val="24"/>
          <w:szCs w:val="24"/>
        </w:rPr>
        <w:t>A grievance is a complaint made by an employee to their employer, which requires the employer to take further action.</w:t>
      </w:r>
    </w:p>
    <w:p w:rsidR="00913B77" w:rsidRPr="00D60B0A" w:rsidRDefault="00913B77" w:rsidP="002A17D1">
      <w:pPr>
        <w:spacing w:line="240" w:lineRule="auto"/>
        <w:rPr>
          <w:rFonts w:ascii="Times New Roman" w:hAnsi="Times New Roman" w:cs="Times New Roman"/>
          <w:sz w:val="24"/>
          <w:szCs w:val="24"/>
        </w:rPr>
      </w:pPr>
      <w:r w:rsidRPr="00D60B0A">
        <w:rPr>
          <w:rFonts w:ascii="Times New Roman" w:hAnsi="Times New Roman" w:cs="Times New Roman"/>
          <w:sz w:val="24"/>
          <w:szCs w:val="24"/>
        </w:rPr>
        <w:t>A dispute is an argument or disagreement, especially an official one for example workers and employers.</w:t>
      </w:r>
    </w:p>
    <w:p w:rsidR="009C4AFB" w:rsidRPr="009C4AFB" w:rsidRDefault="009C4AFB" w:rsidP="002A17D1">
      <w:pPr>
        <w:shd w:val="clear" w:color="auto" w:fill="FFFFFF"/>
        <w:spacing w:after="0" w:line="240" w:lineRule="auto"/>
        <w:textAlignment w:val="baseline"/>
        <w:outlineLvl w:val="3"/>
        <w:rPr>
          <w:rFonts w:ascii="Times New Roman" w:eastAsia="Times New Roman" w:hAnsi="Times New Roman" w:cs="Times New Roman"/>
          <w:b/>
          <w:bCs/>
          <w:color w:val="000000"/>
          <w:sz w:val="24"/>
          <w:szCs w:val="24"/>
        </w:rPr>
      </w:pPr>
      <w:r w:rsidRPr="009C4AFB">
        <w:rPr>
          <w:rFonts w:ascii="Times New Roman" w:eastAsia="Times New Roman" w:hAnsi="Times New Roman" w:cs="Times New Roman"/>
          <w:b/>
          <w:bCs/>
          <w:color w:val="000000"/>
          <w:sz w:val="24"/>
          <w:szCs w:val="24"/>
          <w:bdr w:val="none" w:sz="0" w:space="0" w:color="auto" w:frame="1"/>
        </w:rPr>
        <w:t>Causes of Grievances:</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t>1. Economic:</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Employees may demand for individual wage adjustments. They may feel that they are paid less when compared to others. For example, late bonus, payments, adjustments to overtime pay, perceived inequalities in treatment, claims for equal pay, and appeals against performance- related pay awards.</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lastRenderedPageBreak/>
        <w:t>2. Work environment:</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It may be undesirable or unsatisfactory conditions of work. For example, light, space, heat, or poor physical conditions of workplace, defective tools and equipment, poor quality of material, unfair rules, and lack of recognition.</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t>3. Supervision:</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 xml:space="preserve">It may be objections to the general methods of supervision related to the attitudes of the supervisor towards the employee such as perceived notions of bias, </w:t>
      </w:r>
      <w:proofErr w:type="spellStart"/>
      <w:r w:rsidRPr="009C4AFB">
        <w:rPr>
          <w:rFonts w:ascii="Times New Roman" w:eastAsia="Times New Roman" w:hAnsi="Times New Roman" w:cs="Times New Roman"/>
          <w:color w:val="424142"/>
          <w:sz w:val="24"/>
          <w:szCs w:val="24"/>
        </w:rPr>
        <w:t>favouritism</w:t>
      </w:r>
      <w:proofErr w:type="spellEnd"/>
      <w:r w:rsidRPr="009C4AFB">
        <w:rPr>
          <w:rFonts w:ascii="Times New Roman" w:eastAsia="Times New Roman" w:hAnsi="Times New Roman" w:cs="Times New Roman"/>
          <w:color w:val="424142"/>
          <w:sz w:val="24"/>
          <w:szCs w:val="24"/>
        </w:rPr>
        <w:t>, nepotism, caste affiliations and regional feelings.</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t>4. Organizational change:</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Any change in the organizational policies can result in grievances. For example, the implementation of revised company policies or new working practices.</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t>5. Employee relations:</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Employees are unable to adjust with their colleagues, suffer from feelings of neglect and victimization and become an object of ridicule and humiliation, or other inter- employee disputes.</w:t>
      </w:r>
    </w:p>
    <w:p w:rsidR="009C4AFB" w:rsidRPr="009C4AFB" w:rsidRDefault="009C4AFB" w:rsidP="002A17D1">
      <w:pPr>
        <w:shd w:val="clear" w:color="auto" w:fill="FFFFFF"/>
        <w:spacing w:after="0"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b/>
          <w:bCs/>
          <w:color w:val="424142"/>
          <w:sz w:val="24"/>
          <w:szCs w:val="24"/>
          <w:bdr w:val="none" w:sz="0" w:space="0" w:color="auto" w:frame="1"/>
        </w:rPr>
        <w:t>6. Miscellaneous:</w:t>
      </w:r>
    </w:p>
    <w:p w:rsidR="009C4AFB" w:rsidRPr="009C4AFB" w:rsidRDefault="009C4AFB" w:rsidP="002A17D1">
      <w:pPr>
        <w:shd w:val="clear" w:color="auto" w:fill="FFFFFF"/>
        <w:spacing w:after="288" w:line="240" w:lineRule="auto"/>
        <w:textAlignment w:val="baseline"/>
        <w:rPr>
          <w:rFonts w:ascii="Times New Roman" w:eastAsia="Times New Roman" w:hAnsi="Times New Roman" w:cs="Times New Roman"/>
          <w:color w:val="424142"/>
          <w:sz w:val="24"/>
          <w:szCs w:val="24"/>
        </w:rPr>
      </w:pPr>
      <w:r w:rsidRPr="009C4AFB">
        <w:rPr>
          <w:rFonts w:ascii="Times New Roman" w:eastAsia="Times New Roman" w:hAnsi="Times New Roman" w:cs="Times New Roman"/>
          <w:color w:val="424142"/>
          <w:sz w:val="24"/>
          <w:szCs w:val="24"/>
        </w:rPr>
        <w:t>These may be issues relating to certain violations in respect of promotions, safety methods, transfer, disciplinary rules, fines, granting leaves, medical facilities, etc.</w:t>
      </w:r>
    </w:p>
    <w:p w:rsidR="009C4AFB" w:rsidRPr="00D60B0A" w:rsidRDefault="009C4AFB" w:rsidP="002A17D1">
      <w:pPr>
        <w:spacing w:line="240" w:lineRule="auto"/>
        <w:rPr>
          <w:rFonts w:ascii="Times New Roman" w:hAnsi="Times New Roman" w:cs="Times New Roman"/>
          <w:sz w:val="24"/>
          <w:szCs w:val="24"/>
          <w:u w:val="single"/>
        </w:rPr>
      </w:pPr>
    </w:p>
    <w:p w:rsidR="00C85439" w:rsidRPr="00D60B0A" w:rsidRDefault="00C85439" w:rsidP="002A17D1">
      <w:pPr>
        <w:spacing w:after="0" w:line="240" w:lineRule="auto"/>
        <w:jc w:val="both"/>
        <w:textAlignment w:val="baseline"/>
        <w:outlineLvl w:val="3"/>
        <w:rPr>
          <w:rFonts w:ascii="Times New Roman" w:eastAsia="Times New Roman" w:hAnsi="Times New Roman" w:cs="Times New Roman"/>
          <w:b/>
          <w:bCs/>
          <w:color w:val="000000" w:themeColor="text1"/>
          <w:sz w:val="24"/>
          <w:szCs w:val="24"/>
          <w:u w:val="single"/>
          <w:bdr w:val="none" w:sz="0" w:space="0" w:color="auto" w:frame="1"/>
        </w:rPr>
      </w:pPr>
      <w:r w:rsidRPr="00D60B0A">
        <w:rPr>
          <w:rFonts w:ascii="Times New Roman" w:eastAsia="Times New Roman" w:hAnsi="Times New Roman" w:cs="Times New Roman"/>
          <w:b/>
          <w:bCs/>
          <w:color w:val="000000" w:themeColor="text1"/>
          <w:sz w:val="24"/>
          <w:szCs w:val="24"/>
          <w:u w:val="single"/>
          <w:bdr w:val="none" w:sz="0" w:space="0" w:color="auto" w:frame="1"/>
        </w:rPr>
        <w:t>Causes of disputes</w:t>
      </w:r>
    </w:p>
    <w:p w:rsidR="00D60B0A" w:rsidRPr="00D60B0A" w:rsidRDefault="00D60B0A" w:rsidP="002A17D1">
      <w:pPr>
        <w:spacing w:after="0" w:line="240" w:lineRule="auto"/>
        <w:jc w:val="both"/>
        <w:textAlignment w:val="baseline"/>
        <w:outlineLvl w:val="3"/>
        <w:rPr>
          <w:rFonts w:ascii="Times New Roman" w:eastAsia="Times New Roman" w:hAnsi="Times New Roman" w:cs="Times New Roman"/>
          <w:b/>
          <w:bCs/>
          <w:color w:val="000000" w:themeColor="text1"/>
          <w:sz w:val="24"/>
          <w:szCs w:val="24"/>
          <w:u w:val="single"/>
          <w:bdr w:val="none" w:sz="0" w:space="0" w:color="auto" w:frame="1"/>
        </w:rPr>
      </w:pP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Misunderstandings and Miscommunication</w:t>
      </w:r>
      <w:r w:rsidRPr="00D60B0A">
        <w:rPr>
          <w:color w:val="000000" w:themeColor="text1"/>
        </w:rPr>
        <w:t>: Lack of clear communication or misinterpretation of messages can lead to disagreements and disputes, especially when intentions or expectations are not properly conveyed or understood.</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Conflicting Interests</w:t>
      </w:r>
      <w:r w:rsidRPr="00D60B0A">
        <w:rPr>
          <w:color w:val="000000" w:themeColor="text1"/>
        </w:rPr>
        <w:t>: Disputes often emerge when individuals or groups have conflicting interests or goals. This could involve competition for resources, differences in priorities, or opposing viewpoints on issues.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Violation of Rights or Boundaries</w:t>
      </w:r>
      <w:r w:rsidRPr="00D60B0A">
        <w:rPr>
          <w:color w:val="000000" w:themeColor="text1"/>
        </w:rPr>
        <w:t>: Disputes may arise when one party perceives that their rights, boundaries, or interests have been violated by another party. This could include infringements on personal freedoms, property rights, or legal entitlements.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Differences in Values and Beliefs</w:t>
      </w:r>
      <w:r w:rsidRPr="00D60B0A">
        <w:rPr>
          <w:color w:val="000000" w:themeColor="text1"/>
        </w:rPr>
        <w:t>: Disputes can stem from differences in cultural, religious, ethical, or ideological beliefs. When individuals or groups with divergent values clash, it can lead to conflict over behaviors, practices, or policies.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Inequity and Injustice</w:t>
      </w:r>
      <w:r w:rsidRPr="00D60B0A">
        <w:rPr>
          <w:color w:val="000000" w:themeColor="text1"/>
        </w:rPr>
        <w:t>: Perceived unfairness, discrimination, or inequality can provoke disputes. This may include disparities in treatment, access to resources, or opportunities, leading to resentment and conflict.</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Competition and Rivalry</w:t>
      </w:r>
      <w:r w:rsidRPr="00D60B0A">
        <w:rPr>
          <w:color w:val="000000" w:themeColor="text1"/>
        </w:rPr>
        <w:t>: Disputes frequently arise in competitive environments where there is rivalry for status, power, or dominance. This could manifest in various contexts, such as business competition, sports rivalries, or geopolitical conflicts.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lastRenderedPageBreak/>
        <w:t>Resource Scarcity</w:t>
      </w:r>
      <w:r w:rsidRPr="00D60B0A">
        <w:rPr>
          <w:color w:val="000000" w:themeColor="text1"/>
        </w:rPr>
        <w:t>: Limited availability of resources, whether tangible (e.g., water, land, or natural resources) or intangible (e.g., job opportunities, attention, or recognition), can trigger disputes over allocation, distribution, or control.</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Historical Grievances</w:t>
      </w:r>
      <w:r w:rsidRPr="00D60B0A">
        <w:rPr>
          <w:color w:val="000000" w:themeColor="text1"/>
        </w:rPr>
        <w:t>: Disputes may be fueled by unresolved historical grievances or conflicts, which can resurface over time due to unresolved issues, grievances, or trauma from past events.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Legal and Regulatory Issues</w:t>
      </w:r>
      <w:r w:rsidRPr="00D60B0A">
        <w:rPr>
          <w:color w:val="000000" w:themeColor="text1"/>
        </w:rPr>
        <w:t>: Disputes can arise from disagreements over legal interpretations, contractual obligations, or regulatory compliance. Breaches of contracts, violations of laws, or disputes over property rights are common examples.</w:t>
      </w:r>
    </w:p>
    <w:p w:rsidR="00C85439" w:rsidRPr="00D60B0A" w:rsidRDefault="00C85439" w:rsidP="002A17D1">
      <w:pPr>
        <w:pStyle w:val="NormalWeb"/>
        <w:numPr>
          <w:ilvl w:val="0"/>
          <w:numId w:val="2"/>
        </w:numPr>
        <w:spacing w:before="0" w:beforeAutospacing="0" w:after="0" w:afterAutospacing="0"/>
        <w:ind w:left="0"/>
        <w:rPr>
          <w:color w:val="000000" w:themeColor="text1"/>
        </w:rPr>
      </w:pPr>
      <w:r w:rsidRPr="00D60B0A">
        <w:rPr>
          <w:rStyle w:val="Strong"/>
          <w:color w:val="000000" w:themeColor="text1"/>
          <w:bdr w:val="single" w:sz="2" w:space="0" w:color="E3E3E3" w:frame="1"/>
        </w:rPr>
        <w:t>Personal Conflicts and Grudges</w:t>
      </w:r>
      <w:r w:rsidRPr="00D60B0A">
        <w:rPr>
          <w:color w:val="000000" w:themeColor="text1"/>
        </w:rPr>
        <w:t>: Disputes may originate from personal conflicts, grievances, or grudges between individuals, often stemming from past disagreements, perceived slights, or interpersonal tensions.</w:t>
      </w:r>
    </w:p>
    <w:p w:rsidR="00C85439" w:rsidRPr="009C4AFB" w:rsidRDefault="00C85439" w:rsidP="002A17D1">
      <w:pPr>
        <w:spacing w:after="0" w:line="240" w:lineRule="auto"/>
        <w:jc w:val="both"/>
        <w:textAlignment w:val="baseline"/>
        <w:outlineLvl w:val="3"/>
        <w:rPr>
          <w:rFonts w:ascii="Times New Roman" w:eastAsia="Times New Roman" w:hAnsi="Times New Roman" w:cs="Times New Roman"/>
          <w:b/>
          <w:bCs/>
          <w:color w:val="000000" w:themeColor="text1"/>
          <w:sz w:val="24"/>
          <w:szCs w:val="24"/>
          <w:u w:val="single"/>
        </w:rPr>
      </w:pPr>
    </w:p>
    <w:p w:rsidR="00C85439" w:rsidRPr="009C4AFB" w:rsidRDefault="00C85439" w:rsidP="002A17D1">
      <w:pPr>
        <w:spacing w:after="0" w:line="240" w:lineRule="auto"/>
        <w:jc w:val="both"/>
        <w:textAlignment w:val="baseline"/>
        <w:rPr>
          <w:rFonts w:ascii="Times New Roman" w:eastAsia="Times New Roman" w:hAnsi="Times New Roman" w:cs="Times New Roman"/>
          <w:color w:val="000000" w:themeColor="text1"/>
          <w:sz w:val="24"/>
          <w:szCs w:val="24"/>
          <w:u w:val="single"/>
        </w:rPr>
      </w:pPr>
    </w:p>
    <w:p w:rsidR="00913B77" w:rsidRPr="00D60B0A" w:rsidRDefault="00C85439" w:rsidP="002A17D1">
      <w:pPr>
        <w:spacing w:line="240" w:lineRule="auto"/>
        <w:rPr>
          <w:rFonts w:ascii="Times New Roman" w:hAnsi="Times New Roman" w:cs="Times New Roman"/>
          <w:b/>
          <w:color w:val="000000" w:themeColor="text1"/>
          <w:sz w:val="24"/>
          <w:szCs w:val="24"/>
          <w:u w:val="single"/>
        </w:rPr>
      </w:pPr>
      <w:r w:rsidRPr="00D60B0A">
        <w:rPr>
          <w:rFonts w:ascii="Times New Roman" w:hAnsi="Times New Roman" w:cs="Times New Roman"/>
          <w:b/>
          <w:color w:val="000000" w:themeColor="text1"/>
          <w:sz w:val="24"/>
          <w:szCs w:val="24"/>
          <w:u w:val="single"/>
        </w:rPr>
        <w:t xml:space="preserve"> Mechanisms for handling grievances and disputes</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Open Communication Channels</w:t>
      </w:r>
      <w:r w:rsidRPr="00D60B0A">
        <w:rPr>
          <w:color w:val="000000" w:themeColor="text1"/>
        </w:rPr>
        <w:t>: Establishing open and transparent communication channels allows parties to express their grievances and concerns freely. This can include regular feedback sessions, suggestion boxes, anonymous reporting systems, or open-door policies to encourage dialogue.</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Mediation and Conflict Resolution</w:t>
      </w:r>
      <w:r w:rsidRPr="00D60B0A">
        <w:rPr>
          <w:color w:val="000000" w:themeColor="text1"/>
        </w:rPr>
        <w:t>: Mediation involves a neutral third party facilitating discussions between disputing parties to help them reach a mutually acceptable resolution. Trained mediators assist in identifying common interests, exploring options, and fostering compromise while maintaining impartiality.</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Negotiation</w:t>
      </w:r>
      <w:r w:rsidRPr="00D60B0A">
        <w:rPr>
          <w:color w:val="000000" w:themeColor="text1"/>
        </w:rPr>
        <w:t>: Negotiation involves direct discussions between parties to find a mutually beneficial solution to their dispute. Negotiation may occur informally or through formal processes facilitated by representatives or mediators.</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Arbitration</w:t>
      </w:r>
      <w:r w:rsidRPr="00D60B0A">
        <w:rPr>
          <w:color w:val="000000" w:themeColor="text1"/>
        </w:rPr>
        <w:t>: Arbitration involves referring a dispute to a neutral third party, the arbitrator, who makes a binding decision based on evidence presented by both parties. Arbitration is typically less formal and more expedient than litigation, providing a quicker resolution to disputes.</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Grievance Procedures</w:t>
      </w:r>
      <w:r w:rsidRPr="00D60B0A">
        <w:rPr>
          <w:color w:val="000000" w:themeColor="text1"/>
        </w:rPr>
        <w:t>: Establishing clear and accessible grievance procedures within organizations enables individuals to formally raise complaints or disputes. These procedures often involve designated channels for reporting grievances, investigation processes, and mechanisms for resolution or escalation if necessary.</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Conflict Management Training</w:t>
      </w:r>
      <w:r w:rsidRPr="00D60B0A">
        <w:rPr>
          <w:color w:val="000000" w:themeColor="text1"/>
        </w:rPr>
        <w:t>: Providing training in conflict management and resolution equips individuals with the skills to address grievances and disputes constructively. Training may cover communication skills, negotiation techniques, conflict de-escalation strategies, and cultural sensitivity.</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Legal Remedies</w:t>
      </w:r>
      <w:r w:rsidRPr="00D60B0A">
        <w:rPr>
          <w:color w:val="000000" w:themeColor="text1"/>
        </w:rPr>
        <w:t>: In cases where disputes cannot be resolved through informal means, parties may resort to legal remedies. This may involve filing lawsuits, seeking injunctions, or pursuing alternative dispute resolution methods with legal assistance.</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Peer Review Panels</w:t>
      </w:r>
      <w:r w:rsidRPr="00D60B0A">
        <w:rPr>
          <w:color w:val="000000" w:themeColor="text1"/>
        </w:rPr>
        <w:t>: Peer review panels consist of individuals from the same organization or community who are trained to review grievances or disputes impartially. Peer review can provide a more informal and collaborative approach to resolving conflicts while leveraging the insights of peers.</w:t>
      </w:r>
    </w:p>
    <w:p w:rsidR="00C85439" w:rsidRPr="00D60B0A"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Ombudsman Services</w:t>
      </w:r>
      <w:r w:rsidRPr="00D60B0A">
        <w:rPr>
          <w:color w:val="000000" w:themeColor="text1"/>
        </w:rPr>
        <w:t xml:space="preserve">: Ombudsmen serve as independent, impartial intermediaries who investigate complaints, provide information, and facilitate resolutions between parties. </w:t>
      </w:r>
      <w:r w:rsidRPr="00D60B0A">
        <w:rPr>
          <w:color w:val="000000" w:themeColor="text1"/>
        </w:rPr>
        <w:lastRenderedPageBreak/>
        <w:t>Ombudsman services are particularly common in governmental organizations, educational institutions, and large corporations.</w:t>
      </w:r>
    </w:p>
    <w:p w:rsidR="00C85439" w:rsidRDefault="00C85439" w:rsidP="002A17D1">
      <w:pPr>
        <w:pStyle w:val="NormalWeb"/>
        <w:numPr>
          <w:ilvl w:val="0"/>
          <w:numId w:val="3"/>
        </w:numPr>
        <w:spacing w:before="0" w:beforeAutospacing="0" w:after="0" w:afterAutospacing="0"/>
        <w:ind w:left="0"/>
        <w:rPr>
          <w:color w:val="000000" w:themeColor="text1"/>
        </w:rPr>
      </w:pPr>
      <w:r w:rsidRPr="00D60B0A">
        <w:rPr>
          <w:rStyle w:val="Strong"/>
          <w:color w:val="000000" w:themeColor="text1"/>
          <w:bdr w:val="single" w:sz="2" w:space="0" w:color="E3E3E3" w:frame="1"/>
        </w:rPr>
        <w:t>Restorative Justice Practices</w:t>
      </w:r>
      <w:r w:rsidRPr="00D60B0A">
        <w:rPr>
          <w:color w:val="000000" w:themeColor="text1"/>
        </w:rPr>
        <w:t>: Restorative justice focuses on repairing harm caused by conflicts and restoring relationships between parties. This approach emphasizes dialogue, accountability, and restitution rather than punishment, aiming to address underlying issues and prevent future disputes.</w:t>
      </w:r>
    </w:p>
    <w:p w:rsidR="00725919" w:rsidRDefault="00725919" w:rsidP="002A17D1">
      <w:pPr>
        <w:pStyle w:val="NormalWeb"/>
        <w:spacing w:before="0" w:beforeAutospacing="0" w:after="0" w:afterAutospacing="0"/>
        <w:rPr>
          <w:color w:val="000000" w:themeColor="text1"/>
        </w:rPr>
      </w:pPr>
    </w:p>
    <w:p w:rsidR="00725919" w:rsidRDefault="00725919" w:rsidP="002A17D1">
      <w:pPr>
        <w:pStyle w:val="NormalWeb"/>
        <w:spacing w:before="0" w:beforeAutospacing="0" w:after="0" w:afterAutospacing="0"/>
        <w:rPr>
          <w:color w:val="000000" w:themeColor="text1"/>
        </w:rPr>
      </w:pPr>
    </w:p>
    <w:p w:rsidR="00725919" w:rsidRPr="00725919" w:rsidRDefault="00725919" w:rsidP="002A17D1">
      <w:pPr>
        <w:pStyle w:val="NormalWeb"/>
        <w:spacing w:before="0" w:beforeAutospacing="0" w:after="0" w:afterAutospacing="0"/>
        <w:rPr>
          <w:b/>
        </w:rPr>
      </w:pPr>
      <w:r w:rsidRPr="00725919">
        <w:rPr>
          <w:b/>
        </w:rPr>
        <w:t>R</w:t>
      </w:r>
      <w:r w:rsidRPr="00725919">
        <w:rPr>
          <w:b/>
        </w:rPr>
        <w:t>ole of arbitration in dispute resolution as related to industrial management</w:t>
      </w:r>
    </w:p>
    <w:p w:rsidR="00725919" w:rsidRPr="00725919" w:rsidRDefault="00725919" w:rsidP="002A17D1">
      <w:pPr>
        <w:pStyle w:val="NormalWeb"/>
        <w:spacing w:before="0" w:beforeAutospacing="0" w:after="0" w:afterAutospacing="0"/>
        <w:rPr>
          <w:color w:val="1C1C1C"/>
        </w:rPr>
      </w:pPr>
      <w:r w:rsidRPr="00725919">
        <w:rPr>
          <w:color w:val="1C1C1C"/>
        </w:rPr>
        <w:t>Arbitration is a method of dispute resolution which is designed to resolve issues without the need to go to court</w:t>
      </w:r>
      <w:r w:rsidRPr="00725919">
        <w:rPr>
          <w:color w:val="1C1C1C"/>
        </w:rPr>
        <w:t xml:space="preserve">. </w:t>
      </w:r>
      <w:r w:rsidRPr="00725919">
        <w:rPr>
          <w:color w:val="1C1C1C"/>
        </w:rPr>
        <w:t>Arbitration leaves the final decision relating to the dispute in the hands of a third party, the arbitrator. An arbitrator is a qualified person who is appointed to adjudicate. The arbitrator’s decision will be final and legally binding.</w:t>
      </w:r>
      <w:r w:rsidRPr="00725919">
        <w:rPr>
          <w:color w:val="1C1C1C"/>
        </w:rPr>
        <w:t xml:space="preserve"> </w:t>
      </w:r>
      <w:r w:rsidRPr="00725919">
        <w:rPr>
          <w:color w:val="1C1C1C"/>
        </w:rPr>
        <w:t>The main benefit of using arbitration in dispute resolutions is its efficiency when compared to standard court proceedings.</w:t>
      </w:r>
    </w:p>
    <w:p w:rsidR="00725919" w:rsidRPr="00725919" w:rsidRDefault="00725919" w:rsidP="002A17D1">
      <w:pPr>
        <w:pStyle w:val="NormalWeb"/>
        <w:spacing w:before="0" w:beforeAutospacing="0" w:after="0" w:afterAutospacing="0"/>
        <w:rPr>
          <w:color w:val="1C1C1C"/>
        </w:rPr>
      </w:pP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Alternative to Litigation</w:t>
      </w:r>
      <w:r w:rsidRPr="00725919">
        <w:t>: In industrial settings, disputes between employers and employees, or between different stakeholders within the industry, can arise over issues such as labor contracts, workplace safety, grievances, or contractual disputes. Arbitration serves as an alternative to traditional litigation in resolving these disputes efficiently and cost-effectively.</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Speed and Efficiency</w:t>
      </w:r>
      <w:r w:rsidRPr="00725919">
        <w:t>: Arbitration proceedings typically move faster than court trials, allowing for quicker resolution of disputes. In industrial management, where delays in resolving disputes can disrupt operations and productivity, arbitration offers a timely mechanism for addressing conflicts and restoring normalcy to the workplace.</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Expertise and Specialization</w:t>
      </w:r>
      <w:r w:rsidRPr="00725919">
        <w:t>: Arbitration panels often consist of professionals with expertise in relevant fields, such as labor law, industrial relations, or specific industry practices. This specialization allows arbitrators to understand the intricacies of industrial management disputes and make informed decisions based on industry-specific standards and norms.</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Confidentiality</w:t>
      </w:r>
      <w:r w:rsidRPr="00725919">
        <w:t>: Arbitration proceedings are generally confidential, providing privacy to both parties involved in the dispute. In industrial management, confidentiality can be crucial for maintaining trust and preventing reputational damage to businesses or individuals involved in the dispute.</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Flexibility in Procedure</w:t>
      </w:r>
      <w:r w:rsidRPr="00725919">
        <w:t>: Unlike court trials, arbitration offers flexibility in procedural matters, allowing parties to tailor the process to their specific needs and preferences. This flexibility is particularly beneficial in industrial disputes, where complex issues may require customized approaches to resolution.</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Preservation of Relationships</w:t>
      </w:r>
      <w:r w:rsidRPr="00725919">
        <w:t>: Industrial disputes can strain relationships between employers and employees, suppliers and manufacturers, or other stakeholders within the industry. Arbitration provides a less adversarial forum for resolving conflicts compared to litigation, which can help preserve ongoing relationships and foster a cooperative atmosphere in the workplace.</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Enforceability of Awards</w:t>
      </w:r>
      <w:r w:rsidRPr="00725919">
        <w:t>: Arbitration awards are typically enforceable in the same manner as court judgments, providing parties with a legally binding resolution to their dispute. This ensures compliance with the outcome of the arbitration process, contributing to stability and certainty in industrial management settings.</w:t>
      </w:r>
    </w:p>
    <w:p w:rsidR="00725919" w:rsidRPr="00725919" w:rsidRDefault="00725919" w:rsidP="002A17D1">
      <w:pPr>
        <w:pStyle w:val="NormalWeb"/>
        <w:numPr>
          <w:ilvl w:val="0"/>
          <w:numId w:val="4"/>
        </w:numPr>
        <w:spacing w:before="0" w:beforeAutospacing="0" w:after="0" w:afterAutospacing="0"/>
        <w:ind w:left="0"/>
      </w:pPr>
      <w:r w:rsidRPr="00725919">
        <w:rPr>
          <w:rStyle w:val="Strong"/>
          <w:bdr w:val="single" w:sz="2" w:space="0" w:color="E3E3E3" w:frame="1"/>
        </w:rPr>
        <w:t>Cost Considerations</w:t>
      </w:r>
      <w:r w:rsidRPr="00725919">
        <w:t xml:space="preserve">: While arbitration may involve some costs, it is often more cost-effective than litigation due to streamlined procedures, reduced legal fees, and faster resolution. For </w:t>
      </w:r>
      <w:r w:rsidRPr="00725919">
        <w:lastRenderedPageBreak/>
        <w:t>industrial businesses, managing costs associated with dispute resolution is important for maintaining financial stability and competitiveness.</w:t>
      </w:r>
    </w:p>
    <w:p w:rsidR="00725919" w:rsidRPr="00725919" w:rsidRDefault="00725919" w:rsidP="002A17D1">
      <w:pPr>
        <w:pStyle w:val="NormalWeb"/>
        <w:spacing w:before="0" w:beforeAutospacing="0" w:after="0" w:afterAutospacing="0"/>
        <w:rPr>
          <w:color w:val="000000" w:themeColor="text1"/>
        </w:rPr>
      </w:pPr>
    </w:p>
    <w:p w:rsidR="00725919" w:rsidRPr="00725919" w:rsidRDefault="00725919" w:rsidP="002A17D1">
      <w:pPr>
        <w:pStyle w:val="NormalWeb"/>
        <w:spacing w:before="0" w:beforeAutospacing="0" w:after="0" w:afterAutospacing="0"/>
        <w:rPr>
          <w:color w:val="000000" w:themeColor="text1"/>
        </w:rPr>
      </w:pPr>
    </w:p>
    <w:p w:rsidR="00C85439" w:rsidRPr="00725919" w:rsidRDefault="00C85439" w:rsidP="002A17D1">
      <w:pPr>
        <w:spacing w:line="240" w:lineRule="auto"/>
        <w:rPr>
          <w:rFonts w:ascii="Times New Roman" w:hAnsi="Times New Roman" w:cs="Times New Roman"/>
          <w:b/>
          <w:sz w:val="24"/>
          <w:szCs w:val="24"/>
          <w:u w:val="single"/>
        </w:rPr>
      </w:pPr>
    </w:p>
    <w:sectPr w:rsidR="00C85439" w:rsidRPr="00725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6746"/>
    <w:multiLevelType w:val="multilevel"/>
    <w:tmpl w:val="8DE4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D6C70"/>
    <w:multiLevelType w:val="multilevel"/>
    <w:tmpl w:val="C8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955B6"/>
    <w:multiLevelType w:val="multilevel"/>
    <w:tmpl w:val="EEFE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90260"/>
    <w:multiLevelType w:val="multilevel"/>
    <w:tmpl w:val="B816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F676F"/>
    <w:multiLevelType w:val="hybridMultilevel"/>
    <w:tmpl w:val="DB5AA9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zMDcxMjGzNDQyNzJQ0lEKTi0uzszPAykwqgUAATVQHCwAAAA="/>
  </w:docVars>
  <w:rsids>
    <w:rsidRoot w:val="009C5CDB"/>
    <w:rsid w:val="0019788B"/>
    <w:rsid w:val="002A17D1"/>
    <w:rsid w:val="003A3ABA"/>
    <w:rsid w:val="00725919"/>
    <w:rsid w:val="00913B77"/>
    <w:rsid w:val="009C4AFB"/>
    <w:rsid w:val="009C5CDB"/>
    <w:rsid w:val="009D42E7"/>
    <w:rsid w:val="00C56639"/>
    <w:rsid w:val="00C85439"/>
    <w:rsid w:val="00D6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B3B1"/>
  <w15:chartTrackingRefBased/>
  <w15:docId w15:val="{13E3D94E-0D05-41D9-832F-DE4CABC8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4A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AFB"/>
    <w:rPr>
      <w:b/>
      <w:bCs/>
    </w:rPr>
  </w:style>
  <w:style w:type="character" w:customStyle="1" w:styleId="Heading4Char">
    <w:name w:val="Heading 4 Char"/>
    <w:basedOn w:val="DefaultParagraphFont"/>
    <w:link w:val="Heading4"/>
    <w:uiPriority w:val="9"/>
    <w:rsid w:val="009C4AFB"/>
    <w:rPr>
      <w:rFonts w:ascii="Times New Roman" w:eastAsia="Times New Roman" w:hAnsi="Times New Roman" w:cs="Times New Roman"/>
      <w:b/>
      <w:bCs/>
      <w:sz w:val="24"/>
      <w:szCs w:val="24"/>
    </w:rPr>
  </w:style>
  <w:style w:type="paragraph" w:customStyle="1" w:styleId="Standard">
    <w:name w:val="Standard"/>
    <w:rsid w:val="00C5663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668">
      <w:bodyDiv w:val="1"/>
      <w:marLeft w:val="0"/>
      <w:marRight w:val="0"/>
      <w:marTop w:val="0"/>
      <w:marBottom w:val="0"/>
      <w:divBdr>
        <w:top w:val="none" w:sz="0" w:space="0" w:color="auto"/>
        <w:left w:val="none" w:sz="0" w:space="0" w:color="auto"/>
        <w:bottom w:val="none" w:sz="0" w:space="0" w:color="auto"/>
        <w:right w:val="none" w:sz="0" w:space="0" w:color="auto"/>
      </w:divBdr>
    </w:div>
    <w:div w:id="786048742">
      <w:bodyDiv w:val="1"/>
      <w:marLeft w:val="0"/>
      <w:marRight w:val="0"/>
      <w:marTop w:val="0"/>
      <w:marBottom w:val="0"/>
      <w:divBdr>
        <w:top w:val="none" w:sz="0" w:space="0" w:color="auto"/>
        <w:left w:val="none" w:sz="0" w:space="0" w:color="auto"/>
        <w:bottom w:val="none" w:sz="0" w:space="0" w:color="auto"/>
        <w:right w:val="none" w:sz="0" w:space="0" w:color="auto"/>
      </w:divBdr>
    </w:div>
    <w:div w:id="794905843">
      <w:bodyDiv w:val="1"/>
      <w:marLeft w:val="0"/>
      <w:marRight w:val="0"/>
      <w:marTop w:val="0"/>
      <w:marBottom w:val="0"/>
      <w:divBdr>
        <w:top w:val="none" w:sz="0" w:space="0" w:color="auto"/>
        <w:left w:val="none" w:sz="0" w:space="0" w:color="auto"/>
        <w:bottom w:val="none" w:sz="0" w:space="0" w:color="auto"/>
        <w:right w:val="none" w:sz="0" w:space="0" w:color="auto"/>
      </w:divBdr>
    </w:div>
    <w:div w:id="1106314695">
      <w:bodyDiv w:val="1"/>
      <w:marLeft w:val="0"/>
      <w:marRight w:val="0"/>
      <w:marTop w:val="0"/>
      <w:marBottom w:val="0"/>
      <w:divBdr>
        <w:top w:val="none" w:sz="0" w:space="0" w:color="auto"/>
        <w:left w:val="none" w:sz="0" w:space="0" w:color="auto"/>
        <w:bottom w:val="none" w:sz="0" w:space="0" w:color="auto"/>
        <w:right w:val="none" w:sz="0" w:space="0" w:color="auto"/>
      </w:divBdr>
    </w:div>
    <w:div w:id="1955866290">
      <w:bodyDiv w:val="1"/>
      <w:marLeft w:val="0"/>
      <w:marRight w:val="0"/>
      <w:marTop w:val="0"/>
      <w:marBottom w:val="0"/>
      <w:divBdr>
        <w:top w:val="none" w:sz="0" w:space="0" w:color="auto"/>
        <w:left w:val="none" w:sz="0" w:space="0" w:color="auto"/>
        <w:bottom w:val="none" w:sz="0" w:space="0" w:color="auto"/>
        <w:right w:val="none" w:sz="0" w:space="0" w:color="auto"/>
      </w:divBdr>
      <w:divsChild>
        <w:div w:id="756830944">
          <w:marLeft w:val="0"/>
          <w:marRight w:val="0"/>
          <w:marTop w:val="120"/>
          <w:marBottom w:val="120"/>
          <w:divBdr>
            <w:top w:val="none" w:sz="0" w:space="0" w:color="auto"/>
            <w:left w:val="none" w:sz="0" w:space="0" w:color="auto"/>
            <w:bottom w:val="none" w:sz="0" w:space="0" w:color="auto"/>
            <w:right w:val="none" w:sz="0" w:space="0" w:color="auto"/>
          </w:divBdr>
        </w:div>
        <w:div w:id="119689707">
          <w:marLeft w:val="0"/>
          <w:marRight w:val="0"/>
          <w:marTop w:val="120"/>
          <w:marBottom w:val="120"/>
          <w:divBdr>
            <w:top w:val="none" w:sz="0" w:space="0" w:color="auto"/>
            <w:left w:val="none" w:sz="0" w:space="0" w:color="auto"/>
            <w:bottom w:val="none" w:sz="0" w:space="0" w:color="auto"/>
            <w:right w:val="none" w:sz="0" w:space="0" w:color="auto"/>
          </w:divBdr>
        </w:div>
        <w:div w:id="921066912">
          <w:marLeft w:val="0"/>
          <w:marRight w:val="0"/>
          <w:marTop w:val="120"/>
          <w:marBottom w:val="120"/>
          <w:divBdr>
            <w:top w:val="none" w:sz="0" w:space="0" w:color="auto"/>
            <w:left w:val="none" w:sz="0" w:space="0" w:color="auto"/>
            <w:bottom w:val="none" w:sz="0" w:space="0" w:color="auto"/>
            <w:right w:val="none" w:sz="0" w:space="0" w:color="auto"/>
          </w:divBdr>
        </w:div>
      </w:divsChild>
    </w:div>
    <w:div w:id="20620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3ABE-B200-4834-896D-03378AC2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dc:creator>
  <cp:keywords/>
  <dc:description/>
  <cp:lastModifiedBy>Ritchie</cp:lastModifiedBy>
  <cp:revision>9</cp:revision>
  <dcterms:created xsi:type="dcterms:W3CDTF">2024-03-11T05:10:00Z</dcterms:created>
  <dcterms:modified xsi:type="dcterms:W3CDTF">2024-03-11T08:53:00Z</dcterms:modified>
</cp:coreProperties>
</file>