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AA11" w14:textId="77777777" w:rsidR="00FD509C" w:rsidRDefault="00FD509C" w:rsidP="00FD509C">
      <w:pPr>
        <w:rPr>
          <w:b/>
          <w:bCs/>
          <w:sz w:val="23"/>
          <w:szCs w:val="23"/>
          <w:u w:val="single"/>
        </w:rPr>
      </w:pPr>
      <w:r w:rsidRPr="00B24DFA">
        <w:rPr>
          <w:b/>
          <w:bCs/>
          <w:sz w:val="27"/>
          <w:szCs w:val="27"/>
          <w:u w:val="single"/>
        </w:rPr>
        <w:t>Business Objective</w:t>
      </w:r>
    </w:p>
    <w:p w14:paraId="497920D2" w14:textId="77777777" w:rsidR="00FD509C" w:rsidRPr="00B84831" w:rsidRDefault="00FD509C" w:rsidP="00FD509C">
      <w:pPr>
        <w:rPr>
          <w:rFonts w:asciiTheme="minorHAnsi" w:hAnsiTheme="minorHAnsi" w:cstheme="minorHAnsi"/>
          <w:sz w:val="26"/>
          <w:szCs w:val="26"/>
        </w:rPr>
      </w:pPr>
      <w:r w:rsidRPr="00B84831">
        <w:rPr>
          <w:rFonts w:asciiTheme="minorHAnsi" w:hAnsiTheme="minorHAnsi" w:cstheme="minorHAnsi"/>
          <w:sz w:val="26"/>
          <w:szCs w:val="26"/>
        </w:rPr>
        <w:t xml:space="preserve">To predict </w:t>
      </w:r>
      <w:r w:rsidRPr="00B84831">
        <w:rPr>
          <w:rFonts w:asciiTheme="minorHAnsi" w:hAnsiTheme="minorHAnsi" w:cstheme="minorHAnsi"/>
          <w:color w:val="24292F"/>
          <w:sz w:val="26"/>
          <w:szCs w:val="26"/>
        </w:rPr>
        <w:t xml:space="preserve">customer segments (of East-West Airlines) </w:t>
      </w:r>
      <w:r w:rsidRPr="00B84831">
        <w:rPr>
          <w:rFonts w:asciiTheme="minorHAnsi" w:hAnsiTheme="minorHAnsi" w:cstheme="minorHAnsi"/>
          <w:sz w:val="26"/>
          <w:szCs w:val="26"/>
        </w:rPr>
        <w:t>for the purpose of targeting eligible customers for different types of mileage offers</w:t>
      </w:r>
      <w:r w:rsidRPr="00B84831">
        <w:rPr>
          <w:rFonts w:asciiTheme="minorHAnsi" w:hAnsiTheme="minorHAnsi" w:cstheme="minorHAnsi"/>
          <w:color w:val="24292F"/>
          <w:sz w:val="26"/>
          <w:szCs w:val="26"/>
        </w:rPr>
        <w:t xml:space="preserve"> via clustering</w:t>
      </w:r>
      <w:r w:rsidRPr="00B84831">
        <w:rPr>
          <w:rFonts w:asciiTheme="minorHAnsi" w:hAnsiTheme="minorHAnsi" w:cstheme="minorHAnsi"/>
          <w:sz w:val="26"/>
          <w:szCs w:val="26"/>
        </w:rPr>
        <w:t>.</w:t>
      </w:r>
    </w:p>
    <w:p w14:paraId="46ECFF8A" w14:textId="77777777" w:rsidR="00FD509C" w:rsidRDefault="00FD509C" w:rsidP="00FD509C">
      <w:pPr>
        <w:rPr>
          <w:b/>
          <w:bCs/>
          <w:sz w:val="23"/>
          <w:szCs w:val="23"/>
          <w:u w:val="single"/>
        </w:rPr>
      </w:pPr>
      <w:r w:rsidRPr="008C6F50">
        <w:rPr>
          <w:b/>
          <w:bCs/>
          <w:sz w:val="27"/>
          <w:szCs w:val="27"/>
          <w:u w:val="single"/>
        </w:rPr>
        <w:t>Business</w:t>
      </w:r>
      <w:r w:rsidRPr="00864F2F">
        <w:rPr>
          <w:b/>
          <w:bCs/>
          <w:sz w:val="23"/>
          <w:szCs w:val="23"/>
          <w:u w:val="single"/>
        </w:rPr>
        <w:t xml:space="preserve"> </w:t>
      </w:r>
      <w:r w:rsidRPr="008C6F50">
        <w:rPr>
          <w:b/>
          <w:bCs/>
          <w:sz w:val="27"/>
          <w:szCs w:val="27"/>
          <w:u w:val="single"/>
        </w:rPr>
        <w:t>Constraint</w:t>
      </w:r>
    </w:p>
    <w:p w14:paraId="0D143684" w14:textId="77777777" w:rsidR="00FD509C" w:rsidRPr="00B84831" w:rsidRDefault="00FD509C" w:rsidP="00FD509C">
      <w:pPr>
        <w:rPr>
          <w:color w:val="000000"/>
          <w:sz w:val="26"/>
          <w:szCs w:val="26"/>
        </w:rPr>
      </w:pPr>
      <w:r>
        <w:rPr>
          <w:color w:val="000000"/>
          <w:sz w:val="26"/>
          <w:szCs w:val="26"/>
        </w:rPr>
        <w:t>Inconsistent c</w:t>
      </w:r>
      <w:r w:rsidRPr="00B84831">
        <w:rPr>
          <w:color w:val="000000"/>
          <w:sz w:val="26"/>
          <w:szCs w:val="26"/>
        </w:rPr>
        <w:t xml:space="preserve">ustomer Flying patterns, </w:t>
      </w:r>
      <w:r>
        <w:rPr>
          <w:color w:val="000000"/>
          <w:sz w:val="26"/>
          <w:szCs w:val="26"/>
        </w:rPr>
        <w:t xml:space="preserve">customer’s </w:t>
      </w:r>
      <w:r w:rsidRPr="00B84831">
        <w:rPr>
          <w:color w:val="000000"/>
          <w:sz w:val="26"/>
          <w:szCs w:val="26"/>
        </w:rPr>
        <w:t xml:space="preserve">earning and </w:t>
      </w:r>
      <w:r>
        <w:rPr>
          <w:color w:val="000000"/>
          <w:sz w:val="26"/>
          <w:szCs w:val="26"/>
        </w:rPr>
        <w:t xml:space="preserve">customer’s wish to </w:t>
      </w:r>
      <w:r w:rsidRPr="00B84831">
        <w:rPr>
          <w:color w:val="000000"/>
          <w:sz w:val="26"/>
          <w:szCs w:val="26"/>
        </w:rPr>
        <w:t>use reward</w:t>
      </w:r>
      <w:r>
        <w:rPr>
          <w:color w:val="000000"/>
          <w:sz w:val="26"/>
          <w:szCs w:val="26"/>
        </w:rPr>
        <w:t xml:space="preserve"> program/offers</w:t>
      </w:r>
      <w:r w:rsidRPr="00B84831">
        <w:rPr>
          <w:color w:val="000000"/>
          <w:sz w:val="26"/>
          <w:szCs w:val="26"/>
        </w:rPr>
        <w:t xml:space="preserve"> and use of the airline credit card</w:t>
      </w:r>
      <w:r>
        <w:rPr>
          <w:color w:val="000000"/>
          <w:sz w:val="26"/>
          <w:szCs w:val="26"/>
        </w:rPr>
        <w:t>.</w:t>
      </w:r>
    </w:p>
    <w:p w14:paraId="5B7C1036" w14:textId="77777777" w:rsidR="00FD509C" w:rsidRPr="00355E22" w:rsidRDefault="00FD509C" w:rsidP="00FD509C">
      <w:pPr>
        <w:rPr>
          <w:b/>
          <w:bCs/>
          <w:sz w:val="25"/>
          <w:szCs w:val="25"/>
          <w:u w:val="single"/>
        </w:rPr>
      </w:pPr>
      <w:r w:rsidRPr="006D5D65">
        <w:rPr>
          <w:b/>
          <w:bCs/>
          <w:sz w:val="27"/>
          <w:szCs w:val="27"/>
          <w:u w:val="single"/>
        </w:rPr>
        <w:t>Data</w:t>
      </w:r>
      <w:r w:rsidRPr="00355E22">
        <w:rPr>
          <w:rFonts w:ascii="Segoe UI" w:hAnsi="Segoe UI" w:cs="Segoe UI"/>
          <w:b/>
          <w:bCs/>
          <w:color w:val="24292F"/>
          <w:sz w:val="24"/>
          <w:szCs w:val="24"/>
          <w:u w:val="single"/>
        </w:rPr>
        <w:t xml:space="preserve"> </w:t>
      </w:r>
      <w:r w:rsidRPr="006D5D65">
        <w:rPr>
          <w:b/>
          <w:bCs/>
          <w:sz w:val="27"/>
          <w:szCs w:val="27"/>
          <w:u w:val="single"/>
        </w:rPr>
        <w:t>Dictionary</w:t>
      </w:r>
    </w:p>
    <w:tbl>
      <w:tblPr>
        <w:tblStyle w:val="TableGrid"/>
        <w:tblW w:w="0" w:type="auto"/>
        <w:tblLook w:val="04A0" w:firstRow="1" w:lastRow="0" w:firstColumn="1" w:lastColumn="0" w:noHBand="0" w:noVBand="1"/>
      </w:tblPr>
      <w:tblGrid>
        <w:gridCol w:w="1900"/>
        <w:gridCol w:w="3714"/>
        <w:gridCol w:w="1062"/>
        <w:gridCol w:w="2340"/>
      </w:tblGrid>
      <w:tr w:rsidR="00FD509C" w14:paraId="1F910239" w14:textId="77777777" w:rsidTr="00B12B9C">
        <w:tc>
          <w:tcPr>
            <w:tcW w:w="1727" w:type="dxa"/>
            <w:shd w:val="clear" w:color="auto" w:fill="B4C6E7" w:themeFill="accent1" w:themeFillTint="66"/>
          </w:tcPr>
          <w:p w14:paraId="4186D28A" w14:textId="77777777" w:rsidR="00FD509C" w:rsidRPr="000F7CE5" w:rsidRDefault="00FD509C" w:rsidP="00B12B9C">
            <w:pPr>
              <w:rPr>
                <w:sz w:val="23"/>
                <w:szCs w:val="23"/>
              </w:rPr>
            </w:pPr>
            <w:r>
              <w:rPr>
                <w:sz w:val="23"/>
                <w:szCs w:val="23"/>
              </w:rPr>
              <w:t>Name of the feature</w:t>
            </w:r>
          </w:p>
        </w:tc>
        <w:tc>
          <w:tcPr>
            <w:tcW w:w="4042" w:type="dxa"/>
            <w:shd w:val="clear" w:color="auto" w:fill="B4C6E7" w:themeFill="accent1" w:themeFillTint="66"/>
          </w:tcPr>
          <w:p w14:paraId="6C47D9B0" w14:textId="77777777" w:rsidR="00FD509C" w:rsidRPr="000F7CE5" w:rsidRDefault="00FD509C" w:rsidP="00B12B9C">
            <w:pPr>
              <w:rPr>
                <w:sz w:val="23"/>
                <w:szCs w:val="23"/>
              </w:rPr>
            </w:pPr>
            <w:r>
              <w:rPr>
                <w:sz w:val="23"/>
                <w:szCs w:val="23"/>
              </w:rPr>
              <w:t>Description</w:t>
            </w:r>
          </w:p>
        </w:tc>
        <w:tc>
          <w:tcPr>
            <w:tcW w:w="1068" w:type="dxa"/>
            <w:shd w:val="clear" w:color="auto" w:fill="B4C6E7" w:themeFill="accent1" w:themeFillTint="66"/>
          </w:tcPr>
          <w:p w14:paraId="1B7721D0" w14:textId="77777777" w:rsidR="00FD509C" w:rsidRPr="000F7CE5" w:rsidRDefault="00FD509C" w:rsidP="00B12B9C">
            <w:pPr>
              <w:rPr>
                <w:sz w:val="23"/>
                <w:szCs w:val="23"/>
              </w:rPr>
            </w:pPr>
            <w:r>
              <w:rPr>
                <w:sz w:val="23"/>
                <w:szCs w:val="23"/>
              </w:rPr>
              <w:t>Type</w:t>
            </w:r>
          </w:p>
        </w:tc>
        <w:tc>
          <w:tcPr>
            <w:tcW w:w="2513" w:type="dxa"/>
            <w:shd w:val="clear" w:color="auto" w:fill="B4C6E7" w:themeFill="accent1" w:themeFillTint="66"/>
          </w:tcPr>
          <w:p w14:paraId="4458D931" w14:textId="77777777" w:rsidR="00FD509C" w:rsidRPr="000F7CE5" w:rsidRDefault="00FD509C" w:rsidP="00B12B9C">
            <w:pPr>
              <w:rPr>
                <w:sz w:val="23"/>
                <w:szCs w:val="23"/>
              </w:rPr>
            </w:pPr>
            <w:r>
              <w:rPr>
                <w:sz w:val="23"/>
                <w:szCs w:val="23"/>
              </w:rPr>
              <w:t>Relevance</w:t>
            </w:r>
          </w:p>
        </w:tc>
      </w:tr>
      <w:tr w:rsidR="00FD509C" w14:paraId="4A140F0A" w14:textId="77777777" w:rsidTr="00B12B9C">
        <w:tc>
          <w:tcPr>
            <w:tcW w:w="1727" w:type="dxa"/>
          </w:tcPr>
          <w:p w14:paraId="190EFAE2"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ID#</w:t>
            </w:r>
          </w:p>
        </w:tc>
        <w:tc>
          <w:tcPr>
            <w:tcW w:w="4042" w:type="dxa"/>
          </w:tcPr>
          <w:p w14:paraId="6EBB7016"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Unique Id</w:t>
            </w:r>
          </w:p>
        </w:tc>
        <w:tc>
          <w:tcPr>
            <w:tcW w:w="1068" w:type="dxa"/>
          </w:tcPr>
          <w:p w14:paraId="27C800D8"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Nominal; Numeric</w:t>
            </w:r>
          </w:p>
        </w:tc>
        <w:tc>
          <w:tcPr>
            <w:tcW w:w="2513" w:type="dxa"/>
          </w:tcPr>
          <w:p w14:paraId="3ED513E5"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Irrelevant, </w:t>
            </w:r>
          </w:p>
          <w:p w14:paraId="0F68FF3A"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not useful for analysis</w:t>
            </w:r>
          </w:p>
        </w:tc>
      </w:tr>
      <w:tr w:rsidR="00FD509C" w14:paraId="410CF011" w14:textId="77777777" w:rsidTr="00B12B9C">
        <w:tc>
          <w:tcPr>
            <w:tcW w:w="1727" w:type="dxa"/>
          </w:tcPr>
          <w:p w14:paraId="7E91CA98"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Balance</w:t>
            </w:r>
          </w:p>
        </w:tc>
        <w:tc>
          <w:tcPr>
            <w:tcW w:w="4042" w:type="dxa"/>
          </w:tcPr>
          <w:p w14:paraId="3A1632DD"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Number of miles eligible for award travel</w:t>
            </w:r>
          </w:p>
        </w:tc>
        <w:tc>
          <w:tcPr>
            <w:tcW w:w="1068" w:type="dxa"/>
          </w:tcPr>
          <w:p w14:paraId="00AA15B1"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180ECCC5"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0AD24E27"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448F0AC7" w14:textId="77777777" w:rsidTr="00B12B9C">
        <w:tc>
          <w:tcPr>
            <w:tcW w:w="1727" w:type="dxa"/>
          </w:tcPr>
          <w:p w14:paraId="28629FB8" w14:textId="77777777" w:rsidR="00FD509C" w:rsidRPr="004B271F" w:rsidRDefault="00FD509C" w:rsidP="00B12B9C">
            <w:pPr>
              <w:rPr>
                <w:rFonts w:asciiTheme="majorHAnsi" w:hAnsiTheme="majorHAnsi" w:cstheme="majorHAnsi"/>
              </w:rPr>
            </w:pPr>
            <w:proofErr w:type="spellStart"/>
            <w:r w:rsidRPr="004B271F">
              <w:rPr>
                <w:rFonts w:asciiTheme="majorHAnsi" w:hAnsiTheme="majorHAnsi" w:cstheme="majorHAnsi"/>
              </w:rPr>
              <w:t>Qual_miles</w:t>
            </w:r>
            <w:proofErr w:type="spellEnd"/>
          </w:p>
        </w:tc>
        <w:tc>
          <w:tcPr>
            <w:tcW w:w="4042" w:type="dxa"/>
          </w:tcPr>
          <w:p w14:paraId="6A96286A"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number of miles qualifying for Top Flight status</w:t>
            </w:r>
          </w:p>
        </w:tc>
        <w:tc>
          <w:tcPr>
            <w:tcW w:w="1068" w:type="dxa"/>
          </w:tcPr>
          <w:p w14:paraId="1D994ACB"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1CD710E2"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01AF7E5B"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24D5834D" w14:textId="77777777" w:rsidTr="00B12B9C">
        <w:tc>
          <w:tcPr>
            <w:tcW w:w="1727" w:type="dxa"/>
          </w:tcPr>
          <w:p w14:paraId="3E9D4418"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cc1_miles</w:t>
            </w:r>
          </w:p>
        </w:tc>
        <w:tc>
          <w:tcPr>
            <w:tcW w:w="4042" w:type="dxa"/>
          </w:tcPr>
          <w:p w14:paraId="324A285B"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Has member earned miles with airline frequent flyer credit card in the past 12 </w:t>
            </w:r>
            <w:proofErr w:type="gramStart"/>
            <w:r w:rsidRPr="004B271F">
              <w:rPr>
                <w:rFonts w:asciiTheme="majorHAnsi" w:hAnsiTheme="majorHAnsi" w:cstheme="majorHAnsi"/>
              </w:rPr>
              <w:t>months.</w:t>
            </w:r>
            <w:proofErr w:type="gramEnd"/>
            <w:r w:rsidRPr="004B271F">
              <w:rPr>
                <w:rFonts w:asciiTheme="majorHAnsi" w:hAnsiTheme="majorHAnsi" w:cstheme="majorHAnsi"/>
              </w:rPr>
              <w:t xml:space="preserve"> Values in mile </w:t>
            </w:r>
            <w:proofErr w:type="gramStart"/>
            <w:r w:rsidRPr="004B271F">
              <w:rPr>
                <w:rFonts w:asciiTheme="majorHAnsi" w:hAnsiTheme="majorHAnsi" w:cstheme="majorHAnsi"/>
              </w:rPr>
              <w:t>bins(</w:t>
            </w:r>
            <w:proofErr w:type="gramEnd"/>
            <w:r w:rsidRPr="004B271F">
              <w:rPr>
                <w:rFonts w:asciiTheme="majorHAnsi" w:hAnsiTheme="majorHAnsi" w:cstheme="majorHAnsi"/>
              </w:rPr>
              <w:t>explained below)</w:t>
            </w:r>
          </w:p>
        </w:tc>
        <w:tc>
          <w:tcPr>
            <w:tcW w:w="1068" w:type="dxa"/>
          </w:tcPr>
          <w:p w14:paraId="61FB0A84"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76CF5386"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0AC43943"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2A5F30A3" w14:textId="77777777" w:rsidTr="00B12B9C">
        <w:tc>
          <w:tcPr>
            <w:tcW w:w="1727" w:type="dxa"/>
          </w:tcPr>
          <w:p w14:paraId="2E1AF126"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cc2_miles</w:t>
            </w:r>
          </w:p>
        </w:tc>
        <w:tc>
          <w:tcPr>
            <w:tcW w:w="4042" w:type="dxa"/>
          </w:tcPr>
          <w:p w14:paraId="5AA1FFEB"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Has member earned miles with Rewards credit card in the past 12 </w:t>
            </w:r>
            <w:proofErr w:type="gramStart"/>
            <w:r w:rsidRPr="004B271F">
              <w:rPr>
                <w:rFonts w:asciiTheme="majorHAnsi" w:hAnsiTheme="majorHAnsi" w:cstheme="majorHAnsi"/>
              </w:rPr>
              <w:t>months.</w:t>
            </w:r>
            <w:proofErr w:type="gramEnd"/>
            <w:r w:rsidRPr="004B271F">
              <w:rPr>
                <w:rFonts w:asciiTheme="majorHAnsi" w:hAnsiTheme="majorHAnsi" w:cstheme="majorHAnsi"/>
              </w:rPr>
              <w:t xml:space="preserve"> Values in mile </w:t>
            </w:r>
            <w:proofErr w:type="gramStart"/>
            <w:r w:rsidRPr="004B271F">
              <w:rPr>
                <w:rFonts w:asciiTheme="majorHAnsi" w:hAnsiTheme="majorHAnsi" w:cstheme="majorHAnsi"/>
              </w:rPr>
              <w:t>bins(</w:t>
            </w:r>
            <w:proofErr w:type="gramEnd"/>
            <w:r w:rsidRPr="004B271F">
              <w:rPr>
                <w:rFonts w:asciiTheme="majorHAnsi" w:hAnsiTheme="majorHAnsi" w:cstheme="majorHAnsi"/>
              </w:rPr>
              <w:t>explained below)</w:t>
            </w:r>
          </w:p>
        </w:tc>
        <w:tc>
          <w:tcPr>
            <w:tcW w:w="1068" w:type="dxa"/>
          </w:tcPr>
          <w:p w14:paraId="13E3AE4B"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20A23782"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0A383BEA"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734B497C" w14:textId="77777777" w:rsidTr="00B12B9C">
        <w:tc>
          <w:tcPr>
            <w:tcW w:w="1727" w:type="dxa"/>
          </w:tcPr>
          <w:p w14:paraId="20D9B2A3"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cc3_miles</w:t>
            </w:r>
          </w:p>
        </w:tc>
        <w:tc>
          <w:tcPr>
            <w:tcW w:w="4042" w:type="dxa"/>
          </w:tcPr>
          <w:p w14:paraId="5AA6CD63"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Has member earned miles with Small Business credit card in the past 12 months Values in mile </w:t>
            </w:r>
            <w:proofErr w:type="gramStart"/>
            <w:r w:rsidRPr="004B271F">
              <w:rPr>
                <w:rFonts w:asciiTheme="majorHAnsi" w:hAnsiTheme="majorHAnsi" w:cstheme="majorHAnsi"/>
              </w:rPr>
              <w:t>bins(</w:t>
            </w:r>
            <w:proofErr w:type="gramEnd"/>
            <w:r w:rsidRPr="004B271F">
              <w:rPr>
                <w:rFonts w:asciiTheme="majorHAnsi" w:hAnsiTheme="majorHAnsi" w:cstheme="majorHAnsi"/>
              </w:rPr>
              <w:t>explained below)</w:t>
            </w:r>
          </w:p>
        </w:tc>
        <w:tc>
          <w:tcPr>
            <w:tcW w:w="1068" w:type="dxa"/>
          </w:tcPr>
          <w:p w14:paraId="4C223551"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576442E9"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3C67C05B"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4E04BA65" w14:textId="77777777" w:rsidTr="00B12B9C">
        <w:tc>
          <w:tcPr>
            <w:tcW w:w="1727" w:type="dxa"/>
          </w:tcPr>
          <w:p w14:paraId="2A4EFF80" w14:textId="77777777" w:rsidR="00FD509C" w:rsidRPr="004B271F" w:rsidRDefault="00FD509C" w:rsidP="00B12B9C">
            <w:pPr>
              <w:rPr>
                <w:rFonts w:asciiTheme="majorHAnsi" w:hAnsiTheme="majorHAnsi" w:cstheme="majorHAnsi"/>
              </w:rPr>
            </w:pPr>
            <w:proofErr w:type="spellStart"/>
            <w:r w:rsidRPr="004B271F">
              <w:rPr>
                <w:rFonts w:asciiTheme="majorHAnsi" w:hAnsiTheme="majorHAnsi" w:cstheme="majorHAnsi"/>
              </w:rPr>
              <w:t>Bonus_miles</w:t>
            </w:r>
            <w:proofErr w:type="spellEnd"/>
          </w:p>
        </w:tc>
        <w:tc>
          <w:tcPr>
            <w:tcW w:w="4042" w:type="dxa"/>
          </w:tcPr>
          <w:p w14:paraId="33ACA93E"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number of miles earned from non-flight bonus transactions in the past 12 months</w:t>
            </w:r>
          </w:p>
        </w:tc>
        <w:tc>
          <w:tcPr>
            <w:tcW w:w="1068" w:type="dxa"/>
          </w:tcPr>
          <w:p w14:paraId="01E57DE7"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5C1BBA3E"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2EC4C6A0"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3205D9C5" w14:textId="77777777" w:rsidTr="00B12B9C">
        <w:tc>
          <w:tcPr>
            <w:tcW w:w="1727" w:type="dxa"/>
          </w:tcPr>
          <w:p w14:paraId="266F9F77" w14:textId="77777777" w:rsidR="00FD509C" w:rsidRPr="004B271F" w:rsidRDefault="00FD509C" w:rsidP="00B12B9C">
            <w:pPr>
              <w:rPr>
                <w:rFonts w:asciiTheme="majorHAnsi" w:hAnsiTheme="majorHAnsi" w:cstheme="majorHAnsi"/>
              </w:rPr>
            </w:pPr>
            <w:proofErr w:type="spellStart"/>
            <w:r w:rsidRPr="004B271F">
              <w:rPr>
                <w:rFonts w:asciiTheme="majorHAnsi" w:hAnsiTheme="majorHAnsi" w:cstheme="majorHAnsi"/>
              </w:rPr>
              <w:t>Bonus_trans</w:t>
            </w:r>
            <w:proofErr w:type="spellEnd"/>
          </w:p>
        </w:tc>
        <w:tc>
          <w:tcPr>
            <w:tcW w:w="4042" w:type="dxa"/>
          </w:tcPr>
          <w:p w14:paraId="23456BDA"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number of non-flight bonus transactions in the past 12 months</w:t>
            </w:r>
          </w:p>
        </w:tc>
        <w:tc>
          <w:tcPr>
            <w:tcW w:w="1068" w:type="dxa"/>
          </w:tcPr>
          <w:p w14:paraId="394758F2"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012C1216"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12BE8520"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42E4A1CB" w14:textId="77777777" w:rsidTr="00B12B9C">
        <w:tc>
          <w:tcPr>
            <w:tcW w:w="1727" w:type="dxa"/>
          </w:tcPr>
          <w:p w14:paraId="258021F0"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Flight_miles_12mo</w:t>
            </w:r>
          </w:p>
        </w:tc>
        <w:tc>
          <w:tcPr>
            <w:tcW w:w="4042" w:type="dxa"/>
          </w:tcPr>
          <w:p w14:paraId="3FA2BB55"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number of flight miles in the past 12 months</w:t>
            </w:r>
          </w:p>
        </w:tc>
        <w:tc>
          <w:tcPr>
            <w:tcW w:w="1068" w:type="dxa"/>
          </w:tcPr>
          <w:p w14:paraId="60F9847B"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5F5C47AF"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7236FF14"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3D922A63" w14:textId="77777777" w:rsidTr="00B12B9C">
        <w:tc>
          <w:tcPr>
            <w:tcW w:w="1727" w:type="dxa"/>
          </w:tcPr>
          <w:p w14:paraId="581FC894"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Flight_trans_12</w:t>
            </w:r>
          </w:p>
        </w:tc>
        <w:tc>
          <w:tcPr>
            <w:tcW w:w="4042" w:type="dxa"/>
          </w:tcPr>
          <w:p w14:paraId="565EBBD1"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number of flight transactions in the past 12 months</w:t>
            </w:r>
          </w:p>
        </w:tc>
        <w:tc>
          <w:tcPr>
            <w:tcW w:w="1068" w:type="dxa"/>
          </w:tcPr>
          <w:p w14:paraId="0B5829E7"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504C48C0"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198FD2AE"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30E31E7D" w14:textId="77777777" w:rsidTr="00B12B9C">
        <w:tc>
          <w:tcPr>
            <w:tcW w:w="1727" w:type="dxa"/>
          </w:tcPr>
          <w:p w14:paraId="2B70F541" w14:textId="77777777" w:rsidR="00FD509C" w:rsidRPr="004B271F" w:rsidRDefault="00FD509C" w:rsidP="00B12B9C">
            <w:pPr>
              <w:rPr>
                <w:rFonts w:asciiTheme="majorHAnsi" w:hAnsiTheme="majorHAnsi" w:cstheme="majorHAnsi"/>
              </w:rPr>
            </w:pPr>
            <w:proofErr w:type="spellStart"/>
            <w:r w:rsidRPr="004B271F">
              <w:rPr>
                <w:rFonts w:asciiTheme="majorHAnsi" w:hAnsiTheme="majorHAnsi" w:cstheme="majorHAnsi"/>
              </w:rPr>
              <w:t>Days_since_enroll</w:t>
            </w:r>
            <w:proofErr w:type="spellEnd"/>
          </w:p>
        </w:tc>
        <w:tc>
          <w:tcPr>
            <w:tcW w:w="4042" w:type="dxa"/>
          </w:tcPr>
          <w:p w14:paraId="277D7790"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number of days since enrolled in the frequent flyer program</w:t>
            </w:r>
          </w:p>
        </w:tc>
        <w:tc>
          <w:tcPr>
            <w:tcW w:w="1068" w:type="dxa"/>
          </w:tcPr>
          <w:p w14:paraId="13608497"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Numeric</w:t>
            </w:r>
          </w:p>
        </w:tc>
        <w:tc>
          <w:tcPr>
            <w:tcW w:w="2513" w:type="dxa"/>
          </w:tcPr>
          <w:p w14:paraId="78CB4DF3"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2A7A4CDA"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r w:rsidR="00FD509C" w14:paraId="79C6ECBE" w14:textId="77777777" w:rsidTr="00B12B9C">
        <w:tc>
          <w:tcPr>
            <w:tcW w:w="1727" w:type="dxa"/>
          </w:tcPr>
          <w:p w14:paraId="14156C57"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Award?</w:t>
            </w:r>
          </w:p>
        </w:tc>
        <w:tc>
          <w:tcPr>
            <w:tcW w:w="4042" w:type="dxa"/>
          </w:tcPr>
          <w:p w14:paraId="14EA11A9"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Indicates whether flyer has attained elite "Topflight" status, 1 = yes, 0 = no</w:t>
            </w:r>
          </w:p>
        </w:tc>
        <w:tc>
          <w:tcPr>
            <w:tcW w:w="1068" w:type="dxa"/>
          </w:tcPr>
          <w:p w14:paraId="72B441E1"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Binary</w:t>
            </w:r>
          </w:p>
        </w:tc>
        <w:tc>
          <w:tcPr>
            <w:tcW w:w="2513" w:type="dxa"/>
          </w:tcPr>
          <w:p w14:paraId="08504B81"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 xml:space="preserve">Relevant, </w:t>
            </w:r>
          </w:p>
          <w:p w14:paraId="0B6D4399" w14:textId="77777777" w:rsidR="00FD509C" w:rsidRPr="004B271F" w:rsidRDefault="00FD509C" w:rsidP="00B12B9C">
            <w:pPr>
              <w:rPr>
                <w:rFonts w:asciiTheme="majorHAnsi" w:hAnsiTheme="majorHAnsi" w:cstheme="majorHAnsi"/>
              </w:rPr>
            </w:pPr>
            <w:r w:rsidRPr="004B271F">
              <w:rPr>
                <w:rFonts w:asciiTheme="majorHAnsi" w:hAnsiTheme="majorHAnsi" w:cstheme="majorHAnsi"/>
              </w:rPr>
              <w:t>useful for analysis</w:t>
            </w:r>
          </w:p>
        </w:tc>
      </w:tr>
    </w:tbl>
    <w:tbl>
      <w:tblPr>
        <w:tblW w:w="0" w:type="auto"/>
        <w:tblCellMar>
          <w:top w:w="15" w:type="dxa"/>
          <w:left w:w="15" w:type="dxa"/>
          <w:bottom w:w="15" w:type="dxa"/>
          <w:right w:w="15" w:type="dxa"/>
        </w:tblCellMar>
        <w:tblLook w:val="04A0" w:firstRow="1" w:lastRow="0" w:firstColumn="1" w:lastColumn="0" w:noHBand="0" w:noVBand="1"/>
      </w:tblPr>
      <w:tblGrid>
        <w:gridCol w:w="9026"/>
      </w:tblGrid>
      <w:tr w:rsidR="00FD509C" w:rsidRPr="00973715" w14:paraId="5F385D25" w14:textId="77777777" w:rsidTr="00B12B9C">
        <w:tc>
          <w:tcPr>
            <w:tcW w:w="0" w:type="auto"/>
            <w:tcMar>
              <w:top w:w="90" w:type="dxa"/>
              <w:left w:w="195" w:type="dxa"/>
              <w:bottom w:w="90" w:type="dxa"/>
              <w:right w:w="195" w:type="dxa"/>
            </w:tcMar>
            <w:vAlign w:val="center"/>
            <w:hideMark/>
          </w:tcPr>
          <w:p w14:paraId="5F751CA6" w14:textId="77777777" w:rsidR="00FD509C" w:rsidRDefault="00FD509C" w:rsidP="00B12B9C">
            <w:pPr>
              <w:spacing w:after="240" w:line="240" w:lineRule="auto"/>
              <w:rPr>
                <w:b/>
                <w:bCs/>
                <w:u w:val="single"/>
              </w:rPr>
            </w:pPr>
            <w:proofErr w:type="gramStart"/>
            <w:r w:rsidRPr="00E655E7">
              <w:rPr>
                <w:b/>
                <w:bCs/>
                <w:u w:val="single"/>
              </w:rPr>
              <w:t>Note :</w:t>
            </w:r>
            <w:proofErr w:type="gramEnd"/>
            <w:r w:rsidRPr="00E655E7">
              <w:rPr>
                <w:b/>
                <w:bCs/>
                <w:u w:val="single"/>
              </w:rPr>
              <w:t xml:space="preserve"> Mile Bins explanation</w:t>
            </w:r>
          </w:p>
          <w:p w14:paraId="2AD8EE3D" w14:textId="77777777" w:rsidR="00FD509C" w:rsidRPr="00F64FD5" w:rsidRDefault="00FD509C" w:rsidP="00B12B9C">
            <w:pPr>
              <w:spacing w:after="240" w:line="240" w:lineRule="auto"/>
              <w:rPr>
                <w:b/>
                <w:bCs/>
                <w:u w:val="single"/>
              </w:rPr>
            </w:pPr>
            <w:r w:rsidRPr="00F64FD5">
              <w:t>1 = under 5,000. 2 = 5,000 - 10,000. 3 = 10,001 - 25,000. 4 = 25,001 - 50,000. 5 = over 50,000</w:t>
            </w:r>
          </w:p>
        </w:tc>
      </w:tr>
      <w:tr w:rsidR="00FD509C" w:rsidRPr="00973715" w14:paraId="7034D706" w14:textId="77777777" w:rsidTr="00B12B9C">
        <w:tc>
          <w:tcPr>
            <w:tcW w:w="0" w:type="auto"/>
            <w:vAlign w:val="center"/>
            <w:hideMark/>
          </w:tcPr>
          <w:p w14:paraId="105A3D1F" w14:textId="77777777" w:rsidR="00FD509C" w:rsidRPr="00B84831" w:rsidRDefault="00FD509C" w:rsidP="00B12B9C">
            <w:pPr>
              <w:spacing w:after="0" w:line="240" w:lineRule="auto"/>
              <w:rPr>
                <w:color w:val="000000"/>
                <w:sz w:val="26"/>
                <w:szCs w:val="26"/>
              </w:rPr>
            </w:pPr>
            <w:r w:rsidRPr="00B84831">
              <w:rPr>
                <w:color w:val="000000"/>
                <w:sz w:val="26"/>
                <w:szCs w:val="26"/>
              </w:rPr>
              <w:t>We can make 5 clusters for this dataset.</w:t>
            </w:r>
          </w:p>
          <w:p w14:paraId="70E77838" w14:textId="77777777" w:rsidR="00FD509C" w:rsidRPr="001D0CD0" w:rsidRDefault="00FD509C" w:rsidP="00B12B9C">
            <w:pPr>
              <w:spacing w:after="0" w:line="240" w:lineRule="auto"/>
              <w:rPr>
                <w:rFonts w:ascii="Segoe UI" w:eastAsia="Times New Roman" w:hAnsi="Segoe UI" w:cs="Segoe UI"/>
                <w:color w:val="24292F"/>
                <w:sz w:val="24"/>
                <w:szCs w:val="24"/>
                <w:lang w:val="en-IN"/>
              </w:rPr>
            </w:pPr>
          </w:p>
          <w:p w14:paraId="7AFBF1C1" w14:textId="77777777" w:rsidR="00FD509C" w:rsidRDefault="00FD509C" w:rsidP="00B12B9C">
            <w:pPr>
              <w:spacing w:after="0" w:line="240" w:lineRule="auto"/>
              <w:rPr>
                <w:rFonts w:ascii="Segoe UI" w:eastAsia="Times New Roman" w:hAnsi="Segoe UI" w:cs="Segoe UI"/>
                <w:b/>
                <w:bCs/>
                <w:color w:val="24292F"/>
                <w:sz w:val="24"/>
                <w:szCs w:val="24"/>
                <w:lang w:val="en-IN"/>
              </w:rPr>
            </w:pPr>
            <w:r w:rsidRPr="006D5D65">
              <w:rPr>
                <w:b/>
                <w:bCs/>
                <w:sz w:val="27"/>
                <w:szCs w:val="27"/>
                <w:u w:val="single"/>
              </w:rPr>
              <w:t>Inferences</w:t>
            </w:r>
            <w:r w:rsidRPr="00EA5691">
              <w:rPr>
                <w:rFonts w:ascii="Segoe UI" w:eastAsia="Times New Roman" w:hAnsi="Segoe UI" w:cs="Segoe UI"/>
                <w:b/>
                <w:bCs/>
                <w:color w:val="24292F"/>
                <w:sz w:val="24"/>
                <w:szCs w:val="24"/>
                <w:lang w:val="en-IN"/>
              </w:rPr>
              <w:t>:</w:t>
            </w:r>
            <w:r>
              <w:rPr>
                <w:rFonts w:ascii="Segoe UI" w:eastAsia="Times New Roman" w:hAnsi="Segoe UI" w:cs="Segoe UI"/>
                <w:b/>
                <w:bCs/>
                <w:color w:val="24292F"/>
                <w:sz w:val="24"/>
                <w:szCs w:val="24"/>
                <w:lang w:val="en-IN"/>
              </w:rPr>
              <w:t xml:space="preserve"> </w:t>
            </w:r>
          </w:p>
          <w:p w14:paraId="2E766B3B" w14:textId="77777777" w:rsidR="00FD509C" w:rsidRPr="00A251E9" w:rsidRDefault="00FD509C" w:rsidP="00FD509C">
            <w:pPr>
              <w:pStyle w:val="ListParagraph"/>
              <w:numPr>
                <w:ilvl w:val="0"/>
                <w:numId w:val="1"/>
              </w:numPr>
              <w:spacing w:after="0" w:line="240" w:lineRule="auto"/>
              <w:rPr>
                <w:color w:val="000000"/>
                <w:sz w:val="26"/>
                <w:szCs w:val="26"/>
              </w:rPr>
            </w:pPr>
            <w:r w:rsidRPr="00A251E9">
              <w:rPr>
                <w:color w:val="000000"/>
                <w:sz w:val="26"/>
                <w:szCs w:val="26"/>
              </w:rPr>
              <w:t>Cluster 3 has the customers who have travelled most and have highest flight transactions in past 12 months and are the ones who are newly enrolled for the Rewards Program as compared to other clusters of customers. These customers have earned second most bonus miles as well as have done highest non-flight transactions too.</w:t>
            </w:r>
          </w:p>
          <w:p w14:paraId="0FFC827D" w14:textId="77777777" w:rsidR="00FD509C" w:rsidRPr="00A251E9" w:rsidRDefault="00FD509C" w:rsidP="00FD509C">
            <w:pPr>
              <w:pStyle w:val="ListParagraph"/>
              <w:numPr>
                <w:ilvl w:val="0"/>
                <w:numId w:val="1"/>
              </w:numPr>
              <w:spacing w:after="0" w:line="240" w:lineRule="auto"/>
              <w:rPr>
                <w:color w:val="000000"/>
                <w:sz w:val="26"/>
                <w:szCs w:val="26"/>
              </w:rPr>
            </w:pPr>
            <w:r w:rsidRPr="00A251E9">
              <w:rPr>
                <w:color w:val="000000"/>
                <w:sz w:val="26"/>
                <w:szCs w:val="26"/>
              </w:rPr>
              <w:t xml:space="preserve">But, the Cluster 1 customers are the loyal customers with highest balance and Bonus transactions, and have 2nd highest flights in last 12 months. </w:t>
            </w:r>
          </w:p>
          <w:p w14:paraId="6526B6E5" w14:textId="77777777" w:rsidR="00FD509C" w:rsidRPr="00A251E9" w:rsidRDefault="00FD509C" w:rsidP="00FD509C">
            <w:pPr>
              <w:pStyle w:val="ListParagraph"/>
              <w:numPr>
                <w:ilvl w:val="0"/>
                <w:numId w:val="1"/>
              </w:numPr>
              <w:spacing w:after="0" w:line="240" w:lineRule="auto"/>
              <w:rPr>
                <w:color w:val="000000"/>
                <w:sz w:val="26"/>
                <w:szCs w:val="26"/>
              </w:rPr>
            </w:pPr>
            <w:r w:rsidRPr="00A251E9">
              <w:rPr>
                <w:color w:val="000000"/>
                <w:sz w:val="26"/>
                <w:szCs w:val="26"/>
              </w:rPr>
              <w:t xml:space="preserve">Airlines should try not to lose cluster 1 and 3 customers as they are consistent revenue generators. </w:t>
            </w:r>
          </w:p>
          <w:p w14:paraId="194365F5" w14:textId="77777777" w:rsidR="00FD509C" w:rsidRPr="00A251E9" w:rsidRDefault="00FD509C" w:rsidP="00FD509C">
            <w:pPr>
              <w:pStyle w:val="ListParagraph"/>
              <w:numPr>
                <w:ilvl w:val="0"/>
                <w:numId w:val="1"/>
              </w:numPr>
              <w:spacing w:after="0" w:line="240" w:lineRule="auto"/>
              <w:rPr>
                <w:color w:val="000000"/>
                <w:sz w:val="26"/>
                <w:szCs w:val="26"/>
              </w:rPr>
            </w:pPr>
            <w:r w:rsidRPr="00A251E9">
              <w:rPr>
                <w:color w:val="000000"/>
                <w:sz w:val="26"/>
                <w:szCs w:val="26"/>
              </w:rPr>
              <w:t xml:space="preserve">Cluster 0 and 4 are the ones who are giving insignificant business. </w:t>
            </w:r>
          </w:p>
          <w:p w14:paraId="49AB17A8" w14:textId="77777777" w:rsidR="00FD509C" w:rsidRPr="00A251E9" w:rsidRDefault="00FD509C" w:rsidP="00FD509C">
            <w:pPr>
              <w:pStyle w:val="ListParagraph"/>
              <w:numPr>
                <w:ilvl w:val="0"/>
                <w:numId w:val="1"/>
              </w:numPr>
              <w:spacing w:after="0" w:line="240" w:lineRule="auto"/>
              <w:rPr>
                <w:color w:val="000000"/>
                <w:sz w:val="26"/>
                <w:szCs w:val="26"/>
              </w:rPr>
            </w:pPr>
            <w:r w:rsidRPr="00A251E9">
              <w:rPr>
                <w:color w:val="000000"/>
                <w:sz w:val="26"/>
                <w:szCs w:val="26"/>
              </w:rPr>
              <w:t xml:space="preserve">Cluster 2 customers are the ones who can be focused upon as they are with the airlines since longer period and have good balance, qualify for top flight status, their flight transactions in last 12 months </w:t>
            </w:r>
            <w:proofErr w:type="gramStart"/>
            <w:r w:rsidRPr="00A251E9">
              <w:rPr>
                <w:color w:val="000000"/>
                <w:sz w:val="26"/>
                <w:szCs w:val="26"/>
              </w:rPr>
              <w:t>is</w:t>
            </w:r>
            <w:proofErr w:type="gramEnd"/>
            <w:r w:rsidRPr="00A251E9">
              <w:rPr>
                <w:color w:val="000000"/>
                <w:sz w:val="26"/>
                <w:szCs w:val="26"/>
              </w:rPr>
              <w:t xml:space="preserve"> also good. </w:t>
            </w:r>
          </w:p>
          <w:p w14:paraId="43B775F3" w14:textId="77777777" w:rsidR="00FD509C" w:rsidRPr="000F606C" w:rsidRDefault="00FD509C" w:rsidP="00B12B9C">
            <w:pPr>
              <w:spacing w:after="240" w:line="240" w:lineRule="auto"/>
              <w:rPr>
                <w:rFonts w:ascii="Segoe UI" w:eastAsia="Times New Roman" w:hAnsi="Segoe UI" w:cs="Segoe UI"/>
                <w:b/>
                <w:bCs/>
                <w:color w:val="24292F"/>
                <w:sz w:val="24"/>
                <w:szCs w:val="24"/>
                <w:u w:val="single"/>
                <w:lang w:val="en-IN"/>
              </w:rPr>
            </w:pPr>
          </w:p>
        </w:tc>
      </w:tr>
    </w:tbl>
    <w:p w14:paraId="3F8A6BFB" w14:textId="77777777" w:rsidR="006555B3" w:rsidRDefault="006555B3"/>
    <w:sectPr w:rsidR="00655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73DE1"/>
    <w:multiLevelType w:val="hybridMultilevel"/>
    <w:tmpl w:val="AC5A6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868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9C"/>
    <w:rsid w:val="006555B3"/>
    <w:rsid w:val="00FD5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62A7"/>
  <w15:chartTrackingRefBased/>
  <w15:docId w15:val="{5C673475-5ACF-4555-8E14-D0375D03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09C"/>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509C"/>
    <w:pPr>
      <w:spacing w:after="0" w:line="240" w:lineRule="auto"/>
    </w:pPr>
    <w:rPr>
      <w:rFonts w:ascii="Calibri" w:eastAsia="Calibri" w:hAnsi="Calibri" w:cs="Calibri"/>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dc:creator>
  <cp:keywords/>
  <dc:description/>
  <cp:lastModifiedBy>Karuna</cp:lastModifiedBy>
  <cp:revision>1</cp:revision>
  <dcterms:created xsi:type="dcterms:W3CDTF">2022-05-19T11:08:00Z</dcterms:created>
  <dcterms:modified xsi:type="dcterms:W3CDTF">2022-05-19T11:09:00Z</dcterms:modified>
</cp:coreProperties>
</file>