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1B9B" w14:textId="77777777" w:rsidR="00C53363" w:rsidRDefault="00C53363" w:rsidP="00C53363">
      <w:pPr>
        <w:rPr>
          <w:color w:val="000000"/>
          <w:sz w:val="26"/>
          <w:szCs w:val="26"/>
        </w:rPr>
      </w:pPr>
      <w:r w:rsidRPr="00456139">
        <w:rPr>
          <w:b/>
          <w:bCs/>
          <w:sz w:val="27"/>
          <w:szCs w:val="27"/>
          <w:u w:val="single"/>
        </w:rPr>
        <w:t>Business</w:t>
      </w:r>
      <w:r w:rsidRPr="006B2340">
        <w:rPr>
          <w:b/>
          <w:bCs/>
          <w:color w:val="000000"/>
          <w:sz w:val="26"/>
          <w:szCs w:val="26"/>
          <w:u w:val="single"/>
        </w:rPr>
        <w:t xml:space="preserve"> </w:t>
      </w:r>
      <w:proofErr w:type="gramStart"/>
      <w:r w:rsidRPr="00456139">
        <w:rPr>
          <w:b/>
          <w:bCs/>
          <w:sz w:val="27"/>
          <w:szCs w:val="27"/>
          <w:u w:val="single"/>
        </w:rPr>
        <w:t>Objective</w:t>
      </w:r>
      <w:r w:rsidRPr="006B2340">
        <w:rPr>
          <w:b/>
          <w:bCs/>
          <w:color w:val="000000"/>
          <w:sz w:val="26"/>
          <w:szCs w:val="26"/>
          <w:u w:val="single"/>
        </w:rPr>
        <w:t xml:space="preserve"> </w:t>
      </w:r>
      <w:r w:rsidRPr="006B2340">
        <w:rPr>
          <w:b/>
          <w:bCs/>
          <w:color w:val="000000"/>
          <w:sz w:val="26"/>
          <w:szCs w:val="26"/>
        </w:rPr>
        <w:t>:</w:t>
      </w:r>
      <w:proofErr w:type="gramEnd"/>
      <w:r w:rsidRPr="00A0107E">
        <w:rPr>
          <w:b/>
          <w:bCs/>
          <w:color w:val="000000"/>
          <w:sz w:val="26"/>
          <w:szCs w:val="26"/>
        </w:rPr>
        <w:t xml:space="preserve"> </w:t>
      </w:r>
      <w:r w:rsidRPr="006B2340">
        <w:rPr>
          <w:color w:val="000000"/>
          <w:sz w:val="26"/>
          <w:szCs w:val="26"/>
        </w:rPr>
        <w:t>To</w:t>
      </w:r>
      <w:r w:rsidRPr="00B84831">
        <w:rPr>
          <w:color w:val="000000"/>
          <w:sz w:val="26"/>
          <w:szCs w:val="26"/>
        </w:rPr>
        <w:t xml:space="preserve"> </w:t>
      </w:r>
      <w:r>
        <w:rPr>
          <w:color w:val="000000"/>
          <w:sz w:val="26"/>
          <w:szCs w:val="26"/>
        </w:rPr>
        <w:t>identify customer segments to cater them with best services to maximize the business.</w:t>
      </w:r>
    </w:p>
    <w:p w14:paraId="466801F1" w14:textId="77777777" w:rsidR="00C53363" w:rsidRDefault="00C53363" w:rsidP="00C53363">
      <w:pPr>
        <w:rPr>
          <w:b/>
          <w:bCs/>
          <w:color w:val="000000"/>
          <w:sz w:val="26"/>
          <w:szCs w:val="26"/>
          <w:u w:val="single"/>
        </w:rPr>
      </w:pPr>
      <w:r w:rsidRPr="00456139">
        <w:rPr>
          <w:b/>
          <w:bCs/>
          <w:sz w:val="27"/>
          <w:szCs w:val="27"/>
          <w:u w:val="single"/>
        </w:rPr>
        <w:t>Business</w:t>
      </w:r>
      <w:r w:rsidRPr="000759D9">
        <w:rPr>
          <w:b/>
          <w:bCs/>
          <w:color w:val="000000"/>
          <w:sz w:val="26"/>
          <w:szCs w:val="26"/>
          <w:u w:val="single"/>
        </w:rPr>
        <w:t xml:space="preserve"> </w:t>
      </w:r>
      <w:r w:rsidRPr="00456139">
        <w:rPr>
          <w:b/>
          <w:bCs/>
          <w:sz w:val="27"/>
          <w:szCs w:val="27"/>
          <w:u w:val="single"/>
        </w:rPr>
        <w:t>Constraints</w:t>
      </w:r>
      <w:r w:rsidRPr="000759D9">
        <w:rPr>
          <w:b/>
          <w:bCs/>
          <w:color w:val="000000"/>
          <w:sz w:val="26"/>
          <w:szCs w:val="26"/>
        </w:rPr>
        <w:t>:</w:t>
      </w:r>
      <w:r w:rsidRPr="006C1658">
        <w:rPr>
          <w:color w:val="000000"/>
          <w:sz w:val="26"/>
          <w:szCs w:val="26"/>
        </w:rPr>
        <w:t xml:space="preserve"> </w:t>
      </w:r>
      <w:r>
        <w:rPr>
          <w:color w:val="000000"/>
          <w:sz w:val="26"/>
          <w:szCs w:val="26"/>
        </w:rPr>
        <w:t>Inappropriate segmentation of the customers, unavailability of competitive insurance policies/products and offers as compared to the competitors and market, inefficient employees.</w:t>
      </w:r>
    </w:p>
    <w:p w14:paraId="1F1F6553" w14:textId="77777777" w:rsidR="00C53363" w:rsidRDefault="00C53363" w:rsidP="00C53363">
      <w:pPr>
        <w:rPr>
          <w:b/>
          <w:bCs/>
          <w:color w:val="000000"/>
          <w:sz w:val="26"/>
          <w:szCs w:val="26"/>
          <w:u w:val="single"/>
        </w:rPr>
      </w:pPr>
    </w:p>
    <w:p w14:paraId="127EF4C7" w14:textId="77777777" w:rsidR="00C53363" w:rsidRPr="009B0DAB" w:rsidRDefault="00C53363" w:rsidP="00C53363">
      <w:pPr>
        <w:rPr>
          <w:b/>
          <w:bCs/>
          <w:color w:val="000000"/>
          <w:sz w:val="26"/>
          <w:szCs w:val="26"/>
          <w:u w:val="single"/>
        </w:rPr>
      </w:pPr>
      <w:r>
        <w:rPr>
          <w:b/>
          <w:bCs/>
          <w:sz w:val="27"/>
          <w:szCs w:val="27"/>
          <w:u w:val="single"/>
        </w:rPr>
        <w:t>Data Dictionary</w:t>
      </w:r>
    </w:p>
    <w:p w14:paraId="2B811EAE" w14:textId="77777777" w:rsidR="00C53363" w:rsidRDefault="00C53363" w:rsidP="00C53363">
      <w:pPr>
        <w:pBdr>
          <w:top w:val="nil"/>
          <w:left w:val="nil"/>
          <w:bottom w:val="nil"/>
          <w:right w:val="nil"/>
          <w:between w:val="nil"/>
        </w:pBdr>
        <w:spacing w:after="0"/>
        <w:jc w:val="both"/>
        <w:rPr>
          <w:b/>
          <w:bCs/>
          <w:sz w:val="27"/>
          <w:szCs w:val="27"/>
          <w:u w:val="single"/>
        </w:rPr>
      </w:pPr>
    </w:p>
    <w:tbl>
      <w:tblPr>
        <w:tblStyle w:val="TableGrid"/>
        <w:tblW w:w="0" w:type="auto"/>
        <w:tblLook w:val="04A0" w:firstRow="1" w:lastRow="0" w:firstColumn="1" w:lastColumn="0" w:noHBand="0" w:noVBand="1"/>
      </w:tblPr>
      <w:tblGrid>
        <w:gridCol w:w="1524"/>
        <w:gridCol w:w="3651"/>
        <w:gridCol w:w="1421"/>
        <w:gridCol w:w="2420"/>
      </w:tblGrid>
      <w:tr w:rsidR="00C53363" w:rsidRPr="000F7CE5" w14:paraId="0C639E3C" w14:textId="77777777" w:rsidTr="004F7ABE">
        <w:tc>
          <w:tcPr>
            <w:tcW w:w="1555" w:type="dxa"/>
            <w:shd w:val="clear" w:color="auto" w:fill="B4C6E7" w:themeFill="accent1" w:themeFillTint="66"/>
          </w:tcPr>
          <w:p w14:paraId="1382CF62" w14:textId="77777777" w:rsidR="00C53363" w:rsidRPr="00EE1769" w:rsidRDefault="00C53363" w:rsidP="004F7ABE">
            <w:pPr>
              <w:spacing w:before="240"/>
              <w:jc w:val="center"/>
              <w:rPr>
                <w:b/>
                <w:bCs/>
                <w:sz w:val="23"/>
                <w:szCs w:val="23"/>
              </w:rPr>
            </w:pPr>
            <w:r w:rsidRPr="00EE1769">
              <w:rPr>
                <w:b/>
                <w:bCs/>
                <w:sz w:val="23"/>
                <w:szCs w:val="23"/>
              </w:rPr>
              <w:t>Name of the feature</w:t>
            </w:r>
          </w:p>
        </w:tc>
        <w:tc>
          <w:tcPr>
            <w:tcW w:w="3827" w:type="dxa"/>
            <w:shd w:val="clear" w:color="auto" w:fill="B4C6E7" w:themeFill="accent1" w:themeFillTint="66"/>
          </w:tcPr>
          <w:p w14:paraId="1C5A91BC" w14:textId="77777777" w:rsidR="00C53363" w:rsidRPr="00EE1769" w:rsidRDefault="00C53363" w:rsidP="004F7ABE">
            <w:pPr>
              <w:spacing w:before="240"/>
              <w:jc w:val="center"/>
              <w:rPr>
                <w:b/>
                <w:bCs/>
                <w:sz w:val="23"/>
                <w:szCs w:val="23"/>
              </w:rPr>
            </w:pPr>
            <w:r w:rsidRPr="00EE1769">
              <w:rPr>
                <w:b/>
                <w:bCs/>
                <w:sz w:val="23"/>
                <w:szCs w:val="23"/>
              </w:rPr>
              <w:t>Description</w:t>
            </w:r>
          </w:p>
        </w:tc>
        <w:tc>
          <w:tcPr>
            <w:tcW w:w="1455" w:type="dxa"/>
            <w:shd w:val="clear" w:color="auto" w:fill="B4C6E7" w:themeFill="accent1" w:themeFillTint="66"/>
          </w:tcPr>
          <w:p w14:paraId="59959670" w14:textId="77777777" w:rsidR="00C53363" w:rsidRPr="00EE1769" w:rsidRDefault="00C53363" w:rsidP="004F7ABE">
            <w:pPr>
              <w:spacing w:before="240"/>
              <w:jc w:val="center"/>
              <w:rPr>
                <w:b/>
                <w:bCs/>
                <w:sz w:val="23"/>
                <w:szCs w:val="23"/>
              </w:rPr>
            </w:pPr>
            <w:r w:rsidRPr="00EE1769">
              <w:rPr>
                <w:b/>
                <w:bCs/>
                <w:sz w:val="23"/>
                <w:szCs w:val="23"/>
              </w:rPr>
              <w:t>Type</w:t>
            </w:r>
          </w:p>
        </w:tc>
        <w:tc>
          <w:tcPr>
            <w:tcW w:w="2513" w:type="dxa"/>
            <w:shd w:val="clear" w:color="auto" w:fill="B4C6E7" w:themeFill="accent1" w:themeFillTint="66"/>
          </w:tcPr>
          <w:p w14:paraId="5AB928EB" w14:textId="77777777" w:rsidR="00C53363" w:rsidRPr="00EE1769" w:rsidRDefault="00C53363" w:rsidP="004F7ABE">
            <w:pPr>
              <w:spacing w:before="240"/>
              <w:jc w:val="center"/>
              <w:rPr>
                <w:b/>
                <w:bCs/>
                <w:sz w:val="23"/>
                <w:szCs w:val="23"/>
              </w:rPr>
            </w:pPr>
            <w:r w:rsidRPr="00EE1769">
              <w:rPr>
                <w:b/>
                <w:bCs/>
                <w:sz w:val="23"/>
                <w:szCs w:val="23"/>
              </w:rPr>
              <w:t>Relevance</w:t>
            </w:r>
          </w:p>
        </w:tc>
      </w:tr>
      <w:tr w:rsidR="00C53363" w:rsidRPr="000F7CE5" w14:paraId="258528DF" w14:textId="77777777" w:rsidTr="004F7ABE">
        <w:tc>
          <w:tcPr>
            <w:tcW w:w="1555" w:type="dxa"/>
          </w:tcPr>
          <w:p w14:paraId="64BA159F" w14:textId="77777777" w:rsidR="00C53363" w:rsidRPr="00521749" w:rsidRDefault="00C53363" w:rsidP="004F7ABE">
            <w:pPr>
              <w:spacing w:before="240"/>
              <w:rPr>
                <w:rFonts w:asciiTheme="majorHAnsi" w:hAnsiTheme="majorHAnsi" w:cstheme="majorHAnsi"/>
              </w:rPr>
            </w:pPr>
            <w:r w:rsidRPr="00073C49">
              <w:rPr>
                <w:rFonts w:asciiTheme="majorHAnsi" w:hAnsiTheme="majorHAnsi" w:cstheme="majorHAnsi"/>
              </w:rPr>
              <w:t>Premiums Paid</w:t>
            </w:r>
          </w:p>
        </w:tc>
        <w:tc>
          <w:tcPr>
            <w:tcW w:w="3827" w:type="dxa"/>
          </w:tcPr>
          <w:p w14:paraId="51DC6CF2" w14:textId="77777777" w:rsidR="00C53363" w:rsidRPr="00521749" w:rsidRDefault="00C53363" w:rsidP="004F7ABE">
            <w:pPr>
              <w:spacing w:before="240"/>
              <w:rPr>
                <w:rFonts w:asciiTheme="majorHAnsi" w:hAnsiTheme="majorHAnsi" w:cstheme="majorHAnsi"/>
              </w:rPr>
            </w:pPr>
            <w:r>
              <w:rPr>
                <w:rFonts w:asciiTheme="majorHAnsi" w:hAnsiTheme="majorHAnsi" w:cstheme="majorHAnsi"/>
              </w:rPr>
              <w:t>Premiums paid by</w:t>
            </w:r>
            <w:r w:rsidRPr="00521749">
              <w:rPr>
                <w:rFonts w:asciiTheme="majorHAnsi" w:hAnsiTheme="majorHAnsi" w:cstheme="majorHAnsi"/>
              </w:rPr>
              <w:t xml:space="preserve"> the customer</w:t>
            </w:r>
          </w:p>
        </w:tc>
        <w:tc>
          <w:tcPr>
            <w:tcW w:w="1455" w:type="dxa"/>
          </w:tcPr>
          <w:p w14:paraId="104C673E" w14:textId="77777777" w:rsidR="00C53363" w:rsidRPr="00521749" w:rsidRDefault="00C53363" w:rsidP="004F7ABE">
            <w:pPr>
              <w:rPr>
                <w:rFonts w:asciiTheme="majorHAnsi" w:hAnsiTheme="majorHAnsi" w:cstheme="majorHAnsi"/>
              </w:rPr>
            </w:pPr>
            <w:r>
              <w:rPr>
                <w:rFonts w:asciiTheme="majorHAnsi" w:hAnsiTheme="majorHAnsi" w:cstheme="majorHAnsi"/>
              </w:rPr>
              <w:t>N</w:t>
            </w:r>
            <w:r w:rsidRPr="00521749">
              <w:rPr>
                <w:rFonts w:asciiTheme="majorHAnsi" w:hAnsiTheme="majorHAnsi" w:cstheme="majorHAnsi"/>
              </w:rPr>
              <w:t>umeric</w:t>
            </w:r>
          </w:p>
        </w:tc>
        <w:tc>
          <w:tcPr>
            <w:tcW w:w="2513" w:type="dxa"/>
          </w:tcPr>
          <w:p w14:paraId="5E217B81" w14:textId="77777777" w:rsidR="00C53363" w:rsidRPr="00521749" w:rsidRDefault="00C53363" w:rsidP="004F7ABE">
            <w:pPr>
              <w:rPr>
                <w:rFonts w:asciiTheme="majorHAnsi" w:hAnsiTheme="majorHAnsi" w:cstheme="majorHAnsi"/>
              </w:rPr>
            </w:pPr>
            <w:r>
              <w:rPr>
                <w:rFonts w:asciiTheme="majorHAnsi" w:hAnsiTheme="majorHAnsi" w:cstheme="majorHAnsi"/>
              </w:rPr>
              <w:t>R</w:t>
            </w:r>
            <w:r w:rsidRPr="00521749">
              <w:rPr>
                <w:rFonts w:asciiTheme="majorHAnsi" w:hAnsiTheme="majorHAnsi" w:cstheme="majorHAnsi"/>
              </w:rPr>
              <w:t xml:space="preserve">elevant, </w:t>
            </w:r>
          </w:p>
          <w:p w14:paraId="458BF6BA"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useful for analysis</w:t>
            </w:r>
          </w:p>
        </w:tc>
      </w:tr>
      <w:tr w:rsidR="00C53363" w:rsidRPr="000F7CE5" w14:paraId="18E9A28B" w14:textId="77777777" w:rsidTr="004F7ABE">
        <w:tc>
          <w:tcPr>
            <w:tcW w:w="1555" w:type="dxa"/>
          </w:tcPr>
          <w:p w14:paraId="007DAAB0" w14:textId="77777777" w:rsidR="00C53363" w:rsidRPr="00521749" w:rsidRDefault="00C53363" w:rsidP="004F7ABE">
            <w:pPr>
              <w:spacing w:before="240"/>
              <w:rPr>
                <w:rFonts w:asciiTheme="majorHAnsi" w:hAnsiTheme="majorHAnsi" w:cstheme="majorHAnsi"/>
              </w:rPr>
            </w:pPr>
            <w:r w:rsidRPr="00073C49">
              <w:rPr>
                <w:rFonts w:asciiTheme="majorHAnsi" w:hAnsiTheme="majorHAnsi" w:cstheme="majorHAnsi"/>
              </w:rPr>
              <w:t>Age</w:t>
            </w:r>
          </w:p>
        </w:tc>
        <w:tc>
          <w:tcPr>
            <w:tcW w:w="3827" w:type="dxa"/>
          </w:tcPr>
          <w:p w14:paraId="7009D3D6" w14:textId="77777777" w:rsidR="00C53363" w:rsidRPr="00521749" w:rsidRDefault="00C53363" w:rsidP="004F7ABE">
            <w:pPr>
              <w:rPr>
                <w:rFonts w:asciiTheme="majorHAnsi" w:hAnsiTheme="majorHAnsi" w:cstheme="majorHAnsi"/>
              </w:rPr>
            </w:pPr>
            <w:r>
              <w:rPr>
                <w:rFonts w:asciiTheme="majorHAnsi" w:hAnsiTheme="majorHAnsi" w:cstheme="majorHAnsi"/>
              </w:rPr>
              <w:t>Age</w:t>
            </w:r>
            <w:r w:rsidRPr="00521749">
              <w:rPr>
                <w:rFonts w:asciiTheme="majorHAnsi" w:hAnsiTheme="majorHAnsi" w:cstheme="majorHAnsi"/>
              </w:rPr>
              <w:t xml:space="preserve"> of </w:t>
            </w:r>
            <w:r>
              <w:rPr>
                <w:rFonts w:asciiTheme="majorHAnsi" w:hAnsiTheme="majorHAnsi" w:cstheme="majorHAnsi"/>
              </w:rPr>
              <w:t xml:space="preserve">the </w:t>
            </w:r>
            <w:r w:rsidRPr="00521749">
              <w:rPr>
                <w:rFonts w:asciiTheme="majorHAnsi" w:hAnsiTheme="majorHAnsi" w:cstheme="majorHAnsi"/>
              </w:rPr>
              <w:t>customer</w:t>
            </w:r>
          </w:p>
        </w:tc>
        <w:tc>
          <w:tcPr>
            <w:tcW w:w="1455" w:type="dxa"/>
          </w:tcPr>
          <w:p w14:paraId="4410B7E6"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Numeric</w:t>
            </w:r>
          </w:p>
        </w:tc>
        <w:tc>
          <w:tcPr>
            <w:tcW w:w="2513" w:type="dxa"/>
          </w:tcPr>
          <w:p w14:paraId="506BBB02"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 xml:space="preserve">Relevant, </w:t>
            </w:r>
          </w:p>
          <w:p w14:paraId="4FF22E5E"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useful for analysis</w:t>
            </w:r>
          </w:p>
        </w:tc>
      </w:tr>
      <w:tr w:rsidR="00C53363" w:rsidRPr="000F7CE5" w14:paraId="2C3B26B8" w14:textId="77777777" w:rsidTr="004F7ABE">
        <w:tc>
          <w:tcPr>
            <w:tcW w:w="1555" w:type="dxa"/>
          </w:tcPr>
          <w:p w14:paraId="560D7288" w14:textId="77777777" w:rsidR="00C53363" w:rsidRPr="00521749" w:rsidRDefault="00C53363" w:rsidP="004F7ABE">
            <w:pPr>
              <w:spacing w:before="240"/>
              <w:rPr>
                <w:rFonts w:asciiTheme="majorHAnsi" w:hAnsiTheme="majorHAnsi" w:cstheme="majorHAnsi"/>
              </w:rPr>
            </w:pPr>
            <w:r w:rsidRPr="00073C49">
              <w:rPr>
                <w:rFonts w:asciiTheme="majorHAnsi" w:hAnsiTheme="majorHAnsi" w:cstheme="majorHAnsi"/>
              </w:rPr>
              <w:t>Days to Renew</w:t>
            </w:r>
          </w:p>
        </w:tc>
        <w:tc>
          <w:tcPr>
            <w:tcW w:w="3827" w:type="dxa"/>
          </w:tcPr>
          <w:p w14:paraId="5CEFA28C" w14:textId="77777777" w:rsidR="00C53363" w:rsidRPr="00521749" w:rsidRDefault="00C53363" w:rsidP="004F7ABE">
            <w:pPr>
              <w:rPr>
                <w:rFonts w:asciiTheme="majorHAnsi" w:hAnsiTheme="majorHAnsi" w:cstheme="majorHAnsi"/>
              </w:rPr>
            </w:pPr>
            <w:r>
              <w:rPr>
                <w:rFonts w:asciiTheme="majorHAnsi" w:hAnsiTheme="majorHAnsi" w:cstheme="majorHAnsi"/>
              </w:rPr>
              <w:t>No. of days remaining to renew the insurance policy</w:t>
            </w:r>
          </w:p>
        </w:tc>
        <w:tc>
          <w:tcPr>
            <w:tcW w:w="1455" w:type="dxa"/>
          </w:tcPr>
          <w:p w14:paraId="703BB836"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Numeric</w:t>
            </w:r>
          </w:p>
        </w:tc>
        <w:tc>
          <w:tcPr>
            <w:tcW w:w="2513" w:type="dxa"/>
          </w:tcPr>
          <w:p w14:paraId="3E16EA46" w14:textId="77777777" w:rsidR="00C53363" w:rsidRPr="00521749" w:rsidRDefault="00C53363" w:rsidP="004F7ABE">
            <w:pPr>
              <w:rPr>
                <w:rFonts w:asciiTheme="majorHAnsi" w:hAnsiTheme="majorHAnsi" w:cstheme="majorHAnsi"/>
              </w:rPr>
            </w:pPr>
            <w:r>
              <w:rPr>
                <w:rFonts w:asciiTheme="majorHAnsi" w:hAnsiTheme="majorHAnsi" w:cstheme="majorHAnsi"/>
              </w:rPr>
              <w:t>R</w:t>
            </w:r>
            <w:r w:rsidRPr="00521749">
              <w:rPr>
                <w:rFonts w:asciiTheme="majorHAnsi" w:hAnsiTheme="majorHAnsi" w:cstheme="majorHAnsi"/>
              </w:rPr>
              <w:t xml:space="preserve">elevant, </w:t>
            </w:r>
          </w:p>
          <w:p w14:paraId="1026669C"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useful for analysis</w:t>
            </w:r>
          </w:p>
        </w:tc>
      </w:tr>
      <w:tr w:rsidR="00C53363" w:rsidRPr="000F7CE5" w14:paraId="69A0A7C8" w14:textId="77777777" w:rsidTr="004F7ABE">
        <w:tc>
          <w:tcPr>
            <w:tcW w:w="1555" w:type="dxa"/>
          </w:tcPr>
          <w:p w14:paraId="74493596" w14:textId="77777777" w:rsidR="00C53363" w:rsidRPr="00521749" w:rsidRDefault="00C53363" w:rsidP="004F7ABE">
            <w:pPr>
              <w:spacing w:before="240"/>
              <w:rPr>
                <w:rFonts w:asciiTheme="majorHAnsi" w:hAnsiTheme="majorHAnsi" w:cstheme="majorHAnsi"/>
              </w:rPr>
            </w:pPr>
            <w:r w:rsidRPr="00073C49">
              <w:rPr>
                <w:rFonts w:asciiTheme="majorHAnsi" w:hAnsiTheme="majorHAnsi" w:cstheme="majorHAnsi"/>
              </w:rPr>
              <w:t>Claims made</w:t>
            </w:r>
          </w:p>
        </w:tc>
        <w:tc>
          <w:tcPr>
            <w:tcW w:w="3827" w:type="dxa"/>
          </w:tcPr>
          <w:p w14:paraId="3799A60B" w14:textId="77777777" w:rsidR="00C53363" w:rsidRPr="00521749" w:rsidRDefault="00C53363" w:rsidP="004F7ABE">
            <w:pPr>
              <w:rPr>
                <w:rFonts w:asciiTheme="majorHAnsi" w:hAnsiTheme="majorHAnsi" w:cstheme="majorHAnsi"/>
              </w:rPr>
            </w:pPr>
            <w:r>
              <w:rPr>
                <w:rFonts w:asciiTheme="majorHAnsi" w:hAnsiTheme="majorHAnsi" w:cstheme="majorHAnsi"/>
              </w:rPr>
              <w:t>Claims made by the customers</w:t>
            </w:r>
          </w:p>
        </w:tc>
        <w:tc>
          <w:tcPr>
            <w:tcW w:w="1455" w:type="dxa"/>
          </w:tcPr>
          <w:p w14:paraId="1C83B2DD"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Numeric</w:t>
            </w:r>
          </w:p>
        </w:tc>
        <w:tc>
          <w:tcPr>
            <w:tcW w:w="2513" w:type="dxa"/>
          </w:tcPr>
          <w:p w14:paraId="03718AFA"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 xml:space="preserve">Relevant, </w:t>
            </w:r>
          </w:p>
          <w:p w14:paraId="35ED3F42"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useful for analysis</w:t>
            </w:r>
          </w:p>
        </w:tc>
      </w:tr>
      <w:tr w:rsidR="00C53363" w14:paraId="3C94A4C9" w14:textId="77777777" w:rsidTr="004F7ABE">
        <w:tc>
          <w:tcPr>
            <w:tcW w:w="1555" w:type="dxa"/>
          </w:tcPr>
          <w:p w14:paraId="53519792" w14:textId="77777777" w:rsidR="00C53363" w:rsidRPr="00521749" w:rsidRDefault="00C53363" w:rsidP="004F7ABE">
            <w:pPr>
              <w:rPr>
                <w:rFonts w:asciiTheme="majorHAnsi" w:hAnsiTheme="majorHAnsi" w:cstheme="majorHAnsi"/>
              </w:rPr>
            </w:pPr>
            <w:r w:rsidRPr="00073C49">
              <w:rPr>
                <w:rFonts w:asciiTheme="majorHAnsi" w:hAnsiTheme="majorHAnsi" w:cstheme="majorHAnsi"/>
              </w:rPr>
              <w:t>Income</w:t>
            </w:r>
          </w:p>
        </w:tc>
        <w:tc>
          <w:tcPr>
            <w:tcW w:w="3827" w:type="dxa"/>
          </w:tcPr>
          <w:p w14:paraId="7C3095CD" w14:textId="77777777" w:rsidR="00C53363" w:rsidRPr="00521749" w:rsidRDefault="00C53363" w:rsidP="004F7ABE">
            <w:pPr>
              <w:rPr>
                <w:rFonts w:asciiTheme="majorHAnsi" w:hAnsiTheme="majorHAnsi" w:cstheme="majorHAnsi"/>
              </w:rPr>
            </w:pPr>
            <w:r>
              <w:rPr>
                <w:rFonts w:asciiTheme="majorHAnsi" w:hAnsiTheme="majorHAnsi" w:cstheme="majorHAnsi"/>
              </w:rPr>
              <w:t xml:space="preserve">Income of the </w:t>
            </w:r>
            <w:r w:rsidRPr="00521749">
              <w:rPr>
                <w:rFonts w:asciiTheme="majorHAnsi" w:hAnsiTheme="majorHAnsi" w:cstheme="majorHAnsi"/>
              </w:rPr>
              <w:t>customer</w:t>
            </w:r>
          </w:p>
        </w:tc>
        <w:tc>
          <w:tcPr>
            <w:tcW w:w="1455" w:type="dxa"/>
          </w:tcPr>
          <w:p w14:paraId="6EEFCA89"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Numeric</w:t>
            </w:r>
          </w:p>
        </w:tc>
        <w:tc>
          <w:tcPr>
            <w:tcW w:w="2513" w:type="dxa"/>
          </w:tcPr>
          <w:p w14:paraId="0039EDB9"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 xml:space="preserve">Relevant, </w:t>
            </w:r>
          </w:p>
          <w:p w14:paraId="496180BD" w14:textId="77777777" w:rsidR="00C53363" w:rsidRPr="00521749" w:rsidRDefault="00C53363" w:rsidP="004F7ABE">
            <w:pPr>
              <w:rPr>
                <w:rFonts w:asciiTheme="majorHAnsi" w:hAnsiTheme="majorHAnsi" w:cstheme="majorHAnsi"/>
              </w:rPr>
            </w:pPr>
            <w:r w:rsidRPr="00521749">
              <w:rPr>
                <w:rFonts w:asciiTheme="majorHAnsi" w:hAnsiTheme="majorHAnsi" w:cstheme="majorHAnsi"/>
              </w:rPr>
              <w:t>useful for analysis</w:t>
            </w:r>
          </w:p>
        </w:tc>
      </w:tr>
    </w:tbl>
    <w:p w14:paraId="2D8277E1" w14:textId="77777777" w:rsidR="00C53363" w:rsidRDefault="00C53363" w:rsidP="00C53363">
      <w:pPr>
        <w:pBdr>
          <w:top w:val="nil"/>
          <w:left w:val="nil"/>
          <w:bottom w:val="nil"/>
          <w:right w:val="nil"/>
          <w:between w:val="nil"/>
        </w:pBdr>
        <w:spacing w:after="0"/>
        <w:ind w:left="630"/>
        <w:rPr>
          <w:color w:val="000000"/>
          <w:sz w:val="26"/>
          <w:szCs w:val="26"/>
        </w:rPr>
      </w:pPr>
    </w:p>
    <w:p w14:paraId="013DC9CF" w14:textId="77777777" w:rsidR="00C53363" w:rsidRDefault="00C53363" w:rsidP="00C53363">
      <w:pPr>
        <w:pBdr>
          <w:top w:val="nil"/>
          <w:left w:val="nil"/>
          <w:bottom w:val="nil"/>
          <w:right w:val="nil"/>
          <w:between w:val="nil"/>
        </w:pBdr>
        <w:spacing w:after="0"/>
        <w:rPr>
          <w:color w:val="000000"/>
          <w:sz w:val="26"/>
          <w:szCs w:val="26"/>
        </w:rPr>
      </w:pPr>
      <w:r>
        <w:rPr>
          <w:color w:val="000000"/>
          <w:sz w:val="26"/>
          <w:szCs w:val="26"/>
        </w:rPr>
        <w:t>We can make 4 clusters of this dataset.</w:t>
      </w:r>
    </w:p>
    <w:p w14:paraId="3A73C039" w14:textId="77777777" w:rsidR="00C53363" w:rsidRDefault="00C53363" w:rsidP="00C53363">
      <w:pPr>
        <w:pBdr>
          <w:top w:val="nil"/>
          <w:left w:val="nil"/>
          <w:bottom w:val="nil"/>
          <w:right w:val="nil"/>
          <w:between w:val="nil"/>
        </w:pBdr>
        <w:spacing w:after="0"/>
        <w:rPr>
          <w:color w:val="000000"/>
          <w:sz w:val="26"/>
          <w:szCs w:val="26"/>
        </w:rPr>
      </w:pPr>
    </w:p>
    <w:p w14:paraId="05A22321" w14:textId="77777777" w:rsidR="00C53363" w:rsidRDefault="00C53363" w:rsidP="00C53363">
      <w:pPr>
        <w:spacing w:after="0"/>
        <w:rPr>
          <w:color w:val="000000"/>
          <w:sz w:val="26"/>
          <w:szCs w:val="26"/>
        </w:rPr>
      </w:pPr>
      <w:proofErr w:type="gramStart"/>
      <w:r w:rsidRPr="00456139">
        <w:rPr>
          <w:b/>
          <w:bCs/>
          <w:sz w:val="27"/>
          <w:szCs w:val="27"/>
          <w:u w:val="single"/>
        </w:rPr>
        <w:t>Inferences</w:t>
      </w:r>
      <w:r>
        <w:rPr>
          <w:color w:val="000000"/>
          <w:sz w:val="26"/>
          <w:szCs w:val="26"/>
        </w:rPr>
        <w:t xml:space="preserve"> :</w:t>
      </w:r>
      <w:proofErr w:type="gramEnd"/>
      <w:r>
        <w:rPr>
          <w:color w:val="000000"/>
          <w:sz w:val="26"/>
          <w:szCs w:val="26"/>
        </w:rPr>
        <w:t xml:space="preserve">  </w:t>
      </w:r>
    </w:p>
    <w:p w14:paraId="382A4E74" w14:textId="77777777" w:rsidR="00C53363" w:rsidRPr="00562C0C" w:rsidRDefault="00C53363" w:rsidP="00C53363">
      <w:pPr>
        <w:pStyle w:val="ListParagraph"/>
        <w:numPr>
          <w:ilvl w:val="0"/>
          <w:numId w:val="1"/>
        </w:numPr>
        <w:spacing w:after="0"/>
        <w:rPr>
          <w:color w:val="000000"/>
          <w:sz w:val="26"/>
          <w:szCs w:val="26"/>
        </w:rPr>
      </w:pPr>
      <w:r w:rsidRPr="00562C0C">
        <w:rPr>
          <w:color w:val="000000"/>
          <w:sz w:val="26"/>
          <w:szCs w:val="26"/>
        </w:rPr>
        <w:t>Cluster 0 belongs to the customers with highest Income and highest claim made. These customers are most aged customers.</w:t>
      </w:r>
      <w:r>
        <w:rPr>
          <w:color w:val="000000"/>
          <w:sz w:val="26"/>
          <w:szCs w:val="26"/>
        </w:rPr>
        <w:t xml:space="preserve"> Company should make sure to cater them with best assistance and services as they might be mainly most tenured cluster of customers.</w:t>
      </w:r>
    </w:p>
    <w:p w14:paraId="4A108B16" w14:textId="77777777" w:rsidR="00C53363" w:rsidRPr="00562C0C" w:rsidRDefault="00C53363" w:rsidP="00C53363">
      <w:pPr>
        <w:pStyle w:val="ListParagraph"/>
        <w:numPr>
          <w:ilvl w:val="0"/>
          <w:numId w:val="1"/>
        </w:numPr>
        <w:pBdr>
          <w:top w:val="nil"/>
          <w:left w:val="nil"/>
          <w:bottom w:val="nil"/>
          <w:right w:val="nil"/>
          <w:between w:val="nil"/>
        </w:pBdr>
        <w:spacing w:after="0"/>
        <w:rPr>
          <w:color w:val="000000"/>
          <w:sz w:val="26"/>
          <w:szCs w:val="26"/>
        </w:rPr>
      </w:pPr>
      <w:r w:rsidRPr="00562C0C">
        <w:rPr>
          <w:color w:val="000000"/>
          <w:sz w:val="26"/>
          <w:szCs w:val="26"/>
        </w:rPr>
        <w:t>Cluster 2 consists of the customers with 2</w:t>
      </w:r>
      <w:r w:rsidRPr="00562C0C">
        <w:rPr>
          <w:color w:val="000000"/>
          <w:sz w:val="26"/>
          <w:szCs w:val="26"/>
          <w:vertAlign w:val="superscript"/>
        </w:rPr>
        <w:t>nd</w:t>
      </w:r>
      <w:r w:rsidRPr="00562C0C">
        <w:rPr>
          <w:color w:val="000000"/>
          <w:sz w:val="26"/>
          <w:szCs w:val="26"/>
        </w:rPr>
        <w:t xml:space="preserve"> highest income. Numbers indicate overall balanced customers in this group.</w:t>
      </w:r>
    </w:p>
    <w:p w14:paraId="77B4A7C0" w14:textId="77777777" w:rsidR="00C53363" w:rsidRPr="00562C0C" w:rsidRDefault="00C53363" w:rsidP="00C53363">
      <w:pPr>
        <w:pStyle w:val="ListParagraph"/>
        <w:numPr>
          <w:ilvl w:val="0"/>
          <w:numId w:val="1"/>
        </w:numPr>
        <w:pBdr>
          <w:top w:val="nil"/>
          <w:left w:val="nil"/>
          <w:bottom w:val="nil"/>
          <w:right w:val="nil"/>
          <w:between w:val="nil"/>
        </w:pBdr>
        <w:spacing w:after="0"/>
        <w:rPr>
          <w:color w:val="000000"/>
          <w:sz w:val="26"/>
          <w:szCs w:val="26"/>
        </w:rPr>
      </w:pPr>
      <w:r w:rsidRPr="00562C0C">
        <w:rPr>
          <w:color w:val="000000"/>
          <w:sz w:val="26"/>
          <w:szCs w:val="26"/>
        </w:rPr>
        <w:t>Cluster 1 customers stand at last position in income and have made least claim. Company can offer them long term policies as they are youngest customers’ cluster. Their policies are expiring within 2months period, company should start targeting them with appropriate sales and marketing plans immediately.</w:t>
      </w:r>
    </w:p>
    <w:p w14:paraId="210728D0" w14:textId="4EF488C3" w:rsidR="00D14E34" w:rsidRPr="00C53363" w:rsidRDefault="00C53363" w:rsidP="00C53363">
      <w:pPr>
        <w:pStyle w:val="ListParagraph"/>
        <w:numPr>
          <w:ilvl w:val="0"/>
          <w:numId w:val="1"/>
        </w:numPr>
        <w:pBdr>
          <w:top w:val="nil"/>
          <w:left w:val="nil"/>
          <w:bottom w:val="nil"/>
          <w:right w:val="nil"/>
          <w:between w:val="nil"/>
        </w:pBdr>
        <w:spacing w:after="0"/>
        <w:rPr>
          <w:color w:val="000000"/>
          <w:sz w:val="26"/>
          <w:szCs w:val="26"/>
        </w:rPr>
      </w:pPr>
      <w:r w:rsidRPr="00562C0C">
        <w:rPr>
          <w:color w:val="000000"/>
          <w:sz w:val="26"/>
          <w:szCs w:val="26"/>
        </w:rPr>
        <w:t>Cluster 3 customers are the ones who have made 2</w:t>
      </w:r>
      <w:r w:rsidRPr="00562C0C">
        <w:rPr>
          <w:color w:val="000000"/>
          <w:sz w:val="26"/>
          <w:szCs w:val="26"/>
          <w:vertAlign w:val="superscript"/>
        </w:rPr>
        <w:t>nd</w:t>
      </w:r>
      <w:r w:rsidRPr="00562C0C">
        <w:rPr>
          <w:color w:val="000000"/>
          <w:sz w:val="26"/>
          <w:szCs w:val="26"/>
        </w:rPr>
        <w:t xml:space="preserve"> highest claims and have most days to renew their policy. Company can utilize this time to </w:t>
      </w:r>
      <w:proofErr w:type="spellStart"/>
      <w:r w:rsidRPr="00562C0C">
        <w:rPr>
          <w:color w:val="000000"/>
          <w:sz w:val="26"/>
          <w:szCs w:val="26"/>
        </w:rPr>
        <w:t>workout</w:t>
      </w:r>
      <w:proofErr w:type="spellEnd"/>
      <w:r w:rsidRPr="00562C0C">
        <w:rPr>
          <w:color w:val="000000"/>
          <w:sz w:val="26"/>
          <w:szCs w:val="26"/>
        </w:rPr>
        <w:t xml:space="preserve"> on the best suited plans/offers for such customers.</w:t>
      </w:r>
    </w:p>
    <w:sectPr w:rsidR="00D14E34" w:rsidRPr="00C53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86CED"/>
    <w:multiLevelType w:val="hybridMultilevel"/>
    <w:tmpl w:val="4D1EF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657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63"/>
    <w:rsid w:val="00C53363"/>
    <w:rsid w:val="00D14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168B"/>
  <w15:chartTrackingRefBased/>
  <w15:docId w15:val="{47097AB9-3014-454C-A74E-5EDE0528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6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3363"/>
    <w:pPr>
      <w:spacing w:after="0" w:line="240" w:lineRule="auto"/>
    </w:pPr>
    <w:rPr>
      <w:rFonts w:ascii="Calibri" w:eastAsia="Calibri" w:hAnsi="Calibri" w:cs="Calibri"/>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dc:creator>
  <cp:keywords/>
  <dc:description/>
  <cp:lastModifiedBy>Karuna</cp:lastModifiedBy>
  <cp:revision>1</cp:revision>
  <dcterms:created xsi:type="dcterms:W3CDTF">2022-05-20T18:15:00Z</dcterms:created>
  <dcterms:modified xsi:type="dcterms:W3CDTF">2022-05-20T18:16:00Z</dcterms:modified>
</cp:coreProperties>
</file>