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1180/21 - Gollapudi partition</w:t>
      </w:r>
    </w:p>
    <w:p>
      <w:r>
        <w:rPr>
          <w:i/>
        </w:rPr>
        <w:t>Date of hearing: 04.04.2025    Note by: Meera</w:t>
      </w:r>
    </w:p>
    <w:p>
      <w:r>
        <w:t>Gollapudi partition (OS 1180/21) - Ravuri sought time - wants to raise jurisdiction as preliminary issue, sought time. Parvathamma amma asked how long this will go on. Same old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