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OS 1302/24 - Rasheed Khan (tenant)</w:t>
      </w:r>
    </w:p>
    <w:p>
      <w:r>
        <w:rPr>
          <w:i/>
        </w:rPr>
        <w:t>Date of hearing: 19.01.2026    Note by: Meera</w:t>
      </w:r>
    </w:p>
    <w:p>
      <w:r>
        <w:t>Rasheed Khan (tenant) (OS 1302/24) - Bar association boycott, no work. Adjourned. Tension ledu.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