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AS 58/24 - Vadlamani appeal</w:t>
      </w:r>
    </w:p>
    <w:p>
      <w:r>
        <w:rPr>
          <w:i/>
        </w:rPr>
        <w:t>Date of hearing: 11.03.2026    Note by: Sai Kiran</w:t>
      </w:r>
    </w:p>
    <w:p>
      <w:r>
        <w:t>Vadlamani appeal (AS 58/24) - Bar association boycott, no work. Adjourned.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