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1650/22 - Balaraju title suit</w:t>
      </w:r>
    </w:p>
    <w:p>
      <w:r>
        <w:rPr>
          <w:i/>
        </w:rPr>
        <w:t>Date of hearing: 19.03.2026    Note by: Meera</w:t>
      </w:r>
    </w:p>
    <w:p>
      <w:r>
        <w:t>Balaraju title suit (OS 1650/22) - Siddiqui cross-examined our PW1 for nearly 2 hours. Client held up mostly, one wobble on dates. Quadri sir wanted exact exhibit numbers, not descriptions.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