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655/23 - Kasoju pronote</w:t>
      </w:r>
    </w:p>
    <w:p>
      <w:r>
        <w:rPr>
          <w:i/>
        </w:rPr>
        <w:t>Date of hearing: 22.04.2026    Note by: Meera</w:t>
      </w:r>
    </w:p>
    <w:p>
      <w:r>
        <w:t>Kasoju pronote (OS 655/23) - Not reached - court busy with a part-heard matter. Chalo.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