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O.S. No. 57 of 2025 - Seabreeze SP suit</w:t>
      </w:r>
    </w:p>
    <w:p>
      <w:r>
        <w:rPr>
          <w:i/>
        </w:rPr>
        <w:t>Date of hearing: 10.12.2025    Note by: Aditya</w:t>
      </w:r>
    </w:p>
    <w:p>
      <w:r>
        <w:t>PW1 Rohan Mehta, director of Seabreeze. Ex.A1 agreement of sale dt. 18.09.2024 marked. Plaint para 3 and his affidavit: the company 'paid advance of Rs. 25,00,000 to D1 and commenced preliminary works on the site in April 2025'. COMPARE: counter in OS 131/25 para 6 says 'no construction activity whatsoever; only a survey'. Use this in both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