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73C" w14:textId="04145DB6" w:rsidR="007060BA" w:rsidRDefault="00383EE6" w:rsidP="003025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Week 3 - </w:t>
      </w:r>
      <w:r w:rsidR="00F06217" w:rsidRPr="00B71087">
        <w:rPr>
          <w:b/>
          <w:bCs/>
          <w:lang w:val="en-US"/>
        </w:rPr>
        <w:t>EDA and Modelling</w:t>
      </w:r>
    </w:p>
    <w:p w14:paraId="07001600" w14:textId="38275B49" w:rsidR="00383EE6" w:rsidRPr="00B71087" w:rsidRDefault="00383EE6" w:rsidP="003025D2">
      <w:pPr>
        <w:rPr>
          <w:b/>
          <w:bCs/>
          <w:lang w:val="en-US"/>
        </w:rPr>
      </w:pPr>
      <w:r>
        <w:rPr>
          <w:b/>
          <w:bCs/>
          <w:lang w:val="en-US"/>
        </w:rPr>
        <w:t>Meeting notes 28 March 7-8pm</w:t>
      </w:r>
    </w:p>
    <w:p w14:paraId="4D464EDF" w14:textId="23B179EF" w:rsidR="00F06217" w:rsidRDefault="00F06217" w:rsidP="003025D2">
      <w:pPr>
        <w:rPr>
          <w:lang w:val="en-US"/>
        </w:rPr>
      </w:pPr>
      <w:r>
        <w:rPr>
          <w:lang w:val="en-US"/>
        </w:rPr>
        <w:t>______</w:t>
      </w:r>
      <w:r>
        <w:rPr>
          <w:lang w:val="en-US"/>
        </w:rPr>
        <w:br/>
        <w:t>Questions for Sonit</w:t>
      </w:r>
    </w:p>
    <w:p w14:paraId="265CE859" w14:textId="58E4CA64" w:rsidR="00A036C9" w:rsidRDefault="00A036C9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Cleaned the data to remove null values after merge.</w:t>
      </w:r>
    </w:p>
    <w:p w14:paraId="27D2DEE4" w14:textId="6CE8499C" w:rsidR="00F06217" w:rsidRDefault="00F06217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Began EDA but the plotting takes too long, any tips?</w:t>
      </w:r>
    </w:p>
    <w:p w14:paraId="0C1C30B5" w14:textId="0191BE44" w:rsidR="00F06217" w:rsidRDefault="00C5050C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Vector </w:t>
      </w:r>
      <w:r w:rsidR="000E497A">
        <w:rPr>
          <w:lang w:val="en-US"/>
        </w:rPr>
        <w:t xml:space="preserve">Auto </w:t>
      </w:r>
      <w:r>
        <w:rPr>
          <w:lang w:val="en-US"/>
        </w:rPr>
        <w:t>Regression Model is what we have decided to go with as we have explanatory variables. Is that the correct choice?</w:t>
      </w:r>
    </w:p>
    <w:p w14:paraId="66A1C40C" w14:textId="4B4F22FE" w:rsidR="00C5050C" w:rsidRDefault="00BB7C1E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there anything we need to watch out for when using VAR?</w:t>
      </w:r>
      <w:r w:rsidR="00BA5398">
        <w:rPr>
          <w:lang w:val="en-US"/>
        </w:rPr>
        <w:t xml:space="preserve"> (ARIMA, SARIMA, </w:t>
      </w:r>
      <w:r w:rsidR="00ED38BD">
        <w:rPr>
          <w:lang w:val="en-US"/>
        </w:rPr>
        <w:t>… Moving Average)</w:t>
      </w:r>
    </w:p>
    <w:p w14:paraId="74D50084" w14:textId="2F26DD10" w:rsidR="00BB7C1E" w:rsidRDefault="006A6E21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plan:</w:t>
      </w:r>
    </w:p>
    <w:p w14:paraId="0FD84242" w14:textId="77777777" w:rsidR="00653D36" w:rsidRDefault="003F386D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for stationarity</w:t>
      </w:r>
      <w:r w:rsidR="00653D36">
        <w:rPr>
          <w:lang w:val="en-US"/>
        </w:rPr>
        <w:t xml:space="preserve">, otherwise convert to stationary </w:t>
      </w:r>
      <w:proofErr w:type="gramStart"/>
      <w:r w:rsidR="00653D36">
        <w:rPr>
          <w:lang w:val="en-US"/>
        </w:rPr>
        <w:t>data</w:t>
      </w:r>
      <w:proofErr w:type="gramEnd"/>
    </w:p>
    <w:p w14:paraId="0DF587C0" w14:textId="2791BD54" w:rsidR="007F5581" w:rsidRDefault="007F5581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Partial Auto correlation to find out how many </w:t>
      </w:r>
      <w:r w:rsidR="006C04B3">
        <w:rPr>
          <w:lang w:val="en-US"/>
        </w:rPr>
        <w:t xml:space="preserve">lags we should </w:t>
      </w:r>
      <w:proofErr w:type="gramStart"/>
      <w:r w:rsidR="006C04B3">
        <w:rPr>
          <w:lang w:val="en-US"/>
        </w:rPr>
        <w:t>use</w:t>
      </w:r>
      <w:proofErr w:type="gramEnd"/>
    </w:p>
    <w:p w14:paraId="65EBD55E" w14:textId="53BE45C3" w:rsidR="006C04B3" w:rsidRDefault="006C04B3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Find correlation between the 2 variables</w:t>
      </w:r>
      <w:r w:rsidR="008B5345">
        <w:rPr>
          <w:lang w:val="en-US"/>
        </w:rPr>
        <w:t xml:space="preserve">, if P value is small then we pick that </w:t>
      </w:r>
      <w:proofErr w:type="gramStart"/>
      <w:r w:rsidR="008B5345">
        <w:rPr>
          <w:lang w:val="en-US"/>
        </w:rPr>
        <w:t>lag</w:t>
      </w:r>
      <w:proofErr w:type="gramEnd"/>
    </w:p>
    <w:p w14:paraId="3EDA5A2E" w14:textId="23EC505B" w:rsidR="006C04B3" w:rsidRDefault="008B5345" w:rsidP="007060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Fit VAR model</w:t>
      </w:r>
    </w:p>
    <w:p w14:paraId="50D92F34" w14:textId="07C0F6ED" w:rsidR="000E2F4E" w:rsidRDefault="008F7C51" w:rsidP="000E2F4E">
      <w:pPr>
        <w:rPr>
          <w:lang w:val="en-US"/>
        </w:rPr>
      </w:pPr>
      <w:r>
        <w:rPr>
          <w:lang w:val="en-US"/>
        </w:rPr>
        <w:t>________</w:t>
      </w:r>
    </w:p>
    <w:p w14:paraId="1974DAE8" w14:textId="12BB4B2F" w:rsidR="000E2F4E" w:rsidRDefault="000E2F4E" w:rsidP="000E2F4E">
      <w:pPr>
        <w:rPr>
          <w:lang w:val="en-US"/>
        </w:rPr>
      </w:pPr>
      <w:r>
        <w:rPr>
          <w:lang w:val="en-US"/>
        </w:rPr>
        <w:t>Notes:</w:t>
      </w:r>
    </w:p>
    <w:p w14:paraId="51BDA713" w14:textId="0D651634" w:rsidR="000E2F4E" w:rsidRDefault="000E2F4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Sonit to share link to data source – Bureau of Meteorology</w:t>
      </w:r>
    </w:p>
    <w:p w14:paraId="0A13E863" w14:textId="121515A6" w:rsidR="000E2F4E" w:rsidRDefault="000E2F4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Energy Load data</w:t>
      </w:r>
    </w:p>
    <w:p w14:paraId="78D73827" w14:textId="48B16E59" w:rsidR="000E2F4E" w:rsidRDefault="00916842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 is also available </w:t>
      </w:r>
      <w:r w:rsidR="001A52ED">
        <w:rPr>
          <w:lang w:val="en-US"/>
        </w:rPr>
        <w:t>–</w:t>
      </w:r>
      <w:r>
        <w:rPr>
          <w:lang w:val="en-US"/>
        </w:rPr>
        <w:t xml:space="preserve"> </w:t>
      </w:r>
    </w:p>
    <w:p w14:paraId="7F7E98F3" w14:textId="3336B24A" w:rsidR="001A52ED" w:rsidRDefault="001A52ED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Sonit suggests population projects – get how it will scale up, see if you have linear trend, </w:t>
      </w:r>
      <w:r w:rsidR="0075292C">
        <w:rPr>
          <w:lang w:val="en-US"/>
        </w:rPr>
        <w:t xml:space="preserve">for the next 20-30 years, this is how population will </w:t>
      </w:r>
      <w:proofErr w:type="gramStart"/>
      <w:r w:rsidR="0075292C">
        <w:rPr>
          <w:lang w:val="en-US"/>
        </w:rPr>
        <w:t>increase</w:t>
      </w:r>
      <w:proofErr w:type="gramEnd"/>
    </w:p>
    <w:p w14:paraId="668B94BB" w14:textId="58E02EAB" w:rsidR="0075292C" w:rsidRDefault="00D50933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Temperature data projections are going to be considered (</w:t>
      </w:r>
      <w:r w:rsidR="000D23F8">
        <w:rPr>
          <w:lang w:val="en-US"/>
        </w:rPr>
        <w:t>Kiara)</w:t>
      </w:r>
    </w:p>
    <w:p w14:paraId="4A9A3C59" w14:textId="77AFED84" w:rsidR="000D23F8" w:rsidRDefault="000D23F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Plug in the temperature data into the </w:t>
      </w:r>
      <w:proofErr w:type="gramStart"/>
      <w:r w:rsidR="004924BA">
        <w:rPr>
          <w:lang w:val="en-US"/>
        </w:rPr>
        <w:t>equation</w:t>
      </w:r>
      <w:proofErr w:type="gramEnd"/>
    </w:p>
    <w:p w14:paraId="0D10F88E" w14:textId="76D24594" w:rsidR="001A52ED" w:rsidRDefault="008F7C51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 single model that only takes into account the temperature data for the last 11 </w:t>
      </w:r>
      <w:proofErr w:type="gramStart"/>
      <w:r>
        <w:rPr>
          <w:lang w:val="en-US"/>
        </w:rPr>
        <w:t>years</w:t>
      </w:r>
      <w:proofErr w:type="gramEnd"/>
    </w:p>
    <w:p w14:paraId="55E1D27F" w14:textId="5B2A3E20" w:rsidR="004358B4" w:rsidRDefault="0066347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Search photovoltaic solar </w:t>
      </w:r>
      <w:proofErr w:type="gramStart"/>
      <w:r>
        <w:rPr>
          <w:lang w:val="en-US"/>
        </w:rPr>
        <w:t>energy</w:t>
      </w:r>
      <w:proofErr w:type="gramEnd"/>
    </w:p>
    <w:p w14:paraId="7A42045E" w14:textId="1C1FCC35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Sonit to share the </w:t>
      </w:r>
      <w:proofErr w:type="gramStart"/>
      <w:r>
        <w:rPr>
          <w:lang w:val="en-US"/>
        </w:rPr>
        <w:t>paper</w:t>
      </w:r>
      <w:proofErr w:type="gramEnd"/>
    </w:p>
    <w:p w14:paraId="476AD6E3" w14:textId="4F757CE1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have a plot, please leave commentary underneath. What insights are we deriving from there?</w:t>
      </w:r>
    </w:p>
    <w:p w14:paraId="0A35733B" w14:textId="357E92ED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some error analysis. Why </w:t>
      </w:r>
      <w:r w:rsidR="00F4745F">
        <w:rPr>
          <w:lang w:val="en-US"/>
        </w:rPr>
        <w:t>is one model</w:t>
      </w:r>
      <w:r>
        <w:rPr>
          <w:lang w:val="en-US"/>
        </w:rPr>
        <w:t xml:space="preserve"> doing worse than other?</w:t>
      </w:r>
    </w:p>
    <w:p w14:paraId="42E4245C" w14:textId="609A94CA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more expertise, how we can further improve the work?</w:t>
      </w:r>
    </w:p>
    <w:p w14:paraId="6E154D8E" w14:textId="3F5D8449" w:rsidR="00BA5398" w:rsidRDefault="00BA539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Whether it is sensible model</w:t>
      </w:r>
      <w:r w:rsidR="003809B1">
        <w:rPr>
          <w:lang w:val="en-US"/>
        </w:rPr>
        <w:t xml:space="preserve">, LSTM might be good for timeseries forecasting, GRUs, </w:t>
      </w:r>
    </w:p>
    <w:p w14:paraId="4C8B9AB8" w14:textId="0853E311" w:rsidR="0062308C" w:rsidRDefault="0062308C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Econometric models </w:t>
      </w:r>
      <w:r w:rsidR="00A156C9">
        <w:rPr>
          <w:lang w:val="en-US"/>
        </w:rPr>
        <w:t xml:space="preserve">could be option </w:t>
      </w:r>
      <w:r w:rsidR="00A90513">
        <w:rPr>
          <w:lang w:val="en-US"/>
        </w:rPr>
        <w:t>–</w:t>
      </w:r>
      <w:r>
        <w:rPr>
          <w:lang w:val="en-US"/>
        </w:rPr>
        <w:t xml:space="preserve"> </w:t>
      </w:r>
      <w:r w:rsidR="00A90513">
        <w:rPr>
          <w:lang w:val="en-US"/>
        </w:rPr>
        <w:t xml:space="preserve">Modelling from economics view </w:t>
      </w:r>
      <w:proofErr w:type="gramStart"/>
      <w:r w:rsidR="00A90513">
        <w:rPr>
          <w:lang w:val="en-US"/>
        </w:rPr>
        <w:t>point..</w:t>
      </w:r>
      <w:proofErr w:type="gramEnd"/>
      <w:r w:rsidR="00A90513">
        <w:rPr>
          <w:lang w:val="en-US"/>
        </w:rPr>
        <w:t xml:space="preserve"> </w:t>
      </w:r>
    </w:p>
    <w:p w14:paraId="4ACC207C" w14:textId="1F387FC6" w:rsidR="00F67AB8" w:rsidRDefault="00F67AB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underlying assumptions of the modelling package we use and then see if </w:t>
      </w:r>
      <w:r w:rsidR="00DB0A56">
        <w:rPr>
          <w:lang w:val="en-US"/>
        </w:rPr>
        <w:t xml:space="preserve">our data and situations </w:t>
      </w:r>
      <w:proofErr w:type="gramStart"/>
      <w:r w:rsidR="00DB0A56">
        <w:rPr>
          <w:lang w:val="en-US"/>
        </w:rPr>
        <w:t>fits</w:t>
      </w:r>
      <w:proofErr w:type="gramEnd"/>
      <w:r w:rsidR="00DB0A56">
        <w:rPr>
          <w:lang w:val="en-US"/>
        </w:rPr>
        <w:t xml:space="preserve"> that model’s assumptions. Way to justify why we picked this model.</w:t>
      </w:r>
    </w:p>
    <w:p w14:paraId="2FCB5E01" w14:textId="5BCCF832" w:rsidR="00456CBF" w:rsidRPr="000B2A61" w:rsidRDefault="00FA6643" w:rsidP="000B2A61">
      <w:pPr>
        <w:pStyle w:val="ListParagraph"/>
        <w:numPr>
          <w:ilvl w:val="0"/>
          <w:numId w:val="5"/>
        </w:numPr>
        <w:rPr>
          <w:lang w:val="en-US"/>
        </w:rPr>
      </w:pPr>
      <w:r w:rsidRPr="000B2A61">
        <w:rPr>
          <w:lang w:val="en-US"/>
        </w:rPr>
        <w:t xml:space="preserve">Start EDA and </w:t>
      </w:r>
      <w:r w:rsidR="000B2A61" w:rsidRPr="000B2A61">
        <w:rPr>
          <w:lang w:val="en-US"/>
        </w:rPr>
        <w:t>finish that within 2 days.</w:t>
      </w:r>
    </w:p>
    <w:p w14:paraId="69E2F5DB" w14:textId="71648759" w:rsidR="000B2A61" w:rsidRDefault="000B2A61" w:rsidP="000B2A61">
      <w:pPr>
        <w:pStyle w:val="ListParagraph"/>
        <w:numPr>
          <w:ilvl w:val="0"/>
          <w:numId w:val="5"/>
        </w:numPr>
        <w:rPr>
          <w:lang w:val="en-US"/>
        </w:rPr>
      </w:pPr>
      <w:r w:rsidRPr="000B2A61">
        <w:rPr>
          <w:lang w:val="en-US"/>
        </w:rPr>
        <w:t>Start modelling.</w:t>
      </w:r>
    </w:p>
    <w:p w14:paraId="3BFBF56D" w14:textId="544F65E0" w:rsidR="000E1468" w:rsidRDefault="000E1468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 of project should be specific enough</w:t>
      </w:r>
      <w:r w:rsidR="00AD0322">
        <w:rPr>
          <w:lang w:val="en-US"/>
        </w:rPr>
        <w:t xml:space="preserve"> to show exactly what we are working on.</w:t>
      </w:r>
    </w:p>
    <w:p w14:paraId="40359161" w14:textId="62240DFB" w:rsidR="0045360D" w:rsidRDefault="0045360D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Due to time constraints, use the data we have now. Collect data in parallel because any new data will need to be cleaned and used.</w:t>
      </w:r>
    </w:p>
    <w:p w14:paraId="285D365D" w14:textId="611259E8" w:rsidR="003A656C" w:rsidRDefault="003A656C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Even if we use y=mx + c</w:t>
      </w:r>
    </w:p>
    <w:p w14:paraId="036B9989" w14:textId="00005EC4" w:rsidR="00DB163B" w:rsidRPr="000B2A61" w:rsidRDefault="00DB163B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leakage is a problem in timeseries, so you cannot shuffle data. You just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pick maybe 8 years for training, 3 years for validation</w:t>
      </w:r>
      <w:r w:rsidR="00612836">
        <w:rPr>
          <w:lang w:val="en-US"/>
        </w:rPr>
        <w:t>.</w:t>
      </w:r>
    </w:p>
    <w:p w14:paraId="79B3F21C" w14:textId="576F7B38" w:rsidR="00456CBF" w:rsidRDefault="00456CBF" w:rsidP="00456CBF">
      <w:pPr>
        <w:rPr>
          <w:lang w:val="en-US"/>
        </w:rPr>
      </w:pPr>
      <w:r>
        <w:rPr>
          <w:lang w:val="en-US"/>
        </w:rPr>
        <w:t>Start taking 1 variable and get a model from there.</w:t>
      </w:r>
    </w:p>
    <w:p w14:paraId="14AD4E04" w14:textId="5BD379FC" w:rsidR="005D619A" w:rsidRDefault="003E2731" w:rsidP="00456CBF">
      <w:pPr>
        <w:rPr>
          <w:lang w:val="en-US"/>
        </w:rPr>
      </w:pPr>
      <w:r>
        <w:rPr>
          <w:lang w:val="en-US"/>
        </w:rPr>
        <w:t>Ingest the data, fit the model, get R2, RMSE, RAMSE,</w:t>
      </w:r>
    </w:p>
    <w:p w14:paraId="4AB2E216" w14:textId="0155CF06" w:rsidR="005D619A" w:rsidRDefault="005D619A" w:rsidP="00456CBF">
      <w:pPr>
        <w:rPr>
          <w:lang w:val="en-US"/>
        </w:rPr>
      </w:pPr>
      <w:r>
        <w:rPr>
          <w:lang w:val="en-US"/>
        </w:rPr>
        <w:t xml:space="preserve">Create columns for month, days, week days, years, </w:t>
      </w:r>
      <w:proofErr w:type="gramStart"/>
      <w:r w:rsidR="004B678D">
        <w:rPr>
          <w:lang w:val="en-US"/>
        </w:rPr>
        <w:t>…..</w:t>
      </w:r>
      <w:proofErr w:type="gramEnd"/>
      <w:r w:rsidR="004B678D">
        <w:rPr>
          <w:lang w:val="en-US"/>
        </w:rPr>
        <w:t xml:space="preserve"> We can then plot that. Use pandas. Focus on 1 year at a time, pick a year </w:t>
      </w:r>
      <w:proofErr w:type="gramStart"/>
      <w:r w:rsidR="004B678D">
        <w:rPr>
          <w:lang w:val="en-US"/>
        </w:rPr>
        <w:t>maybe..</w:t>
      </w:r>
      <w:proofErr w:type="gramEnd"/>
      <w:r w:rsidR="004B678D">
        <w:rPr>
          <w:lang w:val="en-US"/>
        </w:rPr>
        <w:t xml:space="preserve"> </w:t>
      </w:r>
      <w:r w:rsidR="003F1CB7">
        <w:rPr>
          <w:lang w:val="en-US"/>
        </w:rPr>
        <w:t>i.e. shorter time span. Overlay 2 graphs together.</w:t>
      </w:r>
    </w:p>
    <w:p w14:paraId="025B4286" w14:textId="77777777" w:rsidR="006E4F0A" w:rsidRDefault="006E4F0A" w:rsidP="00456CBF">
      <w:pPr>
        <w:rPr>
          <w:lang w:val="en-US"/>
        </w:rPr>
      </w:pPr>
    </w:p>
    <w:p w14:paraId="4D2E71A2" w14:textId="407E4A53" w:rsidR="006E4F0A" w:rsidRDefault="006E4F0A" w:rsidP="00456CBF">
      <w:pPr>
        <w:rPr>
          <w:lang w:val="en-US"/>
        </w:rPr>
      </w:pPr>
      <w:r>
        <w:rPr>
          <w:lang w:val="en-US"/>
        </w:rPr>
        <w:t xml:space="preserve">EDA – story </w:t>
      </w:r>
      <w:proofErr w:type="gramStart"/>
      <w:r>
        <w:rPr>
          <w:lang w:val="en-US"/>
        </w:rPr>
        <w:t>telling</w:t>
      </w:r>
      <w:proofErr w:type="gramEnd"/>
    </w:p>
    <w:p w14:paraId="47EEB8DF" w14:textId="1944312A" w:rsidR="006E4F0A" w:rsidRDefault="006E4F0A" w:rsidP="00456CBF">
      <w:pPr>
        <w:rPr>
          <w:lang w:val="en-US"/>
        </w:rPr>
      </w:pPr>
      <w:r>
        <w:rPr>
          <w:lang w:val="en-US"/>
        </w:rPr>
        <w:t xml:space="preserve">See why demand is high is some </w:t>
      </w:r>
      <w:proofErr w:type="gramStart"/>
      <w:r>
        <w:rPr>
          <w:lang w:val="en-US"/>
        </w:rPr>
        <w:t>spots</w:t>
      </w:r>
      <w:proofErr w:type="gramEnd"/>
    </w:p>
    <w:p w14:paraId="0506F419" w14:textId="26CFD7A0" w:rsidR="006E4F0A" w:rsidRDefault="006E4F0A" w:rsidP="00456CBF">
      <w:pPr>
        <w:rPr>
          <w:lang w:val="en-US"/>
        </w:rPr>
      </w:pPr>
      <w:r>
        <w:rPr>
          <w:lang w:val="en-US"/>
        </w:rPr>
        <w:t xml:space="preserve">Show correlation </w:t>
      </w:r>
      <w:proofErr w:type="gramStart"/>
      <w:r>
        <w:rPr>
          <w:lang w:val="en-US"/>
        </w:rPr>
        <w:t>plot</w:t>
      </w:r>
      <w:proofErr w:type="gramEnd"/>
    </w:p>
    <w:p w14:paraId="3ED2D950" w14:textId="5DE10265" w:rsidR="006E4F0A" w:rsidRDefault="00CC3598" w:rsidP="00456CBF">
      <w:pPr>
        <w:rPr>
          <w:lang w:val="en-US"/>
        </w:rPr>
      </w:pPr>
      <w:r>
        <w:rPr>
          <w:lang w:val="en-US"/>
        </w:rPr>
        <w:lastRenderedPageBreak/>
        <w:t>Hourly energy consumption heatmap</w:t>
      </w:r>
    </w:p>
    <w:p w14:paraId="71CC238D" w14:textId="34A80D94" w:rsidR="00CC3598" w:rsidRDefault="000B5CDA" w:rsidP="00456CBF">
      <w:pPr>
        <w:rPr>
          <w:lang w:val="en-US"/>
        </w:rPr>
      </w:pPr>
      <w:r>
        <w:rPr>
          <w:lang w:val="en-US"/>
        </w:rPr>
        <w:t>Feature importance (correlation)</w:t>
      </w:r>
    </w:p>
    <w:p w14:paraId="45CEF35A" w14:textId="05E52337" w:rsidR="000B5CDA" w:rsidRDefault="00F87BC2" w:rsidP="00456CBF">
      <w:pPr>
        <w:rPr>
          <w:lang w:val="en-US"/>
        </w:rPr>
      </w:pPr>
      <w:r>
        <w:rPr>
          <w:lang w:val="en-US"/>
        </w:rPr>
        <w:t>There should be justification for why we picked a particular model.</w:t>
      </w:r>
    </w:p>
    <w:p w14:paraId="3E4812A0" w14:textId="77777777" w:rsidR="000B5CDA" w:rsidRDefault="000B5CDA" w:rsidP="00456CBF">
      <w:pPr>
        <w:rPr>
          <w:lang w:val="en-US"/>
        </w:rPr>
      </w:pPr>
    </w:p>
    <w:p w14:paraId="6932CE2B" w14:textId="77777777" w:rsidR="00CC3598" w:rsidRDefault="00CC3598" w:rsidP="00456CBF">
      <w:pPr>
        <w:rPr>
          <w:lang w:val="en-US"/>
        </w:rPr>
      </w:pPr>
    </w:p>
    <w:p w14:paraId="4C7C4BA9" w14:textId="77777777" w:rsidR="00456CBF" w:rsidRPr="00456CBF" w:rsidRDefault="00456CBF" w:rsidP="00456CBF">
      <w:pPr>
        <w:rPr>
          <w:lang w:val="en-US"/>
        </w:rPr>
      </w:pPr>
    </w:p>
    <w:p w14:paraId="4B96CD46" w14:textId="52E0A9A0" w:rsidR="006A6E21" w:rsidRPr="00F06217" w:rsidRDefault="003F386D" w:rsidP="007F5581">
      <w:pPr>
        <w:pStyle w:val="ListParagraph"/>
        <w:ind w:left="1440" w:firstLine="0"/>
        <w:rPr>
          <w:lang w:val="en-US"/>
        </w:rPr>
      </w:pPr>
      <w:r>
        <w:rPr>
          <w:lang w:val="en-US"/>
        </w:rPr>
        <w:t xml:space="preserve"> </w:t>
      </w:r>
    </w:p>
    <w:p w14:paraId="6E50BA78" w14:textId="77777777" w:rsidR="00424177" w:rsidRPr="003025D2" w:rsidRDefault="00424177" w:rsidP="003025D2">
      <w:pPr>
        <w:rPr>
          <w:lang w:val="en-US"/>
        </w:rPr>
      </w:pPr>
    </w:p>
    <w:p w14:paraId="21502D96" w14:textId="77777777" w:rsidR="00AF5DEB" w:rsidRPr="00D26EF6" w:rsidRDefault="00AF5DEB" w:rsidP="00AF5DEB">
      <w:pPr>
        <w:pStyle w:val="ListParagraph"/>
        <w:ind w:left="1800" w:firstLine="0"/>
        <w:rPr>
          <w:lang w:val="en-US"/>
        </w:rPr>
      </w:pPr>
    </w:p>
    <w:sectPr w:rsidR="00AF5DEB" w:rsidRPr="00D2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charset w:val="00"/>
    <w:family w:val="swiss"/>
    <w:pitch w:val="variable"/>
    <w:sig w:usb0="00000087" w:usb1="00000000" w:usb2="00000000" w:usb3="00000000" w:csb0="0000001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897"/>
    <w:multiLevelType w:val="hybridMultilevel"/>
    <w:tmpl w:val="39B42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911"/>
    <w:multiLevelType w:val="hybridMultilevel"/>
    <w:tmpl w:val="FEFA576C"/>
    <w:lvl w:ilvl="0" w:tplc="D49C1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573A8"/>
    <w:multiLevelType w:val="hybridMultilevel"/>
    <w:tmpl w:val="79F29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01147"/>
    <w:multiLevelType w:val="hybridMultilevel"/>
    <w:tmpl w:val="2CC2721C"/>
    <w:lvl w:ilvl="0" w:tplc="EA2E65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4"/>
  </w:num>
  <w:num w:numId="2" w16cid:durableId="44259022">
    <w:abstractNumId w:val="3"/>
  </w:num>
  <w:num w:numId="3" w16cid:durableId="955404929">
    <w:abstractNumId w:val="1"/>
  </w:num>
  <w:num w:numId="4" w16cid:durableId="249197737">
    <w:abstractNumId w:val="2"/>
  </w:num>
  <w:num w:numId="5" w16cid:durableId="140340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7"/>
    <w:rsid w:val="000B2A61"/>
    <w:rsid w:val="000B5CDA"/>
    <w:rsid w:val="000D23F8"/>
    <w:rsid w:val="000E1468"/>
    <w:rsid w:val="000E2491"/>
    <w:rsid w:val="000E2F4E"/>
    <w:rsid w:val="000E497A"/>
    <w:rsid w:val="001047F6"/>
    <w:rsid w:val="001568ED"/>
    <w:rsid w:val="001712B5"/>
    <w:rsid w:val="00173827"/>
    <w:rsid w:val="001A52ED"/>
    <w:rsid w:val="001B029F"/>
    <w:rsid w:val="001E2BED"/>
    <w:rsid w:val="0025069A"/>
    <w:rsid w:val="00270CE6"/>
    <w:rsid w:val="002E082D"/>
    <w:rsid w:val="003025D2"/>
    <w:rsid w:val="00316842"/>
    <w:rsid w:val="00330A5B"/>
    <w:rsid w:val="00347597"/>
    <w:rsid w:val="003809B1"/>
    <w:rsid w:val="00383EE6"/>
    <w:rsid w:val="003A656C"/>
    <w:rsid w:val="003E2731"/>
    <w:rsid w:val="003E4E5D"/>
    <w:rsid w:val="003F1CB7"/>
    <w:rsid w:val="003F386D"/>
    <w:rsid w:val="00424177"/>
    <w:rsid w:val="004358B4"/>
    <w:rsid w:val="004378B5"/>
    <w:rsid w:val="0045360D"/>
    <w:rsid w:val="00456CBF"/>
    <w:rsid w:val="004924BA"/>
    <w:rsid w:val="004B678D"/>
    <w:rsid w:val="0051508E"/>
    <w:rsid w:val="005B11E6"/>
    <w:rsid w:val="005D2BBC"/>
    <w:rsid w:val="005D619A"/>
    <w:rsid w:val="005F19FB"/>
    <w:rsid w:val="0060761D"/>
    <w:rsid w:val="00612836"/>
    <w:rsid w:val="0062308C"/>
    <w:rsid w:val="00653D36"/>
    <w:rsid w:val="0066347E"/>
    <w:rsid w:val="006A6E21"/>
    <w:rsid w:val="006C04B3"/>
    <w:rsid w:val="006E4F0A"/>
    <w:rsid w:val="007060BA"/>
    <w:rsid w:val="0075292C"/>
    <w:rsid w:val="007F5581"/>
    <w:rsid w:val="008B5345"/>
    <w:rsid w:val="008F7C51"/>
    <w:rsid w:val="00916842"/>
    <w:rsid w:val="00916E5A"/>
    <w:rsid w:val="009676D7"/>
    <w:rsid w:val="00A036C9"/>
    <w:rsid w:val="00A156C9"/>
    <w:rsid w:val="00A37F2B"/>
    <w:rsid w:val="00A90513"/>
    <w:rsid w:val="00AD0322"/>
    <w:rsid w:val="00AF5DEB"/>
    <w:rsid w:val="00B71087"/>
    <w:rsid w:val="00BA5398"/>
    <w:rsid w:val="00BB7C1E"/>
    <w:rsid w:val="00BC4BB2"/>
    <w:rsid w:val="00C46937"/>
    <w:rsid w:val="00C5050C"/>
    <w:rsid w:val="00C53B82"/>
    <w:rsid w:val="00CC3598"/>
    <w:rsid w:val="00CD561D"/>
    <w:rsid w:val="00CE006A"/>
    <w:rsid w:val="00D01B77"/>
    <w:rsid w:val="00D26EF6"/>
    <w:rsid w:val="00D50933"/>
    <w:rsid w:val="00D93621"/>
    <w:rsid w:val="00DB0A56"/>
    <w:rsid w:val="00DB163B"/>
    <w:rsid w:val="00ED38BD"/>
    <w:rsid w:val="00EF64AB"/>
    <w:rsid w:val="00F06217"/>
    <w:rsid w:val="00F22B3E"/>
    <w:rsid w:val="00F4745F"/>
    <w:rsid w:val="00F62DF0"/>
    <w:rsid w:val="00F67AB8"/>
    <w:rsid w:val="00F87BC2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AC2"/>
  <w15:chartTrackingRefBased/>
  <w15:docId w15:val="{71F2DB57-5E2D-4CA0-A71E-485AE7F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64</cp:revision>
  <dcterms:created xsi:type="dcterms:W3CDTF">2024-03-22T08:13:00Z</dcterms:created>
  <dcterms:modified xsi:type="dcterms:W3CDTF">2024-03-28T08:58:00Z</dcterms:modified>
</cp:coreProperties>
</file>