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C447C"/>
          <w:sz w:val="48"/>
          <w:szCs w:val="48"/>
        </w:rPr>
        <w:t xml:space="preserve">AMERICAN HOSPITAL ACCESS DASHBOARD</w:t>
      </w:r>
    </w:p>
    <w:p>
      <w:pPr>
        <w:spacing w:after="120"/>
        <w:jc w:val="center"/>
      </w:pPr>
      <w:r>
        <w:rPr>
          <w:rFonts w:ascii="Arial" w:cs="Arial" w:eastAsia="Arial" w:hAnsi="Arial"/>
          <w:color w:val="444444"/>
          <w:sz w:val="32"/>
          <w:szCs w:val="32"/>
        </w:rPr>
        <w:t xml:space="preserve">Data Analysis Report</w:t>
      </w:r>
    </w:p>
    <w:p>
      <w:pPr>
        <w:pBdr>
          <w:bottom w:val="single" w:color="0C447C" w:sz="6" w:space="1"/>
        </w:pBdr>
        <w:spacing w:after="200"/>
      </w:pPr>
    </w:p>
    <w:p>
      <w:pPr>
        <w:spacing w:after="80"/>
        <w:jc w:val="center"/>
      </w:pPr>
      <w:r>
        <w:rPr>
          <w:rFonts w:ascii="Arial" w:cs="Arial" w:eastAsia="Arial" w:hAnsi="Arial"/>
          <w:color w:val="444444"/>
          <w:sz w:val="22"/>
          <w:szCs w:val="22"/>
        </w:rPr>
        <w:t xml:space="preserve">Prepared by: Karunya Mary Raja</w:t>
      </w:r>
    </w:p>
    <w:p>
      <w:pPr>
        <w:spacing w:after="80"/>
        <w:jc w:val="center"/>
      </w:pPr>
      <w:r>
        <w:rPr>
          <w:rFonts w:ascii="Arial" w:cs="Arial" w:eastAsia="Arial" w:hAnsi="Arial"/>
          <w:color w:val="666666"/>
          <w:sz w:val="22"/>
          <w:szCs w:val="22"/>
        </w:rPr>
        <w:t xml:space="preserve">Data Sources: CMS Hospital General Information &amp; U.S. Census Bureau 2025</w:t>
      </w:r>
    </w:p>
    <w:p>
      <w:pPr>
        <w:spacing w:after="80"/>
        <w:jc w:val="center"/>
      </w:pPr>
      <w:r>
        <w:rPr>
          <w:rFonts w:ascii="Arial" w:cs="Arial" w:eastAsia="Arial" w:hAnsi="Arial"/>
          <w:color w:val="666666"/>
          <w:sz w:val="22"/>
          <w:szCs w:val="22"/>
        </w:rPr>
        <w:t xml:space="preserve">Date: June 2026</w:t>
      </w:r>
    </w:p>
    <w:p>
      <w:pPr>
        <w:spacing w:after="80"/>
        <w:jc w:val="center"/>
      </w:pPr>
      <w:r>
        <w:rPr>
          <w:rFonts w:ascii="Arial" w:cs="Arial" w:eastAsia="Arial" w:hAnsi="Arial"/>
          <w:color w:val="666666"/>
          <w:sz w:val="20"/>
          <w:szCs w:val="20"/>
        </w:rPr>
        <w:t xml:space="preserve">Tools: Microsoft Excel 365 — Power Query, PivotTables, XLOOKUP, AVERAGEIFS, COUNTIFS, IFERROR, RANK</w:t>
      </w:r>
    </w:p>
    <w:p>
      <w:r>
        <w:br w:type="page"/>
      </w:r>
    </w:p>
    <w:p>
      <w:pPr>
        <w:pStyle w:val="Heading1"/>
        <w:spacing w:after="160" w:before="320"/>
      </w:pPr>
      <w:r>
        <w:rPr>
          <w:rFonts w:ascii="Arial" w:cs="Arial" w:eastAsia="Arial" w:hAnsi="Arial"/>
          <w:b/>
          <w:bCs/>
          <w:color w:val="0C447C"/>
          <w:sz w:val="32"/>
          <w:szCs w:val="32"/>
        </w:rPr>
        <w:t xml:space="preserve">1. Executive Summary</w:t>
      </w:r>
    </w:p>
    <w:p>
      <w:pPr>
        <w:pBdr>
          <w:bottom w:val="single" w:color="0C447C" w:sz="6" w:space="1"/>
        </w:pBdr>
        <w:spacing w:after="200"/>
      </w:pPr>
    </w:p>
    <w:p>
      <w:pPr>
        <w:spacing w:after="160"/>
      </w:pPr>
      <w:r>
        <w:rPr>
          <w:rFonts w:ascii="Arial" w:cs="Arial" w:eastAsia="Arial" w:hAnsi="Arial"/>
          <w:sz w:val="22"/>
          <w:szCs w:val="22"/>
        </w:rPr>
        <w:t xml:space="preserve">This report presents a comprehensive analysis of hospital access across the United States using two authoritative government datasets — the CMS Hospital General Information dataset (5,432 facilities) and the U.S. Census Bureau 2025 County Population Estimates. The primary objective was to identify hospital desert counties, evaluate quality of care by state, and uncover patterns in hospital ownership and emergency service availability.</w:t>
      </w:r>
    </w:p>
    <w:p>
      <w:pPr>
        <w:spacing w:after="160"/>
      </w:pPr>
      <w:r>
        <w:rPr>
          <w:rFonts w:ascii="Arial" w:cs="Arial" w:eastAsia="Arial" w:hAnsi="Arial"/>
          <w:sz w:val="22"/>
          <w:szCs w:val="22"/>
        </w:rPr>
        <w:t xml:space="preserve">The analysis reveals significant disparities in hospital access. 373 counties are flagged as hospital deserts — areas where large populations have critically limited access to medical facilities. North Carolina leads with 31 desert counties, followed by Texas (24) and Louisiana (23). Meanwhile, Utah leads in quality with an average star rating of 4.24, while Mississippi has the lowest at 2.33.</w:t>
      </w:r>
    </w:p>
    <w:p>
      <w:r>
        <w:br w:type="page"/>
      </w:r>
    </w:p>
    <w:p>
      <w:pPr>
        <w:pStyle w:val="Heading1"/>
        <w:spacing w:after="160" w:before="320"/>
      </w:pPr>
      <w:r>
        <w:rPr>
          <w:rFonts w:ascii="Arial" w:cs="Arial" w:eastAsia="Arial" w:hAnsi="Arial"/>
          <w:b/>
          <w:bCs/>
          <w:color w:val="0C447C"/>
          <w:sz w:val="32"/>
          <w:szCs w:val="32"/>
        </w:rPr>
        <w:t xml:space="preserve">2. Key Performance Indicators</w:t>
      </w:r>
    </w:p>
    <w:p>
      <w:pPr>
        <w:pBdr>
          <w:bottom w:val="single" w:color="0C447C" w:sz="6" w:space="1"/>
        </w:pBdr>
        <w:spacing w:after="200"/>
      </w:pPr>
    </w:p>
    <w:p>
      <w:pPr>
        <w:spacing w:after="160"/>
      </w:pPr>
      <w:r>
        <w:rPr>
          <w:rFonts w:ascii="Arial" w:cs="Arial" w:eastAsia="Arial" w:hAnsi="Arial"/>
          <w:sz w:val="22"/>
          <w:szCs w:val="22"/>
        </w:rPr>
        <w:t xml:space="preserve">The following KPIs summarize the national hospital landscape based on 2025 data: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C447C" w:sz="1"/>
              <w:left w:val="single" w:color="0C447C" w:sz="1"/>
              <w:bottom w:val="single" w:color="0C447C" w:sz="1"/>
              <w:right w:val="single" w:color="0C447C" w:sz="1"/>
            </w:tcBorders>
            <w:shd w:fill="EEF4FB" w:val="clear"/>
            <w:tcMar>
              <w:top w:type="dxa" w:w="120"/>
              <w:left w:type="dxa" w:w="120"/>
              <w:bottom w:type="dxa" w:w="120"/>
              <w:right w:type="dxa" w:w="120"/>
            </w:tcMar>
          </w:tcPr>
          <w:p>
            <w:pPr>
              <w:jc w:val="center"/>
            </w:pPr>
            <w:r>
              <w:rPr>
                <w:rFonts w:ascii="Arial" w:cs="Arial" w:eastAsia="Arial" w:hAnsi="Arial"/>
                <w:color w:val="666666"/>
                <w:sz w:val="18"/>
                <w:szCs w:val="18"/>
              </w:rPr>
              <w:t xml:space="preserve">Total Hospitals</w:t>
            </w:r>
          </w:p>
          <w:p>
            <w:pPr>
              <w:jc w:val="center"/>
            </w:pPr>
            <w:r>
              <w:rPr>
                <w:rFonts w:ascii="Arial" w:cs="Arial" w:eastAsia="Arial" w:hAnsi="Arial"/>
                <w:b/>
                <w:bCs/>
                <w:color w:val="0C447C"/>
                <w:sz w:val="32"/>
                <w:szCs w:val="32"/>
              </w:rPr>
              <w:t xml:space="preserve">5,432</w:t>
            </w:r>
          </w:p>
        </w:tc>
        <w:tc>
          <w:tcPr>
            <w:tcW w:type="dxa" w:w="2340"/>
            <w:tcBorders>
              <w:top w:val="single" w:color="0C447C" w:sz="1"/>
              <w:left w:val="single" w:color="0C447C" w:sz="1"/>
              <w:bottom w:val="single" w:color="0C447C" w:sz="1"/>
              <w:right w:val="single" w:color="0C447C" w:sz="1"/>
            </w:tcBorders>
            <w:shd w:fill="EEF4FB" w:val="clear"/>
            <w:tcMar>
              <w:top w:type="dxa" w:w="120"/>
              <w:left w:type="dxa" w:w="120"/>
              <w:bottom w:type="dxa" w:w="120"/>
              <w:right w:type="dxa" w:w="120"/>
            </w:tcMar>
          </w:tcPr>
          <w:p>
            <w:pPr>
              <w:jc w:val="center"/>
            </w:pPr>
            <w:r>
              <w:rPr>
                <w:rFonts w:ascii="Arial" w:cs="Arial" w:eastAsia="Arial" w:hAnsi="Arial"/>
                <w:color w:val="666666"/>
                <w:sz w:val="18"/>
                <w:szCs w:val="18"/>
              </w:rPr>
              <w:t xml:space="preserve">Avg Star Rating</w:t>
            </w:r>
          </w:p>
          <w:p>
            <w:pPr>
              <w:jc w:val="center"/>
            </w:pPr>
            <w:r>
              <w:rPr>
                <w:rFonts w:ascii="Arial" w:cs="Arial" w:eastAsia="Arial" w:hAnsi="Arial"/>
                <w:b/>
                <w:bCs/>
                <w:color w:val="0C447C"/>
                <w:sz w:val="32"/>
                <w:szCs w:val="32"/>
              </w:rPr>
              <w:t xml:space="preserve">3.2 ★</w:t>
            </w:r>
          </w:p>
        </w:tc>
        <w:tc>
          <w:tcPr>
            <w:tcW w:type="dxa" w:w="2340"/>
            <w:tcBorders>
              <w:top w:val="single" w:color="0C447C" w:sz="1"/>
              <w:left w:val="single" w:color="0C447C" w:sz="1"/>
              <w:bottom w:val="single" w:color="0C447C" w:sz="1"/>
              <w:right w:val="single" w:color="0C447C" w:sz="1"/>
            </w:tcBorders>
            <w:shd w:fill="EEF4FB" w:val="clear"/>
            <w:tcMar>
              <w:top w:type="dxa" w:w="120"/>
              <w:left w:type="dxa" w:w="120"/>
              <w:bottom w:type="dxa" w:w="120"/>
              <w:right w:type="dxa" w:w="120"/>
            </w:tcMar>
          </w:tcPr>
          <w:p>
            <w:pPr>
              <w:jc w:val="center"/>
            </w:pPr>
            <w:r>
              <w:rPr>
                <w:rFonts w:ascii="Arial" w:cs="Arial" w:eastAsia="Arial" w:hAnsi="Arial"/>
                <w:color w:val="666666"/>
                <w:sz w:val="18"/>
                <w:szCs w:val="18"/>
              </w:rPr>
              <w:t xml:space="preserve">With Emergency</w:t>
            </w:r>
          </w:p>
          <w:p>
            <w:pPr>
              <w:jc w:val="center"/>
            </w:pPr>
            <w:r>
              <w:rPr>
                <w:rFonts w:ascii="Arial" w:cs="Arial" w:eastAsia="Arial" w:hAnsi="Arial"/>
                <w:b/>
                <w:bCs/>
                <w:color w:val="27500A"/>
                <w:sz w:val="32"/>
                <w:szCs w:val="32"/>
              </w:rPr>
              <w:t xml:space="preserve">83%</w:t>
            </w:r>
          </w:p>
        </w:tc>
        <w:tc>
          <w:tcPr>
            <w:tcW w:type="dxa" w:w="2340"/>
            <w:tcBorders>
              <w:top w:val="single" w:color="0C447C" w:sz="1"/>
              <w:left w:val="single" w:color="0C447C" w:sz="1"/>
              <w:bottom w:val="single" w:color="0C447C" w:sz="1"/>
              <w:right w:val="single" w:color="0C447C" w:sz="1"/>
            </w:tcBorders>
            <w:shd w:fill="EEF4FB" w:val="clear"/>
            <w:tcMar>
              <w:top w:type="dxa" w:w="120"/>
              <w:left w:type="dxa" w:w="120"/>
              <w:bottom w:type="dxa" w:w="120"/>
              <w:right w:type="dxa" w:w="120"/>
            </w:tcMar>
          </w:tcPr>
          <w:p>
            <w:pPr>
              <w:jc w:val="center"/>
            </w:pPr>
            <w:r>
              <w:rPr>
                <w:rFonts w:ascii="Arial" w:cs="Arial" w:eastAsia="Arial" w:hAnsi="Arial"/>
                <w:color w:val="666666"/>
                <w:sz w:val="18"/>
                <w:szCs w:val="18"/>
              </w:rPr>
              <w:t xml:space="preserve">Hospital Deserts</w:t>
            </w:r>
          </w:p>
          <w:p>
            <w:pPr>
              <w:jc w:val="center"/>
            </w:pPr>
            <w:r>
              <w:rPr>
                <w:rFonts w:ascii="Arial" w:cs="Arial" w:eastAsia="Arial" w:hAnsi="Arial"/>
                <w:b/>
                <w:bCs/>
                <w:color w:val="854F0B"/>
                <w:sz w:val="32"/>
                <w:szCs w:val="32"/>
              </w:rPr>
              <w:t xml:space="preserve">373</w:t>
            </w:r>
          </w:p>
        </w:tc>
      </w:tr>
    </w:tbl>
    <w:p>
      <w:pPr>
        <w:spacing w:after="300"/>
      </w:pPr>
    </w:p>
    <w:p>
      <w:pPr>
        <w:pStyle w:val="ListParagraph"/>
        <w:numPr>
          <w:ilvl w:val="0"/>
          <w:numId w:val="2"/>
        </w:numPr>
        <w:spacing w:after="100"/>
      </w:pPr>
      <w:r>
        <w:rPr>
          <w:rFonts w:ascii="Arial" w:cs="Arial" w:eastAsia="Arial" w:hAnsi="Arial"/>
          <w:sz w:val="22"/>
          <w:szCs w:val="22"/>
        </w:rPr>
        <w:t xml:space="preserve">5,432 Medicare-certified hospitals are active across all 50 U.S. states and territories.</w:t>
      </w:r>
    </w:p>
    <w:p>
      <w:pPr>
        <w:pStyle w:val="ListParagraph"/>
        <w:numPr>
          <w:ilvl w:val="0"/>
          <w:numId w:val="2"/>
        </w:numPr>
        <w:spacing w:after="100"/>
      </w:pPr>
      <w:r>
        <w:rPr>
          <w:rFonts w:ascii="Arial" w:cs="Arial" w:eastAsia="Arial" w:hAnsi="Arial"/>
          <w:sz w:val="22"/>
          <w:szCs w:val="22"/>
        </w:rPr>
        <w:t xml:space="preserve">The national average star rating of 3.2 out of 5.0 indicates moderate quality, excluding facilities with no rating data.</w:t>
      </w:r>
    </w:p>
    <w:p>
      <w:pPr>
        <w:pStyle w:val="ListParagraph"/>
        <w:numPr>
          <w:ilvl w:val="0"/>
          <w:numId w:val="2"/>
        </w:numPr>
        <w:spacing w:after="100"/>
      </w:pPr>
      <w:r>
        <w:rPr>
          <w:rFonts w:ascii="Arial" w:cs="Arial" w:eastAsia="Arial" w:hAnsi="Arial"/>
          <w:sz w:val="22"/>
          <w:szCs w:val="22"/>
        </w:rPr>
        <w:t xml:space="preserve">83% of hospitals offer emergency services — meaning approximately 924 facilities cannot respond to emergencies.</w:t>
      </w:r>
    </w:p>
    <w:p>
      <w:pPr>
        <w:pStyle w:val="ListParagraph"/>
        <w:numPr>
          <w:ilvl w:val="0"/>
          <w:numId w:val="2"/>
        </w:numPr>
        <w:spacing w:after="100"/>
      </w:pPr>
      <w:r>
        <w:rPr>
          <w:rFonts w:ascii="Arial" w:cs="Arial" w:eastAsia="Arial" w:hAnsi="Arial"/>
          <w:sz w:val="22"/>
          <w:szCs w:val="22"/>
        </w:rPr>
        <w:t xml:space="preserve">373 counties are classified as hospital deserts, representing a critical public health gap across America.</w:t>
      </w:r>
    </w:p>
    <w:p>
      <w:r>
        <w:br w:type="page"/>
      </w:r>
    </w:p>
    <w:p>
      <w:pPr>
        <w:pStyle w:val="Heading1"/>
        <w:spacing w:after="160" w:before="320"/>
      </w:pPr>
      <w:r>
        <w:rPr>
          <w:rFonts w:ascii="Arial" w:cs="Arial" w:eastAsia="Arial" w:hAnsi="Arial"/>
          <w:b/>
          <w:bCs/>
          <w:color w:val="0C447C"/>
          <w:sz w:val="32"/>
          <w:szCs w:val="32"/>
        </w:rPr>
        <w:t xml:space="preserve">3. Data Sources &amp; Methodology</w:t>
      </w:r>
    </w:p>
    <w:p>
      <w:pPr>
        <w:pBdr>
          <w:bottom w:val="single" w:color="0C447C" w:sz="6" w:space="1"/>
        </w:pBdr>
        <w:spacing w:after="200"/>
      </w:pPr>
    </w:p>
    <w:p>
      <w:pPr>
        <w:pStyle w:val="Heading2"/>
        <w:spacing w:after="120" w:before="240"/>
      </w:pPr>
      <w:r>
        <w:rPr>
          <w:rFonts w:ascii="Arial" w:cs="Arial" w:eastAsia="Arial" w:hAnsi="Arial"/>
          <w:b/>
          <w:bCs/>
          <w:color w:val="1F5C99"/>
          <w:sz w:val="26"/>
          <w:szCs w:val="26"/>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2040"/>
        <w:gridCol w:w="1800"/>
      </w:tblGrid>
      <w:tr>
        <w:trPr>
          <w:tblHeader/>
        </w:trPr>
        <w:tc>
          <w:tcPr>
            <w:tcW w:type="dxa" w:w="312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204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Hospital General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data.cms.gov</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5,432 hospitals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2025</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County Population Estimates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census.gov</w:t>
            </w:r>
          </w:p>
        </w:tc>
        <w:tc>
          <w:tcPr>
            <w:tcW w:type="dxa" w:w="2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3,150 counties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State Reference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Built in Excel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r>
    </w:tbl>
    <w:p>
      <w:pPr>
        <w:spacing w:after="200"/>
      </w:pPr>
    </w:p>
    <w:p>
      <w:pPr>
        <w:pStyle w:val="Heading2"/>
        <w:spacing w:after="120" w:before="240"/>
      </w:pPr>
      <w:r>
        <w:rPr>
          <w:rFonts w:ascii="Arial" w:cs="Arial" w:eastAsia="Arial" w:hAnsi="Arial"/>
          <w:b/>
          <w:bCs/>
          <w:color w:val="1F5C99"/>
          <w:sz w:val="26"/>
          <w:szCs w:val="26"/>
        </w:rPr>
        <w:t xml:space="preserve">3.2 Data Preparation Steps</w:t>
      </w:r>
    </w:p>
    <w:p>
      <w:pPr>
        <w:pStyle w:val="ListParagraph"/>
        <w:numPr>
          <w:ilvl w:val="0"/>
          <w:numId w:val="2"/>
        </w:numPr>
        <w:spacing w:after="100"/>
      </w:pPr>
      <w:r>
        <w:rPr>
          <w:rFonts w:ascii="Arial" w:cs="Arial" w:eastAsia="Arial" w:hAnsi="Arial"/>
          <w:sz w:val="22"/>
          <w:szCs w:val="22"/>
        </w:rPr>
        <w:t xml:space="preserve">Imported raw CSV from CMS into Excel using Power Query — retained all 5,432 rows without modification in Raw_Hospitals sheet.</w:t>
      </w:r>
    </w:p>
    <w:p>
      <w:pPr>
        <w:pStyle w:val="ListParagraph"/>
        <w:numPr>
          <w:ilvl w:val="0"/>
          <w:numId w:val="2"/>
        </w:numPr>
        <w:spacing w:after="100"/>
      </w:pPr>
      <w:r>
        <w:rPr>
          <w:rFonts w:ascii="Arial" w:cs="Arial" w:eastAsia="Arial" w:hAnsi="Arial"/>
          <w:sz w:val="22"/>
          <w:szCs w:val="22"/>
        </w:rPr>
        <w:t xml:space="preserve">Cleaned population data: removed title rows, split geographic area into County and State columns, trimmed whitespace, removed 'County' suffix.</w:t>
      </w:r>
    </w:p>
    <w:p>
      <w:pPr>
        <w:pStyle w:val="ListParagraph"/>
        <w:numPr>
          <w:ilvl w:val="0"/>
          <w:numId w:val="2"/>
        </w:numPr>
        <w:spacing w:after="100"/>
      </w:pPr>
      <w:r>
        <w:rPr>
          <w:rFonts w:ascii="Arial" w:cs="Arial" w:eastAsia="Arial" w:hAnsi="Arial"/>
          <w:sz w:val="22"/>
          <w:szCs w:val="22"/>
        </w:rPr>
        <w:t xml:space="preserve">Built a State Reference table mapping full state names to abbreviations (e.g. Alabama to AL) to resolve format mismatch between datasets.</w:t>
      </w:r>
    </w:p>
    <w:p>
      <w:pPr>
        <w:pStyle w:val="ListParagraph"/>
        <w:numPr>
          <w:ilvl w:val="0"/>
          <w:numId w:val="2"/>
        </w:numPr>
        <w:spacing w:after="100"/>
      </w:pPr>
      <w:r>
        <w:rPr>
          <w:rFonts w:ascii="Arial" w:cs="Arial" w:eastAsia="Arial" w:hAnsi="Arial"/>
          <w:sz w:val="22"/>
          <w:szCs w:val="22"/>
        </w:rPr>
        <w:t xml:space="preserve">Used nested XLOOKUP to join 2025 population to hospital data by matching state abbreviation + county name across both datasets.</w:t>
      </w:r>
    </w:p>
    <w:p>
      <w:pPr>
        <w:pStyle w:val="ListParagraph"/>
        <w:numPr>
          <w:ilvl w:val="0"/>
          <w:numId w:val="2"/>
        </w:numPr>
        <w:spacing w:after="100"/>
      </w:pPr>
      <w:r>
        <w:rPr>
          <w:rFonts w:ascii="Arial" w:cs="Arial" w:eastAsia="Arial" w:hAnsi="Arial"/>
          <w:sz w:val="22"/>
          <w:szCs w:val="22"/>
        </w:rPr>
        <w:t xml:space="preserve">Replaced 'Not Available' ratings with null in Power Query before converting to number — prevents zero-inflation in AVERAGEIFS calculations.</w:t>
      </w:r>
    </w:p>
    <w:p>
      <w:pPr>
        <w:pStyle w:val="ListParagraph"/>
        <w:numPr>
          <w:ilvl w:val="0"/>
          <w:numId w:val="2"/>
        </w:numPr>
        <w:spacing w:after="100"/>
      </w:pPr>
      <w:r>
        <w:rPr>
          <w:rFonts w:ascii="Arial" w:cs="Arial" w:eastAsia="Arial" w:hAnsi="Arial"/>
          <w:sz w:val="22"/>
          <w:szCs w:val="22"/>
        </w:rPr>
        <w:t xml:space="preserve">Applied COUNTIFS with both State and County to correctly flag hospital desert counties, accounting for duplicate county names across states.</w:t>
      </w:r>
    </w:p>
    <w:p>
      <w:r>
        <w:br w:type="page"/>
      </w:r>
    </w:p>
    <w:p>
      <w:pPr>
        <w:pStyle w:val="Heading1"/>
        <w:spacing w:after="160" w:before="320"/>
      </w:pPr>
      <w:r>
        <w:rPr>
          <w:rFonts w:ascii="Arial" w:cs="Arial" w:eastAsia="Arial" w:hAnsi="Arial"/>
          <w:b/>
          <w:bCs/>
          <w:color w:val="0C447C"/>
          <w:sz w:val="32"/>
          <w:szCs w:val="32"/>
        </w:rPr>
        <w:t xml:space="preserve">4. Analysis &amp; Findings</w:t>
      </w:r>
    </w:p>
    <w:p>
      <w:pPr>
        <w:pBdr>
          <w:bottom w:val="single" w:color="0C447C" w:sz="6" w:space="1"/>
        </w:pBdr>
        <w:spacing w:after="200"/>
      </w:pPr>
    </w:p>
    <w:p>
      <w:pPr>
        <w:pStyle w:val="Heading2"/>
        <w:spacing w:after="120" w:before="240"/>
      </w:pPr>
      <w:r>
        <w:rPr>
          <w:rFonts w:ascii="Arial" w:cs="Arial" w:eastAsia="Arial" w:hAnsi="Arial"/>
          <w:b/>
          <w:bCs/>
          <w:color w:val="1F5C99"/>
          <w:sz w:val="26"/>
          <w:szCs w:val="26"/>
        </w:rPr>
        <w:t xml:space="preserve">4.1 Top 10 States by Hospital Count</w:t>
      </w:r>
    </w:p>
    <w:p>
      <w:pPr>
        <w:spacing w:after="160"/>
      </w:pPr>
      <w:r>
        <w:rPr>
          <w:rFonts w:ascii="Arial" w:cs="Arial" w:eastAsia="Arial" w:hAnsi="Arial"/>
          <w:sz w:val="22"/>
          <w:szCs w:val="22"/>
        </w:rPr>
        <w:t xml:space="preserve">Texas leads the nation with 468 hospitals, followed by California (378) and Florida (221). Note: the pivot table shows top 10 states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45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3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Hospital 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Texas (TX)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468</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California (CA)</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378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Florida (FL)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221</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Ohio (OH)</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196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Illinois (IL)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194</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New York (NY)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191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Pennsylvania (PA)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187</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Louisiana (LA)</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161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Indiana (IN)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151</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Georgia (GA)</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149</w:t>
            </w:r>
          </w:p>
        </w:tc>
      </w:tr>
    </w:tbl>
    <w:p>
      <w:pPr>
        <w:spacing w:after="200"/>
      </w:pPr>
    </w:p>
    <w:p>
      <w:pPr>
        <w:pStyle w:val="Heading2"/>
        <w:spacing w:after="120" w:before="240"/>
      </w:pPr>
      <w:r>
        <w:rPr>
          <w:rFonts w:ascii="Arial" w:cs="Arial" w:eastAsia="Arial" w:hAnsi="Arial"/>
          <w:b/>
          <w:bCs/>
          <w:color w:val="1F5C99"/>
          <w:sz w:val="26"/>
          <w:szCs w:val="26"/>
        </w:rPr>
        <w:t xml:space="preserve">4.2 Top 10 States by Average Star Rating</w:t>
      </w:r>
    </w:p>
    <w:p>
      <w:pPr>
        <w:spacing w:after="160"/>
      </w:pPr>
      <w:r>
        <w:rPr>
          <w:rFonts w:ascii="Arial" w:cs="Arial" w:eastAsia="Arial" w:hAnsi="Arial"/>
          <w:sz w:val="22"/>
          <w:szCs w:val="22"/>
        </w:rPr>
        <w:t xml:space="preserve">Utah leads all states with an average rating of 4.24, while Mississippi has the lowest at 2.33. Ratings exclude facilities marked as 'Not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760"/>
        <w:gridCol w:w="2640"/>
      </w:tblGrid>
      <w:tr>
        <w:trPr>
          <w:tblHeader/>
        </w:trPr>
        <w:tc>
          <w:tcPr>
            <w:tcW w:type="dxa" w:w="1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Star Rating</w:t>
            </w:r>
          </w:p>
        </w:tc>
        <w:tc>
          <w:tcPr>
            <w:tcW w:type="dxa" w:w="264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Hospitals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Utah (UT)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52</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Colorado (CO)</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3.96</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97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South Dakota (SD)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61</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Wisconsin (WI)</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3.78</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141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Minnesota (MN)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136</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Virginia (VA)</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3.68</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96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Ohio (OH)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3.58</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Idaho (ID)</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3.55</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Rhode Island (RI)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Nebraska (NE)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3.50</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93</w:t>
            </w:r>
          </w:p>
        </w:tc>
      </w:tr>
    </w:tbl>
    <w:p>
      <w:pPr>
        <w:spacing w:after="200"/>
      </w:pPr>
    </w:p>
    <w:p>
      <w:pPr>
        <w:pStyle w:val="Heading2"/>
        <w:spacing w:after="120" w:before="240"/>
      </w:pPr>
      <w:r>
        <w:rPr>
          <w:rFonts w:ascii="Arial" w:cs="Arial" w:eastAsia="Arial" w:hAnsi="Arial"/>
          <w:b/>
          <w:bCs/>
          <w:color w:val="1F5C99"/>
          <w:sz w:val="26"/>
          <w:szCs w:val="26"/>
        </w:rPr>
        <w:t xml:space="preserve">4.3 Top 10 States with Most Hospital Deserts</w:t>
      </w:r>
    </w:p>
    <w:p>
      <w:pPr>
        <w:spacing w:after="160"/>
      </w:pPr>
      <w:r>
        <w:rPr>
          <w:rFonts w:ascii="Arial" w:cs="Arial" w:eastAsia="Arial" w:hAnsi="Arial"/>
          <w:sz w:val="22"/>
          <w:szCs w:val="22"/>
        </w:rPr>
        <w:t xml:space="preserve">North Carolina has the most hospital desert counties (31), followed by Texas (24) and Louisiana (23). These states represent the most critical gaps in hospital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1800"/>
        <w:gridCol w:w="1800"/>
        <w:gridCol w:w="2400"/>
      </w:tblGrid>
      <w:tr>
        <w:trPr>
          <w:tblHeader/>
        </w:trPr>
        <w:tc>
          <w:tcPr>
            <w:tcW w:type="dxa" w:w="9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4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Desert Counties</w:t>
            </w:r>
          </w:p>
        </w:tc>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Hospitals</w:t>
            </w:r>
          </w:p>
        </w:tc>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North Carolina (NC)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Texas (TX)</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468</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Louisiana (LA)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Tennessee (TN)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122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Virginia (VA)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Ohio (OH)</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196</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Alabama (AL)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Michigan (MI)</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148</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New York (NY)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Pennsylvania (PA)</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187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bl>
    <w:p>
      <w:pPr>
        <w:spacing w:after="200"/>
      </w:pPr>
    </w:p>
    <w:p>
      <w:pPr>
        <w:pStyle w:val="Heading2"/>
        <w:spacing w:after="120" w:before="240"/>
      </w:pPr>
      <w:r>
        <w:rPr>
          <w:rFonts w:ascii="Arial" w:cs="Arial" w:eastAsia="Arial" w:hAnsi="Arial"/>
          <w:b/>
          <w:bCs/>
          <w:color w:val="1F5C99"/>
          <w:sz w:val="26"/>
          <w:szCs w:val="26"/>
        </w:rPr>
        <w:t xml:space="preserve">4.4 Hospital Ownership Breakdown</w:t>
      </w:r>
    </w:p>
    <w:p>
      <w:pPr>
        <w:spacing w:after="160"/>
      </w:pPr>
      <w:r>
        <w:rPr>
          <w:rFonts w:ascii="Arial" w:cs="Arial" w:eastAsia="Arial" w:hAnsi="Arial"/>
          <w:sz w:val="22"/>
          <w:szCs w:val="22"/>
        </w:rPr>
        <w:t xml:space="preserve">Voluntary non-profit hospitals dominate the U.S. healthcare system. Government hospitals, while fewer in number, disproportionately serve rural and underserved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Ownership Type</w:t>
            </w:r>
          </w:p>
        </w:tc>
        <w:tc>
          <w:tcPr>
            <w:tcW w:type="dxa" w:w="234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34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Voluntary non-profit - Private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Proprietary (For-profit)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1,067</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Govt - Hospital District or Authority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Govt - Local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397</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Voluntary non-profit - Other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Voluntary non-profit - Church</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268</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Govt - 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Veterans Health Administration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132</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Govt - Federal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Physician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81</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Department of Defense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&lt;1%</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Tribal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&lt;1%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Grand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r>
    </w:tbl>
    <w:p>
      <w:pPr>
        <w:spacing w:after="200"/>
      </w:pPr>
    </w:p>
    <w:p>
      <w:r>
        <w:br w:type="page"/>
      </w:r>
    </w:p>
    <w:p>
      <w:pPr>
        <w:pStyle w:val="Heading1"/>
        <w:spacing w:after="160" w:before="320"/>
      </w:pPr>
      <w:r>
        <w:rPr>
          <w:rFonts w:ascii="Arial" w:cs="Arial" w:eastAsia="Arial" w:hAnsi="Arial"/>
          <w:b/>
          <w:bCs/>
          <w:color w:val="0C447C"/>
          <w:sz w:val="32"/>
          <w:szCs w:val="32"/>
        </w:rPr>
        <w:t xml:space="preserve">5. Excel Skills Demonstrated</w:t>
      </w:r>
    </w:p>
    <w:p>
      <w:pPr>
        <w:pBdr>
          <w:bottom w:val="single" w:color="0C447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 Feature</w:t>
            </w:r>
          </w:p>
        </w:tc>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Sheet Used</w:t>
            </w:r>
          </w:p>
        </w:tc>
        <w:tc>
          <w:tcPr>
            <w:tcW w:type="dxa" w:w="39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Power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Raw_Hospitals &amp; Cleaned_Population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import, cleaning, null handling, type conversion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Nested XLOOKUP</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Merged_Data — Column J</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Convert state abbreviation then join population by State+County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COUNTIFS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Analysis — Column B &amp; 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Count hospitals and desert counties per state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AVERAGEIFS + IFERROR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Analysis — Column C &amp; F</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Average rating excluding zeros; handle No Data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Analysis — Column 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Rank all 50 states by hospital count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COUNTIF + TEXT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Dashboard KPI card 3</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Calculate emergency services % with formatting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Dashboard KPI card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Dynamically count total hospitals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IF + AND + COUNTIFS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Merged_Data — Desert_Flag column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Flag hospital deserts: pop&gt;50k AND hospitals&lt;=1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State Reference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State_Ref sheet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Lookup table to convert full state name to abbreviation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PivotTable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Pivot_Tables sheet</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Summarize ownership breakdown and desert counts by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Sheet Protection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Dashboard sheet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Lock dashboard from accidental edits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Bar &amp; Donut Charts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Dashboard sheet</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Visual representation of all 4 analytical findings</w:t>
            </w:r>
          </w:p>
        </w:tc>
      </w:tr>
    </w:tbl>
    <w:p>
      <w:pPr>
        <w:spacing w:after="200"/>
      </w:pPr>
    </w:p>
    <w:p>
      <w:r>
        <w:br w:type="page"/>
      </w:r>
    </w:p>
    <w:p>
      <w:pPr>
        <w:pStyle w:val="Heading1"/>
        <w:spacing w:after="160" w:before="320"/>
      </w:pPr>
      <w:r>
        <w:rPr>
          <w:rFonts w:ascii="Arial" w:cs="Arial" w:eastAsia="Arial" w:hAnsi="Arial"/>
          <w:b/>
          <w:bCs/>
          <w:color w:val="0C447C"/>
          <w:sz w:val="32"/>
          <w:szCs w:val="32"/>
        </w:rPr>
        <w:t xml:space="preserve">6. Recommendations</w:t>
      </w:r>
    </w:p>
    <w:p>
      <w:pPr>
        <w:pBdr>
          <w:bottom w:val="single" w:color="0C447C" w:sz="6" w:space="1"/>
        </w:pBdr>
        <w:spacing w:after="200"/>
      </w:pPr>
    </w:p>
    <w:p>
      <w:pPr>
        <w:pStyle w:val="Heading2"/>
        <w:spacing w:after="120" w:before="240"/>
      </w:pPr>
      <w:r>
        <w:rPr>
          <w:rFonts w:ascii="Arial" w:cs="Arial" w:eastAsia="Arial" w:hAnsi="Arial"/>
          <w:b/>
          <w:bCs/>
          <w:color w:val="1F5C99"/>
          <w:sz w:val="26"/>
          <w:szCs w:val="26"/>
        </w:rPr>
        <w:t xml:space="preserve">6.1 Policy Recommendations</w:t>
      </w:r>
    </w:p>
    <w:p>
      <w:pPr>
        <w:pStyle w:val="ListParagraph"/>
        <w:numPr>
          <w:ilvl w:val="0"/>
          <w:numId w:val="2"/>
        </w:numPr>
        <w:spacing w:after="100"/>
      </w:pPr>
      <w:r>
        <w:rPr>
          <w:rFonts w:ascii="Arial" w:cs="Arial" w:eastAsia="Arial" w:hAnsi="Arial"/>
          <w:sz w:val="22"/>
          <w:szCs w:val="22"/>
        </w:rPr>
        <w:t xml:space="preserve">North Carolina (31), Texas (24), and Louisiana (23) should be prioritized for federal rural hospital funding given the highest concentration of desert counties.</w:t>
      </w:r>
    </w:p>
    <w:p>
      <w:pPr>
        <w:pStyle w:val="ListParagraph"/>
        <w:numPr>
          <w:ilvl w:val="0"/>
          <w:numId w:val="2"/>
        </w:numPr>
        <w:spacing w:after="100"/>
      </w:pPr>
      <w:r>
        <w:rPr>
          <w:rFonts w:ascii="Arial" w:cs="Arial" w:eastAsia="Arial" w:hAnsi="Arial"/>
          <w:sz w:val="22"/>
          <w:szCs w:val="22"/>
        </w:rPr>
        <w:t xml:space="preserve">Mississippi (2.33) and New Mexico (2.48) — the two lowest-rated states — should be targeted for CMS quality improvement programs immediately.</w:t>
      </w:r>
    </w:p>
    <w:p>
      <w:pPr>
        <w:pStyle w:val="ListParagraph"/>
        <w:numPr>
          <w:ilvl w:val="0"/>
          <w:numId w:val="2"/>
        </w:numPr>
        <w:spacing w:after="100"/>
      </w:pPr>
      <w:r>
        <w:rPr>
          <w:rFonts w:ascii="Arial" w:cs="Arial" w:eastAsia="Arial" w:hAnsi="Arial"/>
          <w:sz w:val="22"/>
          <w:szCs w:val="22"/>
        </w:rPr>
        <w:t xml:space="preserve">The 17% of hospitals without emergency services represent a critical gap. Legislation mandating minimum emergency capability should be explored, especially in desert counties.</w:t>
      </w:r>
    </w:p>
    <w:p>
      <w:pPr>
        <w:pStyle w:val="Heading2"/>
        <w:spacing w:after="120" w:before="240"/>
      </w:pPr>
      <w:r>
        <w:rPr>
          <w:rFonts w:ascii="Arial" w:cs="Arial" w:eastAsia="Arial" w:hAnsi="Arial"/>
          <w:b/>
          <w:bCs/>
          <w:color w:val="1F5C99"/>
          <w:sz w:val="26"/>
          <w:szCs w:val="26"/>
        </w:rPr>
        <w:t xml:space="preserve">6.2 Healthcare System Recommendations</w:t>
      </w:r>
    </w:p>
    <w:p>
      <w:pPr>
        <w:pStyle w:val="ListParagraph"/>
        <w:numPr>
          <w:ilvl w:val="0"/>
          <w:numId w:val="2"/>
        </w:numPr>
        <w:spacing w:after="100"/>
      </w:pPr>
      <w:r>
        <w:rPr>
          <w:rFonts w:ascii="Arial" w:cs="Arial" w:eastAsia="Arial" w:hAnsi="Arial"/>
          <w:sz w:val="22"/>
          <w:szCs w:val="22"/>
        </w:rPr>
        <w:t xml:space="preserve">Hospital networks should analyze the 373 desert counties as expansion opportunities — particularly high-population areas currently underserved.</w:t>
      </w:r>
    </w:p>
    <w:p>
      <w:pPr>
        <w:pStyle w:val="ListParagraph"/>
        <w:numPr>
          <w:ilvl w:val="0"/>
          <w:numId w:val="2"/>
        </w:numPr>
        <w:spacing w:after="100"/>
      </w:pPr>
      <w:r>
        <w:rPr>
          <w:rFonts w:ascii="Arial" w:cs="Arial" w:eastAsia="Arial" w:hAnsi="Arial"/>
          <w:sz w:val="22"/>
          <w:szCs w:val="22"/>
        </w:rPr>
        <w:t xml:space="preserve">Telehealth investment should be prioritized in desert counties as an immediate bridge until physical facilities can be established.</w:t>
      </w:r>
    </w:p>
    <w:p>
      <w:pPr>
        <w:pStyle w:val="ListParagraph"/>
        <w:numPr>
          <w:ilvl w:val="0"/>
          <w:numId w:val="2"/>
        </w:numPr>
        <w:spacing w:after="100"/>
      </w:pPr>
      <w:r>
        <w:rPr>
          <w:rFonts w:ascii="Arial" w:cs="Arial" w:eastAsia="Arial" w:hAnsi="Arial"/>
          <w:sz w:val="22"/>
          <w:szCs w:val="22"/>
        </w:rPr>
        <w:t xml:space="preserve">Government-owned hospitals, which serve the most rural communities, need increased operational funding to maintain long-term viability.</w:t>
      </w:r>
    </w:p>
    <w:p>
      <w:pPr>
        <w:pStyle w:val="Heading2"/>
        <w:spacing w:after="120" w:before="240"/>
      </w:pPr>
      <w:r>
        <w:rPr>
          <w:rFonts w:ascii="Arial" w:cs="Arial" w:eastAsia="Arial" w:hAnsi="Arial"/>
          <w:b/>
          <w:bCs/>
          <w:color w:val="1F5C99"/>
          <w:sz w:val="26"/>
          <w:szCs w:val="26"/>
        </w:rPr>
        <w:t xml:space="preserve">6.3 Data Recommendations</w:t>
      </w:r>
    </w:p>
    <w:p>
      <w:pPr>
        <w:pStyle w:val="ListParagraph"/>
        <w:numPr>
          <w:ilvl w:val="0"/>
          <w:numId w:val="2"/>
        </w:numPr>
        <w:spacing w:after="100"/>
      </w:pPr>
      <w:r>
        <w:rPr>
          <w:rFonts w:ascii="Arial" w:cs="Arial" w:eastAsia="Arial" w:hAnsi="Arial"/>
          <w:sz w:val="22"/>
          <w:szCs w:val="22"/>
        </w:rPr>
        <w:t xml:space="preserve">CMS should standardize the 'Not Available' rating entries — currently these inflate desert counts and reduce analytical accuracy.</w:t>
      </w:r>
    </w:p>
    <w:p>
      <w:pPr>
        <w:pStyle w:val="ListParagraph"/>
        <w:numPr>
          <w:ilvl w:val="0"/>
          <w:numId w:val="2"/>
        </w:numPr>
        <w:spacing w:after="100"/>
      </w:pPr>
      <w:r>
        <w:rPr>
          <w:rFonts w:ascii="Arial" w:cs="Arial" w:eastAsia="Arial" w:hAnsi="Arial"/>
          <w:sz w:val="22"/>
          <w:szCs w:val="22"/>
        </w:rPr>
        <w:t xml:space="preserve">Future analysis should incorporate drive-time distance to refine the hospital desert definition beyond county-level hospital counts alone.</w:t>
      </w:r>
    </w:p>
    <w:p>
      <w:pPr>
        <w:pStyle w:val="ListParagraph"/>
        <w:numPr>
          <w:ilvl w:val="0"/>
          <w:numId w:val="2"/>
        </w:numPr>
        <w:spacing w:after="100"/>
      </w:pPr>
      <w:r>
        <w:rPr>
          <w:rFonts w:ascii="Arial" w:cs="Arial" w:eastAsia="Arial" w:hAnsi="Arial"/>
          <w:sz w:val="22"/>
          <w:szCs w:val="22"/>
        </w:rPr>
        <w:t xml:space="preserve">Annual tracking of desert county metrics would allow policymakers to measure the impact of healthcare access initiatives over time.</w:t>
      </w:r>
    </w:p>
    <w:p>
      <w:r>
        <w:br w:type="page"/>
      </w:r>
    </w:p>
    <w:p>
      <w:pPr>
        <w:pStyle w:val="Heading1"/>
        <w:spacing w:after="160" w:before="320"/>
      </w:pPr>
      <w:r>
        <w:rPr>
          <w:rFonts w:ascii="Arial" w:cs="Arial" w:eastAsia="Arial" w:hAnsi="Arial"/>
          <w:b/>
          <w:bCs/>
          <w:color w:val="0C447C"/>
          <w:sz w:val="32"/>
          <w:szCs w:val="32"/>
        </w:rPr>
        <w:t xml:space="preserve">7. Conclusion</w:t>
      </w:r>
    </w:p>
    <w:p>
      <w:pPr>
        <w:pBdr>
          <w:bottom w:val="single" w:color="0C447C" w:sz="6" w:space="1"/>
        </w:pBdr>
        <w:spacing w:after="200"/>
      </w:pPr>
    </w:p>
    <w:p>
      <w:pPr>
        <w:spacing w:after="160"/>
      </w:pPr>
      <w:r>
        <w:rPr>
          <w:rFonts w:ascii="Arial" w:cs="Arial" w:eastAsia="Arial" w:hAnsi="Arial"/>
          <w:sz w:val="22"/>
          <w:szCs w:val="22"/>
        </w:rPr>
        <w:t xml:space="preserve">This analysis demonstrates that hospital access in the United States is deeply unequal. While Texas leads with 468 hospitals and Utah has the highest average rating of 4.24, the presence of 373 hospital desert counties reveals that raw numbers alone do not translate to equitable access.</w:t>
      </w:r>
    </w:p>
    <w:p>
      <w:pPr>
        <w:spacing w:after="160"/>
      </w:pPr>
      <w:r>
        <w:rPr>
          <w:rFonts w:ascii="Arial" w:cs="Arial" w:eastAsia="Arial" w:hAnsi="Arial"/>
          <w:sz w:val="22"/>
          <w:szCs w:val="22"/>
        </w:rPr>
        <w:t xml:space="preserve">The methodology employed — combining two government datasets using nested XLOOKUP, AVERAGEIFS with null handling, COUNTIFS with dual-key matching, and dynamic dashboard KPIs — provides a replicable, professional-grade analytical framework that can be updated annually as new CMS and Census data is released.</w:t>
      </w:r>
    </w:p>
    <w:p>
      <w:pPr>
        <w:spacing w:after="160"/>
      </w:pPr>
      <w:r>
        <w:rPr>
          <w:rFonts w:ascii="Arial" w:cs="Arial" w:eastAsia="Arial" w:hAnsi="Arial"/>
          <w:sz w:val="22"/>
          <w:szCs w:val="22"/>
        </w:rPr>
        <w:t xml:space="preserve">The American Hospital Access Dashboard serves as both an analytical tool and a decision-support resource for policymakers, healthcare administrators, and public health researchers seeking to address the growing hospital access crisis in underserved American communities.</w:t>
      </w:r>
    </w:p>
    <w:p>
      <w:pPr>
        <w:spacing w:before="400"/>
      </w:pPr>
    </w:p>
    <w:p>
      <w:pPr>
        <w:pBdr>
          <w:bottom w:val="single" w:color="0C447C" w:sz="6" w:space="1"/>
        </w:pBdr>
        <w:spacing w:after="200"/>
      </w:pPr>
    </w:p>
    <w:p>
      <w:pPr>
        <w:spacing w:after="80"/>
        <w:jc w:val="center"/>
      </w:pPr>
      <w:r>
        <w:rPr>
          <w:rFonts w:ascii="Arial" w:cs="Arial" w:eastAsia="Arial" w:hAnsi="Arial"/>
          <w:b/>
          <w:bCs/>
          <w:color w:val="444444"/>
          <w:sz w:val="20"/>
          <w:szCs w:val="20"/>
        </w:rPr>
        <w:t xml:space="preserve">Prepared by Karunya Mary Raja</w:t>
      </w:r>
    </w:p>
    <w:p>
      <w:pPr>
        <w:jc w:val="center"/>
      </w:pPr>
      <w:r>
        <w:rPr>
          <w:rFonts w:ascii="Arial" w:cs="Arial" w:eastAsia="Arial" w:hAnsi="Arial"/>
          <w:color w:val="888888"/>
          <w:sz w:val="18"/>
          <w:szCs w:val="18"/>
        </w:rPr>
        <w:t xml:space="preserve">Data Sources: CMS (data.cms.gov) &amp; U.S. Census Bureau (census.gov)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American Hospital Access Dashboard Report  |  Karunya Mary Raja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2026-06-29T05:25:54.392Z</dcterms:created>
  <dcterms:modified xsi:type="dcterms:W3CDTF">2026-06-29T05:25:54.403Z</dcterms:modified>
</cp:coreProperties>
</file>

<file path=docProps/custom.xml><?xml version="1.0" encoding="utf-8"?>
<Properties xmlns="http://schemas.openxmlformats.org/officeDocument/2006/custom-properties" xmlns:vt="http://schemas.openxmlformats.org/officeDocument/2006/docPropsVTypes"/>
</file>