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8"/>
          <w:szCs w:val="28"/>
        </w:rPr>
      </w:pPr>
      <w:bookmarkStart w:colFirst="0" w:colLast="0" w:name="_heading=h.xw4db7xr7kf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Architecture: Automated Bulk Data Migration via ServiceNow Import Sets &amp; Transform Maps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4"/>
          <w:szCs w:val="24"/>
        </w:rPr>
      </w:pPr>
      <w:bookmarkStart w:colFirst="0" w:colLast="0" w:name="_heading=h.dd679pvuxerz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High-Level Architecture Diagram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276975" cy="40995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099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fvr3l6u0dog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Architectural Components &amp; Design Specifications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q5cy79bkwr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Source Layer (Data Input)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External Spreadsheet (</w:t>
      </w:r>
      <w:r w:rsidDel="00000000" w:rsidR="00000000" w:rsidRPr="00000000">
        <w:rPr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Source Attributes:</w:t>
      </w:r>
      <w:r w:rsidDel="00000000" w:rsidR="00000000" w:rsidRPr="00000000">
        <w:rPr>
          <w:rtl w:val="0"/>
        </w:rPr>
        <w:t xml:space="preserve"> Raw employee parameters supplied by HR Operations or System Administrators.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Acts as the external data payload triggering the ingestion workflow.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qustzjetnw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Staging Layer (Import Set)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u_employee_data_import</w:t>
      </w:r>
      <w:r w:rsidDel="00000000" w:rsidR="00000000" w:rsidRPr="00000000">
        <w:rPr>
          <w:rtl w:val="0"/>
        </w:rPr>
        <w:t xml:space="preserve"> (Extends </w:t>
      </w:r>
      <w:r w:rsidDel="00000000" w:rsidR="00000000" w:rsidRPr="00000000">
        <w:rPr>
          <w:color w:val="188038"/>
          <w:rtl w:val="0"/>
        </w:rPr>
        <w:t xml:space="preserve">sys_import_set_row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Pattern: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Sandbox / Buffer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Prevents direct, unvalidated write operations to production tables. If an import fails midway, core database tables remain untouched and uncorrupted.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s8voudgmk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Transformation Layer (Transform Map &amp; Business Rules)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Transform Map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Employee Data Transform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 (or target custom employee table).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Sub-Components: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Field Mapping Schema:</w:t>
      </w:r>
      <w:r w:rsidDel="00000000" w:rsidR="00000000" w:rsidRPr="00000000">
        <w:rPr>
          <w:rtl w:val="0"/>
        </w:rPr>
        <w:t xml:space="preserve"> Maps incoming raw column strings to typed ServiceNow attributes.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Coalesce Matching Engine:</w:t>
      </w:r>
      <w:r w:rsidDel="00000000" w:rsidR="00000000" w:rsidRPr="00000000">
        <w:rPr>
          <w:rtl w:val="0"/>
        </w:rPr>
        <w:t xml:space="preserve"> Configured on </w:t>
      </w:r>
      <w:r w:rsidDel="00000000" w:rsidR="00000000" w:rsidRPr="00000000">
        <w:rPr>
          <w:color w:val="188038"/>
          <w:rtl w:val="0"/>
        </w:rPr>
        <w:t xml:space="preserve">u_employee_id</w:t>
      </w:r>
      <w:r w:rsidDel="00000000" w:rsidR="00000000" w:rsidRPr="00000000">
        <w:rPr>
          <w:rtl w:val="0"/>
        </w:rPr>
        <w:t xml:space="preserve">. It performs a lookup against the target table before execution: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Match Found:</w:t>
      </w:r>
      <w:r w:rsidDel="00000000" w:rsidR="00000000" w:rsidRPr="00000000">
        <w:rPr>
          <w:rtl w:val="0"/>
        </w:rPr>
        <w:t xml:space="preserve"> Updates the existing record (Prevents duplication).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pacing w:after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Match Found:</w:t>
      </w:r>
      <w:r w:rsidDel="00000000" w:rsidR="00000000" w:rsidRPr="00000000">
        <w:rPr>
          <w:rtl w:val="0"/>
        </w:rPr>
        <w:t xml:space="preserve"> Inserts a brand new record.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Event-Driven Transform Script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onBefore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Executes custom JavaScript logic per row before writing to the database: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Enforces lowercase formatting and whitespace stripping on email addresses (</w:t>
      </w:r>
      <w:r w:rsidDel="00000000" w:rsidR="00000000" w:rsidRPr="00000000">
        <w:rPr>
          <w:color w:val="188038"/>
          <w:rtl w:val="0"/>
        </w:rPr>
        <w:t xml:space="preserve">email.toLowerCase().trim()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Validates mandatory parameters (e.g., skips execution if </w:t>
      </w:r>
      <w:r w:rsidDel="00000000" w:rsidR="00000000" w:rsidRPr="00000000">
        <w:rPr>
          <w:color w:val="188038"/>
          <w:rtl w:val="0"/>
        </w:rPr>
        <w:t xml:space="preserve">u_employee_id</w:t>
      </w:r>
      <w:r w:rsidDel="00000000" w:rsidR="00000000" w:rsidRPr="00000000">
        <w:rPr>
          <w:rtl w:val="0"/>
        </w:rPr>
        <w:t xml:space="preserve"> is null).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240" w:lineRule="auto"/>
        <w:ind w:left="2160" w:hanging="360"/>
        <w:rPr/>
      </w:pPr>
      <w:r w:rsidDel="00000000" w:rsidR="00000000" w:rsidRPr="00000000">
        <w:rPr>
          <w:rtl w:val="0"/>
        </w:rPr>
        <w:t xml:space="preserve">Automatically sets new user profiles as </w:t>
      </w:r>
      <w:r w:rsidDel="00000000" w:rsidR="00000000" w:rsidRPr="00000000">
        <w:rPr>
          <w:color w:val="188038"/>
          <w:rtl w:val="0"/>
        </w:rPr>
        <w:t xml:space="preserve">active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1xpdq5kn1c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Target &amp; Audit Layers (Persistence &amp; Logging)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Persistence Layer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sys_user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Stores final clean, structured user records.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 &amp; Traceability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sys_import_set_run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sys_import_set_row_error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Logs row-by-row execution outcomes (Inserted, Updated, Ignored, Error) to provide full accountability and quick debugging.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ynidzykcnxp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Non-Functional Requirements (NFRs) Addressed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360"/>
        <w:tblGridChange w:id="0">
          <w:tblGrid>
            <w:gridCol w:w="2460"/>
            <w:gridCol w:w="63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Isolated staging table (</w:t>
            </w:r>
            <w:r w:rsidDel="00000000" w:rsidR="00000000" w:rsidRPr="00000000">
              <w:rPr>
                <w:color w:val="188038"/>
                <w:rtl w:val="0"/>
              </w:rPr>
              <w:t xml:space="preserve">u_employee_data_import</w:t>
            </w:r>
            <w:r w:rsidDel="00000000" w:rsidR="00000000" w:rsidRPr="00000000">
              <w:rPr>
                <w:rtl w:val="0"/>
              </w:rPr>
              <w:t xml:space="preserve">) acts as a firewall against table corruption.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Idempotency &amp; De-duplication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Coalesce Key</w:t>
            </w:r>
            <w:r w:rsidDel="00000000" w:rsidR="00000000" w:rsidRPr="00000000">
              <w:rPr>
                <w:rtl w:val="0"/>
              </w:rPr>
              <w:t xml:space="preserve"> ensures re-importing the same file multiple times updates existing profiles rather than creating duplicate accounts.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Auditability &amp;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Out-of-the-box ServiceNow Import Set logs record who imported the file, when it occurred, and execution status per row.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Dynamic field mapping and modular </w:t>
            </w:r>
            <w:r w:rsidDel="00000000" w:rsidR="00000000" w:rsidRPr="00000000">
              <w:rPr>
                <w:color w:val="188038"/>
                <w:rtl w:val="0"/>
              </w:rPr>
              <w:t xml:space="preserve">onBefore</w:t>
            </w:r>
            <w:r w:rsidDel="00000000" w:rsidR="00000000" w:rsidRPr="00000000">
              <w:rPr>
                <w:rtl w:val="0"/>
              </w:rPr>
              <w:t xml:space="preserve"> scripts allow developers to easily add new validation rules or attributes without altering schema architecture.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D/S3fi3Yt67s/fF/V2V4GtrN5Q==">CgMxLjAyDmgueHc0ZGI3eHI3a2ZoMg5oLmRkNjc5cHZ1eGVyejIOaC5mdnIzbDZ1MGRvZzcyDmgubXE1Y3k3OWJrd3I1Mg5oLmtxdXN0empldG53dTIOaC53czh2b3VkZ21rM3MyDmguaDF4cGRxNWtuMWNwMg5oLnluaWR6eWtjbnhwbjgAciExampaeEZTV0lnTUZZcTlsWlFVUzNLS09JdS1IaVZueFI=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