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253A" w14:textId="77777777" w:rsidR="008F2986" w:rsidRDefault="008F2986" w:rsidP="00F2297E">
      <w:pPr>
        <w:rPr>
          <w:rFonts w:ascii="Arial Narrow" w:hAnsi="Arial Narrow"/>
          <w:b/>
          <w:sz w:val="60"/>
          <w:szCs w:val="60"/>
          <w:u w:val="single"/>
        </w:rPr>
      </w:pPr>
    </w:p>
    <w:p w14:paraId="07FECE82" w14:textId="77777777" w:rsidR="008F2986" w:rsidRDefault="008F2986" w:rsidP="008F2986">
      <w:pPr>
        <w:jc w:val="center"/>
        <w:rPr>
          <w:rFonts w:ascii="Arial Narrow" w:hAnsi="Arial Narrow"/>
          <w:b/>
          <w:sz w:val="60"/>
          <w:szCs w:val="60"/>
          <w:u w:val="single"/>
          <w:lang w:val="en-US"/>
        </w:rPr>
      </w:pPr>
      <w:r w:rsidRPr="00896BA6">
        <w:rPr>
          <w:rFonts w:ascii="Arial Narrow" w:hAnsi="Arial Narrow"/>
          <w:b/>
          <w:sz w:val="60"/>
          <w:szCs w:val="60"/>
          <w:u w:val="single"/>
        </w:rPr>
        <w:t>Français</w:t>
      </w:r>
      <w:r w:rsidRPr="00896BA6">
        <w:rPr>
          <w:rFonts w:ascii="Arial Narrow" w:hAnsi="Arial Narrow"/>
          <w:b/>
          <w:sz w:val="60"/>
          <w:szCs w:val="60"/>
          <w:u w:val="single"/>
          <w:lang w:val="en-US"/>
        </w:rPr>
        <w:t xml:space="preserve"> </w:t>
      </w:r>
    </w:p>
    <w:tbl>
      <w:tblPr>
        <w:tblStyle w:val="TableauGril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F2986" w:rsidRPr="00896BA6" w14:paraId="715B5446" w14:textId="77777777" w:rsidTr="007A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44F9B0" w14:textId="77777777" w:rsidR="008F2986" w:rsidRPr="00896BA6" w:rsidRDefault="008F2986" w:rsidP="007A2D34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896BA6">
              <w:rPr>
                <w:rFonts w:ascii="Arial Narrow" w:hAnsi="Arial Narrow"/>
                <w:sz w:val="40"/>
                <w:szCs w:val="40"/>
              </w:rPr>
              <w:t>Nom</w:t>
            </w:r>
          </w:p>
        </w:tc>
        <w:tc>
          <w:tcPr>
            <w:tcW w:w="4531" w:type="dxa"/>
          </w:tcPr>
          <w:p w14:paraId="522BB213" w14:textId="69EF9060" w:rsidR="008F2986" w:rsidRPr="00896BA6" w:rsidRDefault="000C6623" w:rsidP="007A2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David SOKE KITUNGWA </w:t>
            </w:r>
          </w:p>
        </w:tc>
      </w:tr>
      <w:tr w:rsidR="008F2986" w:rsidRPr="00896BA6" w14:paraId="4B885996" w14:textId="77777777" w:rsidTr="007A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BCE54F" w14:textId="77777777" w:rsidR="008F2986" w:rsidRPr="00896BA6" w:rsidRDefault="008F2986" w:rsidP="007A2D34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896BA6">
              <w:rPr>
                <w:rFonts w:ascii="Arial Narrow" w:hAnsi="Arial Narrow"/>
                <w:sz w:val="40"/>
                <w:szCs w:val="40"/>
              </w:rPr>
              <w:t>A propos</w:t>
            </w:r>
          </w:p>
        </w:tc>
        <w:tc>
          <w:tcPr>
            <w:tcW w:w="4531" w:type="dxa"/>
          </w:tcPr>
          <w:p w14:paraId="50976C41" w14:textId="77777777" w:rsidR="00FF4FA3" w:rsidRDefault="008F2986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 w:rsidRPr="00FC0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Juriste, </w:t>
            </w:r>
            <w:r w:rsidR="00EC09E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déten</w:t>
            </w:r>
            <w:r w:rsidR="00113BA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teur</w:t>
            </w:r>
            <w:r w:rsidR="009674F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113BA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d’un</w:t>
            </w:r>
            <w:r w:rsidR="00024C55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diplôme </w:t>
            </w:r>
            <w:r w:rsidR="0074740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en droit </w:t>
            </w:r>
            <w:r w:rsidRPr="00FC0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de</w:t>
            </w:r>
            <w:r w:rsidR="00914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Pr="00FC0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l'université de Lubumbashi</w:t>
            </w:r>
            <w:r w:rsidR="00280CC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depuis</w:t>
            </w:r>
            <w:r w:rsidRPr="00FC0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B0050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juillet 2018.</w:t>
            </w:r>
          </w:p>
          <w:p w14:paraId="19E6B3F8" w14:textId="35A9DD31" w:rsidR="00E74B6B" w:rsidRDefault="008F2986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 w:rsidRPr="00FC0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br/>
              <w:t>Avocat au barreau d</w:t>
            </w:r>
            <w:r w:rsidR="00483CF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u Lualaba </w:t>
            </w:r>
            <w:r w:rsidR="00316C8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dès le 15 Août 2019</w:t>
            </w:r>
            <w:r w:rsidR="002D73F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.</w:t>
            </w:r>
          </w:p>
          <w:p w14:paraId="67ECD3F4" w14:textId="1548A7DE" w:rsidR="00472F78" w:rsidRPr="00472F78" w:rsidRDefault="000E14F3" w:rsidP="00FB2F6C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i/>
                <w:iCs/>
                <w:sz w:val="28"/>
                <w:szCs w:val="28"/>
                <w:lang w:val="fr-CD"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Priorisant toujours l</w:t>
            </w:r>
            <w:r w:rsidR="0094792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’</w:t>
            </w: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interêt du client</w:t>
            </w:r>
            <w:r w:rsidR="00AF09F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, </w:t>
            </w:r>
            <w:r w:rsidR="001765B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tenant compte de l’état </w:t>
            </w:r>
            <w:r w:rsidR="009D62BE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évolutif </w:t>
            </w:r>
            <w:r w:rsidR="00CD151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du droit</w:t>
            </w:r>
            <w:r w:rsidR="00FB2F6C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.</w:t>
            </w:r>
          </w:p>
          <w:p w14:paraId="7472EF7C" w14:textId="4D7E8B34" w:rsidR="000144FB" w:rsidRDefault="00522A5A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Il </w:t>
            </w:r>
            <w:r w:rsidR="0027369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procure</w:t>
            </w:r>
            <w:r w:rsidR="0075660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301CAF" w:rsidRPr="00301CA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tout le savoir-faire qu’il a développé au fil de ses années </w:t>
            </w:r>
            <w:r w:rsidR="007F5DF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dans la pratique de cette noble profession</w:t>
            </w:r>
            <w:r w:rsidR="00D87B63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,</w:t>
            </w:r>
            <w:r w:rsidR="009779A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F54F3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qui plus e</w:t>
            </w:r>
            <w:r w:rsidR="006A20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st</w:t>
            </w:r>
            <w:r w:rsidR="00D87B63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,</w:t>
            </w:r>
            <w:r w:rsidR="005C462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dû</w:t>
            </w:r>
            <w:r w:rsidR="006A20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5C462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6A20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à </w:t>
            </w:r>
            <w:r w:rsidR="009779A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l’expérience</w:t>
            </w:r>
            <w:r w:rsidR="006A207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47255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engorgée au sein d</w:t>
            </w:r>
            <w:r w:rsidR="009561C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u</w:t>
            </w:r>
            <w:r w:rsidR="0047255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Cabinet FBN &amp; Associés</w:t>
            </w:r>
            <w:r w:rsidR="009561C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et Cabinet PK</w:t>
            </w:r>
            <w:r w:rsidR="00807EF1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&amp;P</w:t>
            </w:r>
            <w:r w:rsidR="00A9190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lui devant une polyvalence </w:t>
            </w:r>
            <w:r w:rsidR="00EE4F9C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dans le traitement</w:t>
            </w:r>
            <w:r w:rsidR="00A33395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des cas.</w:t>
            </w:r>
          </w:p>
          <w:p w14:paraId="2D786790" w14:textId="63A4BF77" w:rsidR="00204449" w:rsidRPr="00E26C35" w:rsidRDefault="00F3114C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iCs/>
                <w:sz w:val="28"/>
                <w:szCs w:val="28"/>
                <w:lang w:val="fr-CD"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Pratiquant </w:t>
            </w:r>
            <w:r w:rsidR="00375817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majoritairement dans </w:t>
            </w:r>
            <w:r w:rsidR="00EC4A2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le domaine du droit pénal</w:t>
            </w:r>
            <w:r w:rsidR="00E2607E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pour son côté </w:t>
            </w:r>
            <w:r w:rsidR="0035432E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humainement sensible</w:t>
            </w:r>
            <w:r w:rsidR="007A5297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. Comme le dit</w:t>
            </w:r>
            <w:r w:rsidR="007426B8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Voltaire</w:t>
            </w:r>
            <w:r w:rsidR="00500D0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 : </w:t>
            </w:r>
            <w:r w:rsidR="00C85026" w:rsidRPr="007802AD">
              <w:rPr>
                <w:rFonts w:ascii="Arial Narrow" w:eastAsia="Times New Roman" w:hAnsi="Arial Narrow" w:cs="Times New Roman"/>
                <w:b/>
                <w:bCs/>
                <w:i/>
                <w:iCs/>
                <w:sz w:val="28"/>
                <w:szCs w:val="28"/>
                <w:lang w:val="fr-CD" w:eastAsia="fr-FR"/>
              </w:rPr>
              <w:t>« </w:t>
            </w:r>
            <w:r w:rsidR="00770A20" w:rsidRPr="007802AD">
              <w:rPr>
                <w:rFonts w:ascii="Arial Narrow" w:eastAsia="Times New Roman" w:hAnsi="Arial Narrow" w:cs="Times New Roman"/>
                <w:b/>
                <w:bCs/>
                <w:i/>
                <w:iCs/>
                <w:sz w:val="28"/>
                <w:szCs w:val="28"/>
                <w:lang w:val="fr-CD" w:eastAsia="fr-FR"/>
              </w:rPr>
              <w:t xml:space="preserve">vaut mieux libérer 100 coupable que </w:t>
            </w:r>
            <w:r w:rsidR="000B4F90" w:rsidRPr="007802AD">
              <w:rPr>
                <w:rFonts w:ascii="Arial Narrow" w:eastAsia="Times New Roman" w:hAnsi="Arial Narrow" w:cs="Times New Roman"/>
                <w:b/>
                <w:bCs/>
                <w:i/>
                <w:iCs/>
                <w:sz w:val="28"/>
                <w:szCs w:val="28"/>
                <w:lang w:val="fr-CD" w:eastAsia="fr-FR"/>
              </w:rPr>
              <w:t>condamné 1 innocent</w:t>
            </w:r>
            <w:r w:rsidR="007A5297" w:rsidRPr="007802AD">
              <w:rPr>
                <w:rFonts w:ascii="Arial Narrow" w:eastAsia="Times New Roman" w:hAnsi="Arial Narrow" w:cs="Times New Roman"/>
                <w:b/>
                <w:bCs/>
                <w:i/>
                <w:iCs/>
                <w:sz w:val="28"/>
                <w:szCs w:val="28"/>
                <w:lang w:val="fr-CD" w:eastAsia="fr-FR"/>
              </w:rPr>
              <w:t> ».</w:t>
            </w:r>
          </w:p>
          <w:p w14:paraId="3C5920AE" w14:textId="5C3FA501" w:rsidR="008F2986" w:rsidRDefault="00F269F6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Il</w:t>
            </w:r>
            <w:r w:rsidR="00B805E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a</w:t>
            </w:r>
            <w:r w:rsidR="002E724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eu à </w:t>
            </w:r>
            <w:r w:rsidR="00B805E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traiter </w:t>
            </w:r>
            <w:r w:rsidR="002E724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beau nombre </w:t>
            </w:r>
            <w:r w:rsidR="00DE2875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cas dans le domaine du</w:t>
            </w:r>
            <w:r w:rsidR="009306D1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69522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droit des contrats,</w:t>
            </w:r>
            <w:r w:rsidR="00F2297E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droit du sport, </w:t>
            </w:r>
            <w:r w:rsidR="006A5C3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droit civil, </w:t>
            </w:r>
            <w:r w:rsidR="0047414E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droit immobilier</w:t>
            </w:r>
            <w:r w:rsidR="006A5C3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, </w:t>
            </w:r>
            <w:r w:rsidR="00063CB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droit du Travail</w:t>
            </w:r>
            <w:r w:rsidR="00BC1B51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, </w:t>
            </w:r>
            <w:r w:rsidR="008633E1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droit de Migration</w:t>
            </w:r>
            <w:r w:rsidR="00D76EA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, droit Fiscal</w:t>
            </w:r>
            <w:r w:rsidR="00063CB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, droit des </w:t>
            </w:r>
            <w:r w:rsidR="001B211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A</w:t>
            </w:r>
            <w:r w:rsidR="00063CB0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ffaires en général </w:t>
            </w:r>
            <w:r w:rsidR="00B07D4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et particulièrement en </w:t>
            </w:r>
            <w:r w:rsidR="00C11E2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recouvrement de créances</w:t>
            </w:r>
            <w:r w:rsidR="00A33E18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et </w:t>
            </w:r>
            <w:r w:rsidR="00F7243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accompagne également les entreprises </w:t>
            </w:r>
            <w:r w:rsidR="006A208A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dans leur projets ( création</w:t>
            </w:r>
            <w:r w:rsidR="00F3364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de société, </w:t>
            </w:r>
            <w:r w:rsidR="0048013F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partenariats commerciaux,</w:t>
            </w:r>
            <w:r w:rsidR="003C45B2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et</w:t>
            </w:r>
            <w:r w:rsidR="00CE5F59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c …)</w:t>
            </w:r>
            <w:r w:rsidR="008F2986" w:rsidRPr="00FC044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br/>
            </w:r>
            <w:r w:rsidR="008F298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 </w:t>
            </w:r>
          </w:p>
          <w:p w14:paraId="42477CB7" w14:textId="1C8BEF55" w:rsidR="008F2986" w:rsidRPr="00FF24EC" w:rsidRDefault="00BC360E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lastRenderedPageBreak/>
              <w:t xml:space="preserve">Il représente et </w:t>
            </w:r>
            <w:r w:rsidR="00A25858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assiste les personnes  devant toutes les instances </w:t>
            </w:r>
            <w:r w:rsidR="00577A5B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judiciaires et institutions publiques</w:t>
            </w:r>
            <w:r w:rsidR="009B048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.</w:t>
            </w:r>
          </w:p>
        </w:tc>
      </w:tr>
      <w:tr w:rsidR="008F2986" w:rsidRPr="00EF1EA7" w14:paraId="3BF0CC62" w14:textId="77777777" w:rsidTr="007A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E1B8EB" w14:textId="77777777" w:rsidR="008F2986" w:rsidRPr="00896BA6" w:rsidRDefault="008F2986" w:rsidP="007A2D34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896BA6">
              <w:rPr>
                <w:rFonts w:ascii="Arial Narrow" w:hAnsi="Arial Narrow"/>
                <w:sz w:val="40"/>
                <w:szCs w:val="40"/>
              </w:rPr>
              <w:lastRenderedPageBreak/>
              <w:t>Qualifications</w:t>
            </w:r>
          </w:p>
        </w:tc>
        <w:tc>
          <w:tcPr>
            <w:tcW w:w="4531" w:type="dxa"/>
          </w:tcPr>
          <w:p w14:paraId="167FD8A7" w14:textId="77777777" w:rsidR="008F2986" w:rsidRDefault="008F2986" w:rsidP="007A2D34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eastAsia="fr-FR"/>
              </w:rPr>
              <w:t>Formation</w:t>
            </w:r>
          </w:p>
          <w:p w14:paraId="49F01C6F" w14:textId="2C820E02" w:rsidR="008F2986" w:rsidRDefault="008F2986" w:rsidP="007A2D34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 w:rsidRPr="006F047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Diplômé en </w:t>
            </w:r>
            <w:r w:rsidR="00367D28" w:rsidRPr="006F047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Droit privé</w:t>
            </w:r>
            <w:r w:rsidR="00C8033A" w:rsidRPr="006F047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&amp;</w:t>
            </w:r>
            <w:r w:rsidR="00820F8C" w:rsidRPr="006F047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</w:t>
            </w:r>
            <w:r w:rsidR="00367D28" w:rsidRPr="006F047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 judiciaire </w:t>
            </w:r>
            <w:r w:rsidRPr="006F0476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de l’Université de Lubumbashi, en République Démocratique du Congo.</w:t>
            </w:r>
          </w:p>
          <w:p w14:paraId="5976C1AC" w14:textId="42AF8E27" w:rsidR="008F2986" w:rsidRPr="001C3948" w:rsidRDefault="008F2986" w:rsidP="007A2D34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 w:rsidRPr="001C3948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Qualifications professionnelles</w:t>
            </w:r>
          </w:p>
        </w:tc>
      </w:tr>
      <w:tr w:rsidR="008F2986" w:rsidRPr="00EF1EA7" w14:paraId="275B6F7D" w14:textId="77777777" w:rsidTr="007A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002548" w14:textId="77777777" w:rsidR="008F2986" w:rsidRPr="00896BA6" w:rsidRDefault="008F2986" w:rsidP="007A2D34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531" w:type="dxa"/>
          </w:tcPr>
          <w:p w14:paraId="2BA3009E" w14:textId="294E62C2" w:rsidR="008F2986" w:rsidRDefault="008F2986" w:rsidP="007A2D34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eastAsia="fr-FR"/>
              </w:rPr>
              <w:t xml:space="preserve">Avocat </w:t>
            </w:r>
          </w:p>
        </w:tc>
      </w:tr>
      <w:tr w:rsidR="008F2986" w:rsidRPr="00896BA6" w14:paraId="3C345DA1" w14:textId="77777777" w:rsidTr="007A2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DB0D5" w14:textId="77777777" w:rsidR="008F2986" w:rsidRPr="00896BA6" w:rsidRDefault="008F2986" w:rsidP="007A2D34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896BA6">
              <w:rPr>
                <w:rFonts w:ascii="Arial Narrow" w:hAnsi="Arial Narrow"/>
                <w:sz w:val="40"/>
                <w:szCs w:val="40"/>
              </w:rPr>
              <w:t>Adhésion</w:t>
            </w:r>
          </w:p>
        </w:tc>
        <w:tc>
          <w:tcPr>
            <w:tcW w:w="4531" w:type="dxa"/>
          </w:tcPr>
          <w:p w14:paraId="1C1DBEFB" w14:textId="446C4C6B" w:rsidR="008F2986" w:rsidRPr="00F95E26" w:rsidRDefault="008F2986" w:rsidP="007A2D34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 xml:space="preserve">Barreau du </w:t>
            </w:r>
            <w:r w:rsidR="00E318CD">
              <w:rPr>
                <w:rFonts w:ascii="Arial Narrow" w:eastAsia="Times New Roman" w:hAnsi="Arial Narrow" w:cs="Times New Roman"/>
                <w:b/>
                <w:bCs/>
                <w:sz w:val="28"/>
                <w:szCs w:val="28"/>
                <w:lang w:val="fr-CD" w:eastAsia="fr-FR"/>
              </w:rPr>
              <w:t>Lualaba</w:t>
            </w:r>
          </w:p>
        </w:tc>
      </w:tr>
    </w:tbl>
    <w:p w14:paraId="3FF8B70A" w14:textId="77777777" w:rsidR="008F2986" w:rsidRPr="00896BA6" w:rsidRDefault="008F2986" w:rsidP="008F2986">
      <w:pPr>
        <w:jc w:val="center"/>
        <w:rPr>
          <w:rFonts w:ascii="Arial Narrow" w:hAnsi="Arial Narrow"/>
          <w:b/>
          <w:sz w:val="60"/>
          <w:szCs w:val="60"/>
          <w:u w:val="single"/>
        </w:rPr>
      </w:pPr>
    </w:p>
    <w:p w14:paraId="4392D466" w14:textId="77777777" w:rsidR="008F2986" w:rsidRPr="00896BA6" w:rsidRDefault="008F2986" w:rsidP="008F2986">
      <w:pPr>
        <w:jc w:val="center"/>
        <w:rPr>
          <w:rFonts w:ascii="Arial Narrow" w:hAnsi="Arial Narrow"/>
          <w:b/>
          <w:sz w:val="60"/>
          <w:szCs w:val="60"/>
          <w:u w:val="single"/>
        </w:rPr>
      </w:pPr>
    </w:p>
    <w:p w14:paraId="7C26376D" w14:textId="77777777" w:rsidR="008F2986" w:rsidRDefault="008F2986"/>
    <w:sectPr w:rsidR="008F2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86"/>
    <w:rsid w:val="000144FB"/>
    <w:rsid w:val="00024C55"/>
    <w:rsid w:val="00031D24"/>
    <w:rsid w:val="00052C7E"/>
    <w:rsid w:val="00063CB0"/>
    <w:rsid w:val="000B4F90"/>
    <w:rsid w:val="000C6623"/>
    <w:rsid w:val="000D6D7C"/>
    <w:rsid w:val="000E14F3"/>
    <w:rsid w:val="00113BA2"/>
    <w:rsid w:val="001765BF"/>
    <w:rsid w:val="001B211A"/>
    <w:rsid w:val="00204449"/>
    <w:rsid w:val="0024171C"/>
    <w:rsid w:val="002633D8"/>
    <w:rsid w:val="00264178"/>
    <w:rsid w:val="00273699"/>
    <w:rsid w:val="00280CC6"/>
    <w:rsid w:val="00285996"/>
    <w:rsid w:val="002D73FB"/>
    <w:rsid w:val="002E724A"/>
    <w:rsid w:val="002E7F67"/>
    <w:rsid w:val="00301CAF"/>
    <w:rsid w:val="00316C8D"/>
    <w:rsid w:val="0032125D"/>
    <w:rsid w:val="00330764"/>
    <w:rsid w:val="0035432E"/>
    <w:rsid w:val="00367D28"/>
    <w:rsid w:val="00375817"/>
    <w:rsid w:val="003C45B2"/>
    <w:rsid w:val="003C510D"/>
    <w:rsid w:val="003C58FD"/>
    <w:rsid w:val="003E0EBA"/>
    <w:rsid w:val="00406349"/>
    <w:rsid w:val="00414C6D"/>
    <w:rsid w:val="00433609"/>
    <w:rsid w:val="0044224E"/>
    <w:rsid w:val="00454599"/>
    <w:rsid w:val="00472559"/>
    <w:rsid w:val="00472F78"/>
    <w:rsid w:val="0047414E"/>
    <w:rsid w:val="0048013F"/>
    <w:rsid w:val="00483CF6"/>
    <w:rsid w:val="004867C3"/>
    <w:rsid w:val="00500D02"/>
    <w:rsid w:val="0051153A"/>
    <w:rsid w:val="00512223"/>
    <w:rsid w:val="00522A5A"/>
    <w:rsid w:val="00577A5B"/>
    <w:rsid w:val="00584F92"/>
    <w:rsid w:val="00596B59"/>
    <w:rsid w:val="005A4BA1"/>
    <w:rsid w:val="005C462B"/>
    <w:rsid w:val="005D1F94"/>
    <w:rsid w:val="00610042"/>
    <w:rsid w:val="0063269E"/>
    <w:rsid w:val="00660BA7"/>
    <w:rsid w:val="0066435F"/>
    <w:rsid w:val="00692F3A"/>
    <w:rsid w:val="0069522B"/>
    <w:rsid w:val="006A207D"/>
    <w:rsid w:val="006A208A"/>
    <w:rsid w:val="006A5C39"/>
    <w:rsid w:val="006B3E8C"/>
    <w:rsid w:val="006C046C"/>
    <w:rsid w:val="006F0476"/>
    <w:rsid w:val="006F1636"/>
    <w:rsid w:val="006F60F4"/>
    <w:rsid w:val="007164F8"/>
    <w:rsid w:val="00736943"/>
    <w:rsid w:val="007421E4"/>
    <w:rsid w:val="007426B8"/>
    <w:rsid w:val="0074740D"/>
    <w:rsid w:val="00756600"/>
    <w:rsid w:val="00770A20"/>
    <w:rsid w:val="007802AD"/>
    <w:rsid w:val="007A1FC1"/>
    <w:rsid w:val="007A5297"/>
    <w:rsid w:val="007F5DF6"/>
    <w:rsid w:val="00807EF1"/>
    <w:rsid w:val="00810571"/>
    <w:rsid w:val="00820F8C"/>
    <w:rsid w:val="008633E1"/>
    <w:rsid w:val="0087209B"/>
    <w:rsid w:val="008B24A3"/>
    <w:rsid w:val="008F2986"/>
    <w:rsid w:val="0090666D"/>
    <w:rsid w:val="00914446"/>
    <w:rsid w:val="009306D1"/>
    <w:rsid w:val="00947926"/>
    <w:rsid w:val="009561C9"/>
    <w:rsid w:val="009674F2"/>
    <w:rsid w:val="009779AF"/>
    <w:rsid w:val="009B048D"/>
    <w:rsid w:val="009B2AA1"/>
    <w:rsid w:val="009B3A73"/>
    <w:rsid w:val="009D62BE"/>
    <w:rsid w:val="009E31A1"/>
    <w:rsid w:val="00A25858"/>
    <w:rsid w:val="00A3204D"/>
    <w:rsid w:val="00A33395"/>
    <w:rsid w:val="00A33E18"/>
    <w:rsid w:val="00A62EFA"/>
    <w:rsid w:val="00A9190F"/>
    <w:rsid w:val="00A91AA5"/>
    <w:rsid w:val="00AF09FB"/>
    <w:rsid w:val="00B0050A"/>
    <w:rsid w:val="00B07D4F"/>
    <w:rsid w:val="00B260E8"/>
    <w:rsid w:val="00B32735"/>
    <w:rsid w:val="00B41CA0"/>
    <w:rsid w:val="00B42887"/>
    <w:rsid w:val="00B805EA"/>
    <w:rsid w:val="00BC1B51"/>
    <w:rsid w:val="00BC360E"/>
    <w:rsid w:val="00BE1A49"/>
    <w:rsid w:val="00BF1151"/>
    <w:rsid w:val="00C11E22"/>
    <w:rsid w:val="00C8033A"/>
    <w:rsid w:val="00C85026"/>
    <w:rsid w:val="00CB2676"/>
    <w:rsid w:val="00CD151B"/>
    <w:rsid w:val="00CE355C"/>
    <w:rsid w:val="00CE5F59"/>
    <w:rsid w:val="00D44E6A"/>
    <w:rsid w:val="00D62518"/>
    <w:rsid w:val="00D65A92"/>
    <w:rsid w:val="00D76EAA"/>
    <w:rsid w:val="00D8555B"/>
    <w:rsid w:val="00D87B63"/>
    <w:rsid w:val="00DE2875"/>
    <w:rsid w:val="00E2607E"/>
    <w:rsid w:val="00E26C35"/>
    <w:rsid w:val="00E318CD"/>
    <w:rsid w:val="00E74B6B"/>
    <w:rsid w:val="00EB7678"/>
    <w:rsid w:val="00EC09E6"/>
    <w:rsid w:val="00EC2E0C"/>
    <w:rsid w:val="00EC4A2A"/>
    <w:rsid w:val="00EE48AF"/>
    <w:rsid w:val="00EE4F9C"/>
    <w:rsid w:val="00F0156D"/>
    <w:rsid w:val="00F03C5A"/>
    <w:rsid w:val="00F2297E"/>
    <w:rsid w:val="00F269F6"/>
    <w:rsid w:val="00F26BC1"/>
    <w:rsid w:val="00F3114C"/>
    <w:rsid w:val="00F33642"/>
    <w:rsid w:val="00F54F30"/>
    <w:rsid w:val="00F72432"/>
    <w:rsid w:val="00FB2F6C"/>
    <w:rsid w:val="00FD7AA8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03FB"/>
  <w15:chartTrackingRefBased/>
  <w15:docId w15:val="{2DD76278-B195-4EBB-BFF7-95D14613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8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2">
    <w:name w:val="Grid Table 2"/>
    <w:basedOn w:val="TableauNormal"/>
    <w:uiPriority w:val="47"/>
    <w:rsid w:val="008F2986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Kahozi</dc:creator>
  <cp:keywords/>
  <dc:description/>
  <cp:lastModifiedBy>sokekitungwa@yahoo.com</cp:lastModifiedBy>
  <cp:revision>2</cp:revision>
  <dcterms:created xsi:type="dcterms:W3CDTF">2024-04-17T20:09:00Z</dcterms:created>
  <dcterms:modified xsi:type="dcterms:W3CDTF">2024-04-17T20:09:00Z</dcterms:modified>
</cp:coreProperties>
</file>