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200" w:before="360"/>
      </w:pPr>
      <w:r>
        <w:rPr>
          <w:rFonts w:ascii="Arial" w:cs="Arial" w:eastAsia="Arial" w:hAnsi="Arial"/>
          <w:b/>
          <w:bCs/>
          <w:sz w:val="28"/>
          <w:szCs w:val="28"/>
        </w:rPr>
        <w:t xml:space="preserve">4.4. ITERACIÓN 1 — AUTENTICACIÓN Y GESTIÓN DE USUARIOS</w:t>
      </w:r>
    </w:p>
    <w:p>
      <w:pPr>
        <w:spacing w:after="200" w:before="0" w:line="360" w:lineRule="auto"/>
        <w:ind w:firstLine="720"/>
        <w:jc w:val="both"/>
      </w:pPr>
      <w:r>
        <w:rPr>
          <w:rFonts w:ascii="Arial" w:cs="Arial" w:eastAsia="Arial" w:hAnsi="Arial"/>
          <w:sz w:val="24"/>
          <w:szCs w:val="24"/>
        </w:rPr>
        <w:t xml:space="preserve">La primera iteración establece la base del sistema: el mecanismo de autenticación dual, el registro de usuarios externos con verificación por correo electrónico, y la gestión de usuarios y roles por parte del administrador. Ninguna funcionalidad de las iteraciones siguientes puede ejecutarse sin que esta capa esté operativa, por lo que su prioridad es la más alta del proyecto. Al término de esta iteración el sistema es capaz de autenticar usuarios de ambos tipos, proteger todos los endpoints con JWT y controlar el acceso según el rol del usuario autenticado.</w:t>
      </w:r>
    </w:p>
    <w:p>
      <w:pPr>
        <w:pStyle w:val="Heading3"/>
        <w:spacing w:after="160" w:before="280"/>
      </w:pPr>
      <w:r>
        <w:rPr>
          <w:rFonts w:ascii="Arial" w:cs="Arial" w:eastAsia="Arial" w:hAnsi="Arial"/>
          <w:b/>
          <w:bCs/>
          <w:sz w:val="24"/>
          <w:szCs w:val="24"/>
        </w:rPr>
        <w:t xml:space="preserve">4.4.1. Planificación</w:t>
      </w:r>
    </w:p>
    <w:p>
      <w:pPr>
        <w:spacing w:after="200" w:before="0" w:line="360" w:lineRule="auto"/>
        <w:ind w:firstLine="720"/>
        <w:jc w:val="both"/>
      </w:pPr>
      <w:r>
        <w:rPr>
          <w:rFonts w:ascii="Arial" w:cs="Arial" w:eastAsia="Arial" w:hAnsi="Arial"/>
          <w:sz w:val="24"/>
          <w:szCs w:val="24"/>
        </w:rPr>
        <w:t xml:space="preserve">La planificación de la iteración comenzó con la revisión de las cinco historias de usuario asignadas (HU-01 a HU-05) y su descomposición en tareas técnicas concretas. Se estimó el esfuerzo de cada tarea en horas de desarrollo y se verificó que el volumen total fuera alcanzable en el período de dos semanas de la iteración.</w:t>
      </w:r>
    </w:p>
    <w:p>
      <w:pPr>
        <w:spacing w:after="120"/>
      </w:pPr>
      <w:r>
        <w:t xml:space="preserve"/>
      </w:r>
    </w:p>
    <w:p>
      <w:pPr>
        <w:spacing w:after="280" w:before="80"/>
        <w:jc w:val="center"/>
      </w:pPr>
      <w:r>
        <w:rPr>
          <w:rFonts w:ascii="Arial" w:cs="Arial" w:eastAsia="Arial" w:hAnsi="Arial"/>
          <w:i/>
          <w:iCs/>
          <w:color w:val="444444"/>
          <w:sz w:val="20"/>
          <w:szCs w:val="20"/>
        </w:rPr>
        <w:t xml:space="preserve">Tabla 6. Historias de usuario de la Iteración 1 con criterios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HU</w:t>
            </w:r>
          </w:p>
        </w:tc>
        <w:tc>
          <w:tcPr>
            <w:tcW w:type="dxa" w:w="32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Historia</w:t>
            </w:r>
          </w:p>
        </w:tc>
        <w:tc>
          <w:tcPr>
            <w:tcW w:type="dxa" w:w="54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Criterios de aceptación</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HU-01</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Como usuario externo, quiero registrarme con mi correo y verificarlo con un código de 6 dígitos para activar mi cuenta.</w:t>
            </w:r>
          </w:p>
        </w:tc>
        <w:tc>
          <w:tcPr>
            <w:tcW w:type="dxa" w:w="5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El sistema rechaza correos ya registrados. 2. El correo de verificación llega en menos de 2 minutos. 3. El código expira a las 24 horas. 4. Un código usado no puede reutilizarse. 5. La cuenta queda en estado INACTIVO hasta la verificación.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Como usuario UMSA, quiero autenticarme con mi RU y contraseña institucional para acceder al sistema.</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El mock acepta cualquier RU con contraseña "test123" en entorno dev. 2. El sistema devuelve un JWT válido con id_usuario y lista de roles. 3. Credenciales incorrectas devuelven HTTP 401 con mensaje claro.</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HU-03</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Como usuario externo, quiero autenticarme con mi correo y contraseña para acceder al sistema.</w:t>
            </w:r>
          </w:p>
        </w:tc>
        <w:tc>
          <w:tcPr>
            <w:tcW w:type="dxa" w:w="5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Solo usuarios con email_verificado = true pueden autenticarse. 2. El JWT devuelto incluye id_usuario, roles y tipo de usuario. 3. Intentos con cuenta inactiva devuelven HTTP 403.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Como administrador, quiero gestionar usuarios (crear, editar, activar/inactivar) para mantener el directorio del sistema.</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 El listado de usuarios es paginado y filtrable por nombre, username y estado. 2. Solo el administrador puede cambiar el estado de una cuenta. 3. No se puede eliminar un usuario con inscripciones activas.</w:t>
            </w:r>
          </w:p>
        </w:tc>
      </w:tr>
      <w:tr>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HU-05</w:t>
            </w:r>
          </w:p>
        </w:tc>
        <w:tc>
          <w:tcPr>
            <w:tcW w:type="dxa" w:w="3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Como administrador, quiero asignar y revocar roles a usuarios con registro de fecha y responsable para mantener la trazabilidad.</w:t>
            </w:r>
          </w:p>
        </w:tc>
        <w:tc>
          <w:tcPr>
            <w:tcW w:type="dxa" w:w="5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1. Cada asignación registra id del administrador y fecha. 2. Al asignar rol DOCENTE se solicita el título académico. 3. Al asignar rol PARTICIPANTE se solicita el tipo (UMSA/EXTERNO). 4. No se puede revocar el único rol activo de un usuario.</w:t>
            </w:r>
          </w:p>
        </w:tc>
      </w:tr>
    </w:tbl>
    <w:p>
      <w:pPr>
        <w:spacing w:after="120"/>
      </w:pPr>
      <w:r>
        <w:t xml:space="preserve"/>
      </w:r>
    </w:p>
    <w:p>
      <w:pPr>
        <w:spacing w:after="200" w:before="0" w:line="360" w:lineRule="auto"/>
        <w:ind w:firstLine="720"/>
        <w:jc w:val="both"/>
      </w:pPr>
      <w:r>
        <w:rPr>
          <w:rFonts w:ascii="Arial" w:cs="Arial" w:eastAsia="Arial" w:hAnsi="Arial"/>
          <w:sz w:val="24"/>
          <w:szCs w:val="24"/>
        </w:rPr>
        <w:t xml:space="preserve">Las tareas técnicas identificadas para esta iteración fueron las siguientes:</w:t>
      </w:r>
    </w:p>
    <w:p>
      <w:pPr>
        <w:pStyle w:val="ListParagraph"/>
        <w:numPr>
          <w:ilvl w:val="0"/>
          <w:numId w:val="2"/>
        </w:numPr>
        <w:spacing w:after="120" w:before="0" w:line="360" w:lineRule="auto"/>
        <w:jc w:val="both"/>
      </w:pPr>
      <w:r>
        <w:rPr>
          <w:rFonts w:ascii="Arial" w:cs="Arial" w:eastAsia="Arial" w:hAnsi="Arial"/>
          <w:b/>
          <w:bCs/>
          <w:sz w:val="24"/>
          <w:szCs w:val="24"/>
        </w:rPr>
        <w:t xml:space="preserve">Diseño del modelo de datos: </w:t>
      </w:r>
      <w:r>
        <w:rPr>
          <w:rFonts w:ascii="Arial" w:cs="Arial" w:eastAsia="Arial" w:hAnsi="Arial"/>
          <w:sz w:val="24"/>
          <w:szCs w:val="24"/>
        </w:rPr>
        <w:t xml:space="preserve">definición y validación de las tablas usuario, rol, usuario_rol, docente, participante y codigo_verificacion con sus relaciones, índices y restricciones.</w:t>
      </w:r>
    </w:p>
    <w:p>
      <w:pPr>
        <w:pStyle w:val="ListParagraph"/>
        <w:numPr>
          <w:ilvl w:val="0"/>
          <w:numId w:val="2"/>
        </w:numPr>
        <w:spacing w:after="120" w:before="0" w:line="360" w:lineRule="auto"/>
        <w:jc w:val="both"/>
      </w:pPr>
      <w:r>
        <w:rPr>
          <w:rFonts w:ascii="Arial" w:cs="Arial" w:eastAsia="Arial" w:hAnsi="Arial"/>
          <w:b/>
          <w:bCs/>
          <w:sz w:val="24"/>
          <w:szCs w:val="24"/>
        </w:rPr>
        <w:t xml:space="preserve">Configuración de Spring Security: </w:t>
      </w:r>
      <w:r>
        <w:rPr>
          <w:rFonts w:ascii="Arial" w:cs="Arial" w:eastAsia="Arial" w:hAnsi="Arial"/>
          <w:sz w:val="24"/>
          <w:szCs w:val="24"/>
        </w:rPr>
        <w:t xml:space="preserve">implementación del filtro JWT, proveedor de autenticación, cadena de seguridad y reglas de autorización por rol para los endpoints del módulo.</w:t>
      </w:r>
    </w:p>
    <w:p>
      <w:pPr>
        <w:pStyle w:val="ListParagraph"/>
        <w:numPr>
          <w:ilvl w:val="0"/>
          <w:numId w:val="2"/>
        </w:numPr>
        <w:spacing w:after="120" w:before="0" w:line="360" w:lineRule="auto"/>
        <w:jc w:val="both"/>
      </w:pPr>
      <w:r>
        <w:rPr>
          <w:rFonts w:ascii="Arial" w:cs="Arial" w:eastAsia="Arial" w:hAnsi="Arial"/>
          <w:b/>
          <w:bCs/>
          <w:sz w:val="24"/>
          <w:szCs w:val="24"/>
        </w:rPr>
        <w:t xml:space="preserve">Implementación del servicio de autenticación UMSA: </w:t>
      </w:r>
      <w:r>
        <w:rPr>
          <w:rFonts w:ascii="Arial" w:cs="Arial" w:eastAsia="Arial" w:hAnsi="Arial"/>
          <w:sz w:val="24"/>
          <w:szCs w:val="24"/>
        </w:rPr>
        <w:t xml:space="preserve">mock configurable por perfil de Spring que acepta cualquier RU en entorno dev y que en producción delega en la API del Sistema de Usuarios UMSA.</w:t>
      </w:r>
    </w:p>
    <w:p>
      <w:pPr>
        <w:pStyle w:val="ListParagraph"/>
        <w:numPr>
          <w:ilvl w:val="0"/>
          <w:numId w:val="2"/>
        </w:numPr>
        <w:spacing w:after="120" w:before="0" w:line="360" w:lineRule="auto"/>
        <w:jc w:val="both"/>
      </w:pPr>
      <w:r>
        <w:rPr>
          <w:rFonts w:ascii="Arial" w:cs="Arial" w:eastAsia="Arial" w:hAnsi="Arial"/>
          <w:b/>
          <w:bCs/>
          <w:sz w:val="24"/>
          <w:szCs w:val="24"/>
        </w:rPr>
        <w:t xml:space="preserve">Implementación del flujo de registro externo: </w:t>
      </w:r>
      <w:r>
        <w:rPr>
          <w:rFonts w:ascii="Arial" w:cs="Arial" w:eastAsia="Arial" w:hAnsi="Arial"/>
          <w:sz w:val="24"/>
          <w:szCs w:val="24"/>
        </w:rPr>
        <w:t xml:space="preserve">endpoint de registro, generación de código de seis dígitos, envío de correo con Gmail SMTP y endpoint de verificación.</w:t>
      </w:r>
    </w:p>
    <w:p>
      <w:pPr>
        <w:pStyle w:val="ListParagraph"/>
        <w:numPr>
          <w:ilvl w:val="0"/>
          <w:numId w:val="2"/>
        </w:numPr>
        <w:spacing w:after="120" w:before="0" w:line="360" w:lineRule="auto"/>
        <w:jc w:val="both"/>
      </w:pPr>
      <w:r>
        <w:rPr>
          <w:rFonts w:ascii="Arial" w:cs="Arial" w:eastAsia="Arial" w:hAnsi="Arial"/>
          <w:b/>
          <w:bCs/>
          <w:sz w:val="24"/>
          <w:szCs w:val="24"/>
        </w:rPr>
        <w:t xml:space="preserve">Generación y validación de JWT: </w:t>
      </w:r>
      <w:r>
        <w:rPr>
          <w:rFonts w:ascii="Arial" w:cs="Arial" w:eastAsia="Arial" w:hAnsi="Arial"/>
          <w:sz w:val="24"/>
          <w:szCs w:val="24"/>
        </w:rPr>
        <w:t xml:space="preserve">servicio de generación de tokens con claims de id_usuario y roles, filtro de validación en cada solicitud y carga del contexto de seguridad.</w:t>
      </w:r>
    </w:p>
    <w:p>
      <w:pPr>
        <w:pStyle w:val="ListParagraph"/>
        <w:numPr>
          <w:ilvl w:val="0"/>
          <w:numId w:val="2"/>
        </w:numPr>
        <w:spacing w:after="120" w:before="0" w:line="360" w:lineRule="auto"/>
        <w:jc w:val="both"/>
      </w:pPr>
      <w:r>
        <w:rPr>
          <w:rFonts w:ascii="Arial" w:cs="Arial" w:eastAsia="Arial" w:hAnsi="Arial"/>
          <w:b/>
          <w:bCs/>
          <w:sz w:val="24"/>
          <w:szCs w:val="24"/>
        </w:rPr>
        <w:t xml:space="preserve">CRUD de usuarios y roles: </w:t>
      </w:r>
      <w:r>
        <w:rPr>
          <w:rFonts w:ascii="Arial" w:cs="Arial" w:eastAsia="Arial" w:hAnsi="Arial"/>
          <w:sz w:val="24"/>
          <w:szCs w:val="24"/>
        </w:rPr>
        <w:t xml:space="preserve">endpoints del administrador para listar, crear, editar usuarios y gestionar asignaciones de roles con sus perfiles específicos.</w:t>
      </w:r>
    </w:p>
    <w:p>
      <w:pPr>
        <w:pStyle w:val="ListParagraph"/>
        <w:numPr>
          <w:ilvl w:val="0"/>
          <w:numId w:val="2"/>
        </w:numPr>
        <w:spacing w:after="120" w:before="0" w:line="360" w:lineRule="auto"/>
        <w:jc w:val="both"/>
      </w:pPr>
      <w:r>
        <w:rPr>
          <w:rFonts w:ascii="Arial" w:cs="Arial" w:eastAsia="Arial" w:hAnsi="Arial"/>
          <w:b/>
          <w:bCs/>
          <w:sz w:val="24"/>
          <w:szCs w:val="24"/>
        </w:rPr>
        <w:t xml:space="preserve">Pruebas con Postman: </w:t>
      </w:r>
      <w:r>
        <w:rPr>
          <w:rFonts w:ascii="Arial" w:cs="Arial" w:eastAsia="Arial" w:hAnsi="Arial"/>
          <w:sz w:val="24"/>
          <w:szCs w:val="24"/>
        </w:rPr>
        <w:t xml:space="preserve">colección de pruebas que cubre todos los flujos de autenticación, los casos de error y las operaciones de gestión de usuarios.</w:t>
      </w:r>
    </w:p>
    <w:p>
      <w:pPr>
        <w:spacing w:after="120"/>
      </w:pPr>
      <w:r>
        <w:t xml:space="preserve"/>
      </w:r>
    </w:p>
    <w:p>
      <w:pPr>
        <w:pStyle w:val="Heading3"/>
        <w:spacing w:after="160" w:before="280"/>
      </w:pPr>
      <w:r>
        <w:rPr>
          <w:rFonts w:ascii="Arial" w:cs="Arial" w:eastAsia="Arial" w:hAnsi="Arial"/>
          <w:b/>
          <w:bCs/>
          <w:sz w:val="24"/>
          <w:szCs w:val="24"/>
        </w:rPr>
        <w:t xml:space="preserve">4.4.2. Diseño</w:t>
      </w:r>
    </w:p>
    <w:p>
      <w:pPr>
        <w:pStyle w:val="Heading4"/>
        <w:spacing w:after="120" w:before="220"/>
      </w:pPr>
      <w:r>
        <w:rPr>
          <w:rFonts w:ascii="Arial" w:cs="Arial" w:eastAsia="Arial" w:hAnsi="Arial"/>
          <w:b/>
          <w:bCs/>
          <w:i/>
          <w:iCs/>
          <w:sz w:val="24"/>
          <w:szCs w:val="24"/>
        </w:rPr>
        <w:t xml:space="preserve">4.4.2.1. Modelo WebML</w:t>
      </w:r>
    </w:p>
    <w:p>
      <w:pPr>
        <w:spacing w:after="200" w:before="0" w:line="360" w:lineRule="auto"/>
        <w:ind w:firstLine="720"/>
        <w:jc w:val="both"/>
      </w:pPr>
      <w:r>
        <w:rPr>
          <w:rFonts w:ascii="Arial" w:cs="Arial" w:eastAsia="Arial" w:hAnsi="Arial"/>
          <w:sz w:val="24"/>
          <w:szCs w:val="24"/>
        </w:rPr>
        <w:t xml:space="preserve">El modelo WebML de esta iteración describe dos sitios distintos: el sitio de autenticación, accesible sin sesión, y el sitio de administración de usuarios, accesible únicamente para el rol Administrador. Cada sitio se compone de páginas con unidades de contenido interconectadas mediante enlaces de navegación.</w:t>
      </w:r>
    </w:p>
    <w:p>
      <w:pPr>
        <w:spacing w:after="200" w:before="0" w:line="360" w:lineRule="auto"/>
        <w:ind w:firstLine="720"/>
        <w:jc w:val="both"/>
      </w:pPr>
      <w:r>
        <w:rPr>
          <w:rFonts w:ascii="Arial" w:cs="Arial" w:eastAsia="Arial" w:hAnsi="Arial"/>
          <w:sz w:val="24"/>
          <w:szCs w:val="24"/>
        </w:rPr>
        <w:t xml:space="preserve">El sitio de autenticación contiene tres páginas principales. La página de login presenta una Entry unit con los campos de credenciales y una Operation unit que invoca el endpoint de autenticación; ante credenciales válidas navega hacia el dashboard del rol correspondiente, y ante error presenta el mensaje en la misma página. La página de registro externo contiene una Entry unit con los campos de nombre, apellidos, correo y contraseña, seguida de una redirección a la página de verificación de correo. Esta última página presenta una Entry unit para ingresar el código de seis dígitos recibido por correo, con un enlace de reenvío de código y un contador de expiración visible.</w:t>
      </w:r>
    </w:p>
    <w:p>
      <w:pPr>
        <w:spacing w:after="200" w:before="0" w:line="360" w:lineRule="auto"/>
        <w:ind w:firstLine="720"/>
        <w:jc w:val="both"/>
      </w:pPr>
      <w:r>
        <w:rPr>
          <w:rFonts w:ascii="Arial" w:cs="Arial" w:eastAsia="Arial" w:hAnsi="Arial"/>
          <w:sz w:val="24"/>
          <w:szCs w:val="24"/>
        </w:rPr>
        <w:t xml:space="preserve">El sitio de administración de usuarios, restringido al rol Administrador, se organiza en torno a una Index unit que lista todos los usuarios del sistema con filtros por nombre, username y estado, y paginación configurable. Desde cada fila se puede navegar a la Data unit de detalle del usuario, que presenta todos sus atributos y sus roles actuales. Esta página de detalle contiene dos Operation units: una para cambiar el estado del usuario (ACTIVO/INACTIVO) y otra para gestionar roles. La gestión de roles presenta un formulario adicional que, dependiendo del rol seleccionado, solicita el título académico (Docente) o el tipo de participante (Participante).</w:t>
      </w:r>
    </w:p>
    <w:p>
      <w:pPr>
        <w:spacing w:after="200" w:before="0" w:line="360" w:lineRule="auto"/>
        <w:ind w:firstLine="720"/>
        <w:jc w:val="both"/>
      </w:pPr>
      <w:r>
        <w:rPr>
          <w:rFonts w:ascii="Arial" w:cs="Arial" w:eastAsia="Arial" w:hAnsi="Arial"/>
          <w:sz w:val="24"/>
          <w:szCs w:val="24"/>
        </w:rPr>
        <w:t xml:space="preserve">➔ Se sugiere insertar aquí la Figura 9: Modelo WebML de la Iteración 1, mostrando el sitio de autenticación (login, registro, verificación) y el sitio de administración de usuarios (listado, detalle, gestión de roles) con sus unidades de contenido y enlaces de navegación.</w:t>
      </w:r>
    </w:p>
    <w:p>
      <w:pPr>
        <w:pStyle w:val="Heading4"/>
        <w:spacing w:after="120" w:before="220"/>
      </w:pPr>
      <w:r>
        <w:rPr>
          <w:rFonts w:ascii="Arial" w:cs="Arial" w:eastAsia="Arial" w:hAnsi="Arial"/>
          <w:b/>
          <w:bCs/>
          <w:i/>
          <w:iCs/>
          <w:sz w:val="24"/>
          <w:szCs w:val="24"/>
        </w:rPr>
        <w:t xml:space="preserve">4.4.2.2. Diagrama de secuencia — Flujo de registro externo</w:t>
      </w:r>
    </w:p>
    <w:p>
      <w:pPr>
        <w:spacing w:after="200" w:before="0" w:line="360" w:lineRule="auto"/>
        <w:ind w:firstLine="720"/>
        <w:jc w:val="both"/>
      </w:pPr>
      <w:r>
        <w:rPr>
          <w:rFonts w:ascii="Arial" w:cs="Arial" w:eastAsia="Arial" w:hAnsi="Arial"/>
          <w:sz w:val="24"/>
          <w:szCs w:val="24"/>
        </w:rPr>
        <w:t xml:space="preserve">El flujo de registro y verificación de un usuario externo involucra cuatro componentes: el cliente Vue 3, el controlador AuthController, el servicio AuthService y el servicio de correo EmailService. La secuencia es la siguiente: el cliente envía el formulario de registro al endpoint POST /api/auth/registro; el controlador delega en AuthService, que valida la unicidad del correo, crea el usuario en estado INACTIVO con la contraseña hasheada, genera un código aleatorio de seis dígitos con expiración de 24 horas y lo persiste en codigo_verificacion; AuthService invoca EmailService para enviar el correo con el código vía Gmail SMTP; el controlador devuelve HTTP 201 al cliente. En un segundo paso, el cliente envía el código recibido al endpoint POST /api/auth/verificar; el servicio busca el código, verifica que no esté usado ni expirado, actualiza email_verificado a true en el usuario y marca el código como usado; el controlador devuelve HTTP 200 con un mensaje de confirmación.</w:t>
      </w:r>
    </w:p>
    <w:p>
      <w:pPr>
        <w:spacing w:after="200" w:before="0" w:line="360" w:lineRule="auto"/>
        <w:ind w:firstLine="720"/>
        <w:jc w:val="both"/>
      </w:pPr>
      <w:r>
        <w:rPr>
          <w:rFonts w:ascii="Arial" w:cs="Arial" w:eastAsia="Arial" w:hAnsi="Arial"/>
          <w:sz w:val="24"/>
          <w:szCs w:val="24"/>
        </w:rPr>
        <w:t xml:space="preserve">➔ Se sugiere insertar aquí la Figura 10: Diagrama de secuencia del flujo de registro externo (cliente → AuthController → AuthService → EmailService → base de datos), mostrando los mensajes de ida y vuelta en cada paso.</w:t>
      </w:r>
    </w:p>
    <w:p>
      <w:pPr>
        <w:pStyle w:val="Heading4"/>
        <w:spacing w:after="120" w:before="220"/>
      </w:pPr>
      <w:r>
        <w:rPr>
          <w:rFonts w:ascii="Arial" w:cs="Arial" w:eastAsia="Arial" w:hAnsi="Arial"/>
          <w:b/>
          <w:bCs/>
          <w:i/>
          <w:iCs/>
          <w:sz w:val="24"/>
          <w:szCs w:val="24"/>
        </w:rPr>
        <w:t xml:space="preserve">4.4.2.3. Diagrama de secuencia — Flujo de autenticación y JWT</w:t>
      </w:r>
    </w:p>
    <w:p>
      <w:pPr>
        <w:spacing w:after="200" w:before="0" w:line="360" w:lineRule="auto"/>
        <w:ind w:firstLine="720"/>
        <w:jc w:val="both"/>
      </w:pPr>
      <w:r>
        <w:rPr>
          <w:rFonts w:ascii="Arial" w:cs="Arial" w:eastAsia="Arial" w:hAnsi="Arial"/>
          <w:sz w:val="24"/>
          <w:szCs w:val="24"/>
        </w:rPr>
        <w:t xml:space="preserve">El flujo de autenticación comienza cuando el cliente envía las credenciales al endpoint POST /api/auth/login. El controlador delega en AuthService, que determina el tipo de usuario: si el campo username corresponde a un RU numérico, invoca el mock del Sistema de Usuarios UMSA; si corresponde a un correo electrónico, valida contra la base de datos local verificando el hash de contraseña y el estado de verificación del correo. En ambos casos, ante credenciales válidas, el servicio recupera la lista de roles del usuario desde usuario_rol, construye los claims del JWT (id_usuario, username, roles, fecha de expiración) y genera el token firmado con la clave secreta configurada en application.yml. El token se devuelve al cliente en el cuerpo de la respuesta junto con los datos básicos del usuario. El cliente almacena el token en el store de Pinia y lo incluye en el encabezado Authorization: Bearer {token} de todas las solicitudes subsiguientes. El filtro JwtAuthenticationFilter de Spring Security intercepta cada solicitud, extrae y valida el token, y carga el SecurityContext con la identidad y los roles del usuario antes de que la solicitud llegue al controlador.</w:t>
      </w:r>
    </w:p>
    <w:p>
      <w:pPr>
        <w:spacing w:after="200" w:before="0" w:line="360" w:lineRule="auto"/>
        <w:ind w:firstLine="720"/>
        <w:jc w:val="both"/>
      </w:pPr>
      <w:r>
        <w:rPr>
          <w:rFonts w:ascii="Arial" w:cs="Arial" w:eastAsia="Arial" w:hAnsi="Arial"/>
          <w:sz w:val="24"/>
          <w:szCs w:val="24"/>
        </w:rPr>
        <w:t xml:space="preserve">➔ Se sugiere insertar aquí la Figura 11: Diagrama de secuencia del flujo de autenticación y uso del JWT (cliente → filtro JWT → controlador → servicio → mock UMSA o base de datos).</w:t>
      </w:r>
    </w:p>
    <w:p>
      <w:pPr>
        <w:pStyle w:val="Heading3"/>
        <w:spacing w:after="160" w:before="280"/>
      </w:pPr>
      <w:r>
        <w:rPr>
          <w:rFonts w:ascii="Arial" w:cs="Arial" w:eastAsia="Arial" w:hAnsi="Arial"/>
          <w:b/>
          <w:bCs/>
          <w:sz w:val="24"/>
          <w:szCs w:val="24"/>
        </w:rPr>
        <w:t xml:space="preserve">4.4.3. Codificación</w:t>
      </w:r>
    </w:p>
    <w:p>
      <w:pPr>
        <w:spacing w:after="200" w:before="0" w:line="360" w:lineRule="auto"/>
        <w:ind w:firstLine="720"/>
        <w:jc w:val="both"/>
      </w:pPr>
      <w:r>
        <w:rPr>
          <w:rFonts w:ascii="Arial" w:cs="Arial" w:eastAsia="Arial" w:hAnsi="Arial"/>
          <w:sz w:val="24"/>
          <w:szCs w:val="24"/>
        </w:rPr>
        <w:t xml:space="preserve">La codificación de esta iteración se organizó en cinco componentes principales, desarrollados en el orden que imponen sus dependencias técnicas: primero el modelo de datos y las entidades JPA, luego la configuración de seguridad, después los servicios de autenticación, y finalmente los controladores y los componentes del frontend.</w:t>
      </w:r>
    </w:p>
    <w:p>
      <w:pPr>
        <w:pStyle w:val="Heading4"/>
        <w:spacing w:after="120" w:before="220"/>
      </w:pPr>
      <w:r>
        <w:rPr>
          <w:rFonts w:ascii="Arial" w:cs="Arial" w:eastAsia="Arial" w:hAnsi="Arial"/>
          <w:b/>
          <w:bCs/>
          <w:i/>
          <w:iCs/>
          <w:sz w:val="24"/>
          <w:szCs w:val="24"/>
        </w:rPr>
        <w:t xml:space="preserve">4.4.3.1. Entidades JPA y repositorios</w:t>
      </w:r>
    </w:p>
    <w:p>
      <w:pPr>
        <w:spacing w:after="200" w:before="0" w:line="360" w:lineRule="auto"/>
        <w:ind w:firstLine="720"/>
        <w:jc w:val="both"/>
      </w:pPr>
      <w:r>
        <w:rPr>
          <w:rFonts w:ascii="Arial" w:cs="Arial" w:eastAsia="Arial" w:hAnsi="Arial"/>
          <w:sz w:val="24"/>
          <w:szCs w:val="24"/>
        </w:rPr>
        <w:t xml:space="preserve">Se implementaron seis entidades JPA correspondientes a las tablas del módulo: Usuario, Rol, UsuarioRol, Docente, Participante y CodigoVerificacion. La entidad Usuario utiliza la anotación @OneToMany hacia UsuarioRol y define una relación de conveniencia hacia sus roles mediante un método utilitario que extrae los nombres de rol para cargarlos en el JWT. Las entidades Docente y Participante implementan el patrón @MapsId: su clave primaria es la misma que la del Usuario asociado, lo que permite que JPA las trate como extensiones del usuario sin necesidad de una clave foránea separada.</w:t>
      </w:r>
    </w:p>
    <w:p>
      <w:pPr>
        <w:spacing w:after="200" w:before="0" w:line="360" w:lineRule="auto"/>
        <w:ind w:firstLine="720"/>
        <w:jc w:val="both"/>
      </w:pPr>
      <w:r>
        <w:rPr>
          <w:rFonts w:ascii="Arial" w:cs="Arial" w:eastAsia="Arial" w:hAnsi="Arial"/>
          <w:sz w:val="24"/>
          <w:szCs w:val="24"/>
        </w:rPr>
        <w:t xml:space="preserve">La clase UsuarioRol presenta una clave primaria compuesta modelada mediante @EmbeddedId con una clase UsuarioRolId que encapsula los identificadores de usuario y rol. Este patrón es el recomendado por la especificación JPA para entidades con claves compuestas que incluyen relaciones. El campo roles de la entidad Usuario se declara como Set&lt;Rol&gt; con la anotación @Builder.Default para garantizar que Lombok inicialice la colección en el builder, evitando NullPointerException en la primera asignación de roles.</w:t>
      </w:r>
    </w:p>
    <w:p>
      <w:pPr>
        <w:spacing w:after="200" w:before="0" w:line="360" w:lineRule="auto"/>
        <w:ind w:firstLine="720"/>
        <w:jc w:val="both"/>
      </w:pPr>
      <w:r>
        <w:rPr>
          <w:rFonts w:ascii="Arial" w:cs="Arial" w:eastAsia="Arial" w:hAnsi="Arial"/>
          <w:sz w:val="24"/>
          <w:szCs w:val="24"/>
        </w:rPr>
        <w:t xml:space="preserve">Los repositorios extienden JpaRepository y declaran los métodos de consulta necesarios mediante convención de nombres de Spring Data: findByEmail, findByUsername, findByIdUsuarioAndUsado para el repositorio de códigos de verificación, y existsByIdUsuarioAndIdRol para verificar asignaciones de roles existentes antes de insertar duplicados.</w:t>
      </w:r>
    </w:p>
    <w:p>
      <w:pPr>
        <w:pStyle w:val="Heading4"/>
        <w:spacing w:after="120" w:before="220"/>
      </w:pPr>
      <w:r>
        <w:rPr>
          <w:rFonts w:ascii="Arial" w:cs="Arial" w:eastAsia="Arial" w:hAnsi="Arial"/>
          <w:b/>
          <w:bCs/>
          <w:i/>
          <w:iCs/>
          <w:sz w:val="24"/>
          <w:szCs w:val="24"/>
        </w:rPr>
        <w:t xml:space="preserve">4.4.3.2. Configuración de Spring Security</w:t>
      </w:r>
    </w:p>
    <w:p>
      <w:pPr>
        <w:spacing w:after="200" w:before="0" w:line="360" w:lineRule="auto"/>
        <w:ind w:firstLine="720"/>
        <w:jc w:val="both"/>
      </w:pPr>
      <w:r>
        <w:rPr>
          <w:rFonts w:ascii="Arial" w:cs="Arial" w:eastAsia="Arial" w:hAnsi="Arial"/>
          <w:sz w:val="24"/>
          <w:szCs w:val="24"/>
        </w:rPr>
        <w:t xml:space="preserve">La configuración de seguridad se centraliza en la clase SecurityConfig, anotada con @Configuration y @EnableMethodSecurity. Esta última anotación habilita el uso de @PreAuthorize en los métodos de los controladores, que es el mecanismo principal de autorización del sistema. La cadena de filtros define como rutas públicas los endpoints de registro, login, verificación de correo y verificación pública de certificados; todos los demás endpoints requieren autenticación.</w:t>
      </w:r>
    </w:p>
    <w:p>
      <w:pPr>
        <w:spacing w:after="200" w:before="0" w:line="360" w:lineRule="auto"/>
        <w:ind w:firstLine="720"/>
        <w:jc w:val="both"/>
      </w:pPr>
      <w:r>
        <w:rPr>
          <w:rFonts w:ascii="Arial" w:cs="Arial" w:eastAsia="Arial" w:hAnsi="Arial"/>
          <w:sz w:val="24"/>
          <w:szCs w:val="24"/>
        </w:rPr>
        <w:t xml:space="preserve">El componente DaoAuthenticationProvider se construye pasando el UserDetailsService como argumento de constructor, patrón requerido por Spring Security 7 que rompe con la versión anterior donde se inyectaba mediante setter. El UserDetailsService implementado consulta la base de datos por username o email, carga los roles del usuario y los transforma en GrantedAuthority con el prefijo ROLE_ que Spring Security espera internamente.</w:t>
      </w:r>
    </w:p>
    <w:p>
      <w:pPr>
        <w:spacing w:after="200" w:before="0" w:line="360" w:lineRule="auto"/>
        <w:ind w:firstLine="720"/>
        <w:jc w:val="both"/>
      </w:pPr>
      <w:r>
        <w:rPr>
          <w:rFonts w:ascii="Arial" w:cs="Arial" w:eastAsia="Arial" w:hAnsi="Arial"/>
          <w:sz w:val="24"/>
          <w:szCs w:val="24"/>
        </w:rPr>
        <w:t xml:space="preserve">El filtro JwtAuthenticationFilter extiende OncePerRequestFilter y se registra antes del filtro de autenticación estándar en la cadena. Extrae el token del encabezado Authorization, valida la firma con la clave secreta y la fecha de expiración, y en caso de token válido construye un UsernamePasswordAuthenticationToken con los roles del usuario y lo almacena en el SecurityContextHolder.</w:t>
      </w:r>
    </w:p>
    <w:p>
      <w:pPr>
        <w:pStyle w:val="Heading4"/>
        <w:spacing w:after="120" w:before="220"/>
      </w:pPr>
      <w:r>
        <w:rPr>
          <w:rFonts w:ascii="Arial" w:cs="Arial" w:eastAsia="Arial" w:hAnsi="Arial"/>
          <w:b/>
          <w:bCs/>
          <w:i/>
          <w:iCs/>
          <w:sz w:val="24"/>
          <w:szCs w:val="24"/>
        </w:rPr>
        <w:t xml:space="preserve">4.4.3.3. Servicio de autenticación y registro</w:t>
      </w:r>
    </w:p>
    <w:p>
      <w:pPr>
        <w:spacing w:after="200" w:before="0" w:line="360" w:lineRule="auto"/>
        <w:ind w:firstLine="720"/>
        <w:jc w:val="both"/>
      </w:pPr>
      <w:r>
        <w:rPr>
          <w:rFonts w:ascii="Arial" w:cs="Arial" w:eastAsia="Arial" w:hAnsi="Arial"/>
          <w:sz w:val="24"/>
          <w:szCs w:val="24"/>
        </w:rPr>
        <w:t xml:space="preserve">El servicio AuthService implementa los tres flujos de autenticación del sistema. Para usuarios externos, delega en el componente PasswordEncoder para verificar el hash de la contraseña almacenada y valida que el correo esté verificado antes de proceder. Para usuarios UMSA, delega en la interfaz SistemaUsuariosUmsaClient, cuya implementación activa en entorno dev es un mock que acepta cualquier RU con la contraseña "test123" y devuelve un objeto de usuario simulado; en entorno prod, esta interfaz se implementará con una llamada REST a la API del Sistema de Usuarios UMSA usando el perfil @Profile("prod").</w:t>
      </w:r>
    </w:p>
    <w:p>
      <w:pPr>
        <w:spacing w:after="200" w:before="0" w:line="360" w:lineRule="auto"/>
        <w:ind w:firstLine="720"/>
        <w:jc w:val="both"/>
      </w:pPr>
      <w:r>
        <w:rPr>
          <w:rFonts w:ascii="Arial" w:cs="Arial" w:eastAsia="Arial" w:hAnsi="Arial"/>
          <w:sz w:val="24"/>
          <w:szCs w:val="24"/>
        </w:rPr>
        <w:t xml:space="preserve">El flujo de registro externo genera el código de verificación con SecureRandom para garantizar la aleatoriedad criptográfica del valor de seis dígitos. La fecha de expiración se calcula sumando 24 horas al instante de creación. El envío de correo se realiza mediante JavaMailSender de Spring, configurado con las credenciales de Gmail y la contraseña de aplicación en application-dev.yml, sin modificaciones al código de producción para cambiar el proveedor de correo.</w:t>
      </w:r>
    </w:p>
    <w:p>
      <w:pPr>
        <w:pStyle w:val="Heading4"/>
        <w:spacing w:after="120" w:before="220"/>
      </w:pPr>
      <w:r>
        <w:rPr>
          <w:rFonts w:ascii="Arial" w:cs="Arial" w:eastAsia="Arial" w:hAnsi="Arial"/>
          <w:b/>
          <w:bCs/>
          <w:i/>
          <w:iCs/>
          <w:sz w:val="24"/>
          <w:szCs w:val="24"/>
        </w:rPr>
        <w:t xml:space="preserve">4.4.3.4. Controladores REST del módulo</w:t>
      </w:r>
    </w:p>
    <w:p>
      <w:pPr>
        <w:spacing w:after="200" w:before="0" w:line="360" w:lineRule="auto"/>
        <w:ind w:firstLine="720"/>
        <w:jc w:val="both"/>
      </w:pPr>
      <w:r>
        <w:rPr>
          <w:rFonts w:ascii="Arial" w:cs="Arial" w:eastAsia="Arial" w:hAnsi="Arial"/>
          <w:sz w:val="24"/>
          <w:szCs w:val="24"/>
        </w:rPr>
        <w:t xml:space="preserve">El módulo de autenticación expone cuatro endpoints públicos: POST /api/auth/registro para el registro de usuarios externos, POST /api/auth/verificar para la verificación del código, POST /api/auth/login para la autenticación de cualquier tipo de usuario, y POST /api/auth/reenviar-codigo para solicitar un nuevo código en caso de que el anterior haya expirado.</w:t>
      </w:r>
    </w:p>
    <w:p>
      <w:pPr>
        <w:spacing w:after="200" w:before="0" w:line="360" w:lineRule="auto"/>
        <w:ind w:firstLine="720"/>
        <w:jc w:val="both"/>
      </w:pPr>
      <w:r>
        <w:rPr>
          <w:rFonts w:ascii="Arial" w:cs="Arial" w:eastAsia="Arial" w:hAnsi="Arial"/>
          <w:sz w:val="24"/>
          <w:szCs w:val="24"/>
        </w:rPr>
        <w:t xml:space="preserve">El módulo de gestión de usuarios expone endpoints protegidos con @PreAuthorize("hasRole('ADMINISTRADOR')"): GET /api/usuarios con paginación y filtros, GET /api/usuarios/{id} para el detalle, PUT /api/usuarios/{id} para edición de atributos, PATCH /api/usuarios/{id}/estado para cambio de estado, POST /api/usuarios/{id}/roles para asignar un rol y DELETE /api/usuarios/{id}/roles/{idRol} para revocarlo. Todos los endpoints de escritura validan el cuerpo de la solicitud con @Valid y devuelven errores de validación en formato estándar con HTTP 400.</w:t>
      </w:r>
    </w:p>
    <w:p>
      <w:pPr>
        <w:spacing w:after="200" w:before="0" w:line="360" w:lineRule="auto"/>
        <w:ind w:firstLine="720"/>
        <w:jc w:val="both"/>
      </w:pPr>
      <w:r>
        <w:rPr>
          <w:rFonts w:ascii="Arial" w:cs="Arial" w:eastAsia="Arial" w:hAnsi="Arial"/>
          <w:sz w:val="24"/>
          <w:szCs w:val="24"/>
        </w:rPr>
        <w:t xml:space="preserve">Los DTOs de request y response desacoplan la API de las entidades JPA. El UsuarioResponse, por ejemplo, nunca expone el campo password_hash; el LoginRequest acepta tanto username como email en un único campo para simplificar el cliente, y el servicio determina el tipo de autenticación a partir del formato del valor recibido.</w:t>
      </w:r>
    </w:p>
    <w:p>
      <w:pPr>
        <w:pStyle w:val="Heading4"/>
        <w:spacing w:after="120" w:before="220"/>
      </w:pPr>
      <w:r>
        <w:rPr>
          <w:rFonts w:ascii="Arial" w:cs="Arial" w:eastAsia="Arial" w:hAnsi="Arial"/>
          <w:b/>
          <w:bCs/>
          <w:i/>
          <w:iCs/>
          <w:sz w:val="24"/>
          <w:szCs w:val="24"/>
        </w:rPr>
        <w:t xml:space="preserve">4.4.3.5. Componentes Vue 3 del módulo</w:t>
      </w:r>
    </w:p>
    <w:p>
      <w:pPr>
        <w:spacing w:after="200" w:before="0" w:line="360" w:lineRule="auto"/>
        <w:ind w:firstLine="720"/>
        <w:jc w:val="both"/>
      </w:pPr>
      <w:r>
        <w:rPr>
          <w:rFonts w:ascii="Arial" w:cs="Arial" w:eastAsia="Arial" w:hAnsi="Arial"/>
          <w:sz w:val="24"/>
          <w:szCs w:val="24"/>
        </w:rPr>
        <w:t xml:space="preserve">En el frontend se desarrollaron cuatro vistas principales para este módulo: LoginView, RegistroExternoView, VerificacionCorreoView y el módulo de administración de usuarios con sus sub-vistas de listado y detalle.</w:t>
      </w:r>
    </w:p>
    <w:p>
      <w:pPr>
        <w:spacing w:after="200" w:before="0" w:line="360" w:lineRule="auto"/>
        <w:ind w:firstLine="720"/>
        <w:jc w:val="both"/>
      </w:pPr>
      <w:r>
        <w:rPr>
          <w:rFonts w:ascii="Arial" w:cs="Arial" w:eastAsia="Arial" w:hAnsi="Arial"/>
          <w:sz w:val="24"/>
          <w:szCs w:val="24"/>
        </w:rPr>
        <w:t xml:space="preserve">El store de autenticación en Pinia gestiona el token JWT, los datos del usuario y la lista de roles. Al inicializar la aplicación, el store verifica si existe un token en localStorage, lo valida en el lado del cliente chequeando la fecha de expiración y, si es válido, restaura la sesión sin necesidad de un nuevo login. El store expone un getter hasRole(roleName) que los componentes y las guardias de Vue Router utilizan para controlar la visibilidad de elementos de la interfaz y el acceso a rutas protegidas.</w:t>
      </w:r>
    </w:p>
    <w:p>
      <w:pPr>
        <w:spacing w:after="200" w:before="0" w:line="360" w:lineRule="auto"/>
        <w:ind w:firstLine="720"/>
        <w:jc w:val="both"/>
      </w:pPr>
      <w:r>
        <w:rPr>
          <w:rFonts w:ascii="Arial" w:cs="Arial" w:eastAsia="Arial" w:hAnsi="Arial"/>
          <w:sz w:val="24"/>
          <w:szCs w:val="24"/>
        </w:rPr>
        <w:t xml:space="preserve">Las guardias de navegación de Vue Router verifican en el beforeEach global que el usuario esté autenticado para acceder a cualquier ruta privada, y verifican el rol específico requerido para las rutas exclusivas de cada perfil. Un usuario autenticado que intente acceder a una ruta para la que no tiene el rol necesario es redirigido a su dashboard correspondiente en lugar de recibir un error, mejorando la experiencia de usuario.</w:t>
      </w:r>
    </w:p>
    <w:p>
      <w:pPr>
        <w:pStyle w:val="Heading3"/>
        <w:spacing w:after="160" w:before="280"/>
      </w:pPr>
      <w:r>
        <w:rPr>
          <w:rFonts w:ascii="Arial" w:cs="Arial" w:eastAsia="Arial" w:hAnsi="Arial"/>
          <w:b/>
          <w:bCs/>
          <w:sz w:val="24"/>
          <w:szCs w:val="24"/>
        </w:rPr>
        <w:t xml:space="preserve">4.4.4. Pruebas</w:t>
      </w:r>
    </w:p>
    <w:p>
      <w:pPr>
        <w:spacing w:after="200" w:before="0" w:line="360" w:lineRule="auto"/>
        <w:ind w:firstLine="720"/>
        <w:jc w:val="both"/>
      </w:pPr>
      <w:r>
        <w:rPr>
          <w:rFonts w:ascii="Arial" w:cs="Arial" w:eastAsia="Arial" w:hAnsi="Arial"/>
          <w:sz w:val="24"/>
          <w:szCs w:val="24"/>
        </w:rPr>
        <w:t xml:space="preserve">Las pruebas de esta iteración se organizaron en dos niveles: pruebas unitarias de los servicios críticos ejecutadas con JUnit 5 y Mockito, y pruebas de integración de la API REST ejecutadas con Postman al término de la iteración para validar los criterios de aceptación de cada historia de usuario.</w:t>
      </w:r>
    </w:p>
    <w:p>
      <w:pPr>
        <w:pStyle w:val="Heading4"/>
        <w:spacing w:after="120" w:before="220"/>
      </w:pPr>
      <w:r>
        <w:rPr>
          <w:rFonts w:ascii="Arial" w:cs="Arial" w:eastAsia="Arial" w:hAnsi="Arial"/>
          <w:b/>
          <w:bCs/>
          <w:i/>
          <w:iCs/>
          <w:sz w:val="24"/>
          <w:szCs w:val="24"/>
        </w:rPr>
        <w:t xml:space="preserve">4.4.4.1. Pruebas unitarias</w:t>
      </w:r>
    </w:p>
    <w:p>
      <w:pPr>
        <w:spacing w:after="200" w:before="0" w:line="360" w:lineRule="auto"/>
        <w:ind w:firstLine="720"/>
        <w:jc w:val="both"/>
      </w:pPr>
      <w:r>
        <w:rPr>
          <w:rFonts w:ascii="Arial" w:cs="Arial" w:eastAsia="Arial" w:hAnsi="Arial"/>
          <w:sz w:val="24"/>
          <w:szCs w:val="24"/>
        </w:rPr>
        <w:t xml:space="preserve">Se desarrollaron pruebas unitarias para los tres componentes de mayor complejidad lógica: el servicio de generación y validación de JWT, el servicio de autenticación (incluyendo los casos de usuario no verificado, contraseña incorrecta y usuario inactivo) y el servicio de verificación de código (incluyendo los casos de código expirado, código ya usado y código inexistente). El uso de Mockito permitió aislar cada servicio de sus dependencias de base de datos y correo electrónico, probando únicamente la lógica de negocio.</w:t>
      </w:r>
    </w:p>
    <w:p>
      <w:pPr>
        <w:pStyle w:val="Heading4"/>
        <w:spacing w:after="120" w:before="220"/>
      </w:pPr>
      <w:r>
        <w:rPr>
          <w:rFonts w:ascii="Arial" w:cs="Arial" w:eastAsia="Arial" w:hAnsi="Arial"/>
          <w:b/>
          <w:bCs/>
          <w:i/>
          <w:iCs/>
          <w:sz w:val="24"/>
          <w:szCs w:val="24"/>
        </w:rPr>
        <w:t xml:space="preserve">4.4.4.2. Pruebas de integración con Postman</w:t>
      </w:r>
    </w:p>
    <w:p>
      <w:pPr>
        <w:spacing w:after="200" w:before="0" w:line="360" w:lineRule="auto"/>
        <w:ind w:firstLine="720"/>
        <w:jc w:val="both"/>
      </w:pPr>
      <w:r>
        <w:rPr>
          <w:rFonts w:ascii="Arial" w:cs="Arial" w:eastAsia="Arial" w:hAnsi="Arial"/>
          <w:sz w:val="24"/>
          <w:szCs w:val="24"/>
        </w:rPr>
        <w:t xml:space="preserve">Se ejecutó una colección de Postman con veintiún casos de prueba que cubren los flujos exitosos y los casos de error de todas las historias de usuario de la iteración. La Tabla 7 presenta los casos de prueba ejecutados con su resultado.</w:t>
      </w:r>
    </w:p>
    <w:p>
      <w:pPr>
        <w:spacing w:after="120"/>
      </w:pPr>
      <w:r>
        <w:t xml:space="preserve"/>
      </w:r>
    </w:p>
    <w:p>
      <w:pPr>
        <w:spacing w:after="280" w:before="80"/>
        <w:jc w:val="center"/>
      </w:pPr>
      <w:r>
        <w:rPr>
          <w:rFonts w:ascii="Arial" w:cs="Arial" w:eastAsia="Arial" w:hAnsi="Arial"/>
          <w:i/>
          <w:iCs/>
          <w:color w:val="444444"/>
          <w:sz w:val="20"/>
          <w:szCs w:val="20"/>
        </w:rPr>
        <w:t xml:space="preserve">Tabla 7. Casos de prueba de la Iteración 1 ejecutados con Postman.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60"/>
        <w:gridCol w:w="800"/>
        <w:gridCol w:w="4400"/>
        <w:gridCol w:w="1200"/>
        <w:gridCol w:w="1400"/>
      </w:tblGrid>
      <w:tr>
        <w:trPr>
          <w:tblHeader/>
        </w:trPr>
        <w:tc>
          <w:tcPr>
            <w:tcW w:type="dxa" w:w="5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w:t>
            </w:r>
          </w:p>
        </w:tc>
        <w:tc>
          <w:tcPr>
            <w:tcW w:type="dxa" w:w="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HU</w:t>
            </w:r>
          </w:p>
        </w:tc>
        <w:tc>
          <w:tcPr>
            <w:tcW w:type="dxa" w:w="44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Caso de prueba</w:t>
            </w:r>
          </w:p>
        </w:tc>
        <w:tc>
          <w:tcPr>
            <w:tcW w:type="dxa" w:w="12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Método / Endpoint</w:t>
            </w:r>
          </w:p>
        </w:tc>
        <w:tc>
          <w:tcPr>
            <w:tcW w:type="dxa" w:w="14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Resultado</w:t>
            </w:r>
          </w:p>
        </w:tc>
      </w:tr>
      <w:tr>
        <w:tc>
          <w:tcPr>
            <w:tcW w:type="dxa" w:w="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CP-01</w:t>
            </w:r>
          </w:p>
        </w:tc>
        <w:tc>
          <w:tcPr>
            <w:tcW w:type="dxa" w:w="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HU-01</w:t>
            </w:r>
          </w:p>
        </w:tc>
        <w:tc>
          <w:tcPr>
            <w:tcW w:type="dxa" w:w="4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Registro exitoso de usuario externo con datos válidos.</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POST /api/auth/registro</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CP-02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Registro rechazado por correo ya existente en el sistema.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POST /api/auth/registro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CP-03</w:t>
            </w:r>
          </w:p>
        </w:tc>
        <w:tc>
          <w:tcPr>
            <w:tcW w:type="dxa" w:w="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HU-01</w:t>
            </w:r>
          </w:p>
        </w:tc>
        <w:tc>
          <w:tcPr>
            <w:tcW w:type="dxa" w:w="4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Registro rechazado por campos obligatorios vacíos.</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POST /api/auth/registro</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CP-04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Verificación exitosa con código correcto dentro del plazo.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POST /api/auth/verificar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CP-05</w:t>
            </w:r>
          </w:p>
        </w:tc>
        <w:tc>
          <w:tcPr>
            <w:tcW w:type="dxa" w:w="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HU-01</w:t>
            </w:r>
          </w:p>
        </w:tc>
        <w:tc>
          <w:tcPr>
            <w:tcW w:type="dxa" w:w="4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Verificación rechazada por código expirado (más de 24 h).</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POST /api/auth/verificar</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CP-06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Verificación rechazada por código ya utilizado anteriormente.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POST /api/auth/verificar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CP-07</w:t>
            </w:r>
          </w:p>
        </w:tc>
        <w:tc>
          <w:tcPr>
            <w:tcW w:type="dxa" w:w="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HU-01</w:t>
            </w:r>
          </w:p>
        </w:tc>
        <w:tc>
          <w:tcPr>
            <w:tcW w:type="dxa" w:w="4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Reenvío de código genera nuevo registro e invalida el anterior.</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POST /api/auth/reenviar-codigo</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CP-08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Login UMSA exitoso con RU válido devuelve JWT con roles.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POST /api/auth/login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CP-09</w:t>
            </w:r>
          </w:p>
        </w:tc>
        <w:tc>
          <w:tcPr>
            <w:tcW w:type="dxa" w:w="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HU-02</w:t>
            </w:r>
          </w:p>
        </w:tc>
        <w:tc>
          <w:tcPr>
            <w:tcW w:type="dxa" w:w="4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Login UMSA rechazado por contraseña incorrecta devuelve 401.</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POST /api/auth/login</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CP-10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Login externo exitoso con correo verificado devuelve JWT.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POST /api/auth/login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CP-11</w:t>
            </w:r>
          </w:p>
        </w:tc>
        <w:tc>
          <w:tcPr>
            <w:tcW w:type="dxa" w:w="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HU-03</w:t>
            </w:r>
          </w:p>
        </w:tc>
        <w:tc>
          <w:tcPr>
            <w:tcW w:type="dxa" w:w="4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Login externo rechazado por correo no verificado devuelve 403.</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POST /api/auth/login</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CP-12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Login externo rechazado por cuenta inactiva devuelve 403.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POST /api/auth/login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CP-13</w:t>
            </w:r>
          </w:p>
        </w:tc>
        <w:tc>
          <w:tcPr>
            <w:tcW w:type="dxa" w:w="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HU-04</w:t>
            </w:r>
          </w:p>
        </w:tc>
        <w:tc>
          <w:tcPr>
            <w:tcW w:type="dxa" w:w="4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Administrador lista usuarios con paginación y filtro por nombre.</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GET /api/usuarios</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CP-14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Administrador edita atributos de un usuario existente.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PUT /api/usuarios/{id}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CP-15</w:t>
            </w:r>
          </w:p>
        </w:tc>
        <w:tc>
          <w:tcPr>
            <w:tcW w:type="dxa" w:w="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HU-04</w:t>
            </w:r>
          </w:p>
        </w:tc>
        <w:tc>
          <w:tcPr>
            <w:tcW w:type="dxa" w:w="4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Administrador inactiva cuenta de usuario sin inscripciones activas.</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PATCH /api/usuarios/{id}/estado</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CP-16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Coordinador intenta listar usuarios y recibe 403 Forbidden.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GET /api/usuarios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CP-17</w:t>
            </w:r>
          </w:p>
        </w:tc>
        <w:tc>
          <w:tcPr>
            <w:tcW w:type="dxa" w:w="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HU-05</w:t>
            </w:r>
          </w:p>
        </w:tc>
        <w:tc>
          <w:tcPr>
            <w:tcW w:type="dxa" w:w="4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Asignación de rol DOCENTE solicita y persiste el título académico.</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POST /api/usuarios/{id}/roles</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CP-18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Asignación de rol PARTICIPANTE solicita y persiste el tipo UMSA/EXTERNO.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POST /api/usuarios/{id}/roles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CP-19</w:t>
            </w:r>
          </w:p>
        </w:tc>
        <w:tc>
          <w:tcPr>
            <w:tcW w:type="dxa" w:w="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HU-05</w:t>
            </w:r>
          </w:p>
        </w:tc>
        <w:tc>
          <w:tcPr>
            <w:tcW w:type="dxa" w:w="4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Revocación de rol registrada con fecha y administrador responsable.</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DELETE /api/usuarios/{id}/roles/{idRol}</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CP-20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HU-05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Intento de asignar rol duplicado devuelve 409 Conflict.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POST /api/usuarios/{id}/roles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r>
        <w:tc>
          <w:tcPr>
            <w:tcW w:type="dxa" w:w="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CP-21</w:t>
            </w:r>
          </w:p>
        </w:tc>
        <w:tc>
          <w:tcPr>
            <w:tcW w:type="dxa" w:w="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HU-03</w:t>
            </w:r>
          </w:p>
        </w:tc>
        <w:tc>
          <w:tcPr>
            <w:tcW w:type="dxa" w:w="4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Acceso a endpoint protegido sin token devuelve 401 Unauthorized.</w:t>
            </w:r>
          </w:p>
        </w:tc>
        <w:tc>
          <w:tcPr>
            <w:tcW w:type="dxa" w:w="1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GET /api/usuarios</w:t>
            </w:r>
          </w:p>
        </w:tc>
        <w:tc>
          <w:tcPr>
            <w:tcW w:type="dxa" w:w="1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pPr>
              <w:jc w:val="left"/>
            </w:pPr>
            <w:r>
              <w:rPr>
                <w:rFonts w:ascii="Arial" w:cs="Arial" w:eastAsia="Arial" w:hAnsi="Arial"/>
                <w:sz w:val="22"/>
                <w:szCs w:val="22"/>
              </w:rPr>
              <w:t xml:space="preserve">APROBADO</w:t>
            </w:r>
          </w:p>
        </w:tc>
      </w:tr>
    </w:tbl>
    <w:p>
      <w:pPr>
        <w:spacing w:after="120"/>
      </w:pPr>
      <w:r>
        <w:t xml:space="preserve"/>
      </w:r>
    </w:p>
    <w:p>
      <w:pPr>
        <w:spacing w:after="200" w:before="0" w:line="360" w:lineRule="auto"/>
        <w:ind w:firstLine="720"/>
        <w:jc w:val="both"/>
      </w:pPr>
      <w:r>
        <w:rPr>
          <w:rFonts w:ascii="Arial" w:cs="Arial" w:eastAsia="Arial" w:hAnsi="Arial"/>
          <w:sz w:val="24"/>
          <w:szCs w:val="24"/>
        </w:rPr>
        <w:t xml:space="preserve">Los veintiún casos de prueba resultaron aprobados sin observaciones. Se verificó adicionalmente que el token JWT generado contiene correctamente el id_usuario, el username y la lista de roles en sus claims, decodificando el token en jwt.io durante las pruebas de inspección. La iteración se declaró completada y el incremento fue validado con el personal administrativo de la FHCE, quienes confirmaron que el flujo de registro y verificación por correo electrónico satisface el proceso esperado.</w:t>
      </w:r>
    </w:p>
    <w:p>
      <w:pPr>
        <w:spacing w:after="200" w:before="0" w:line="360" w:lineRule="auto"/>
        <w:ind w:firstLine="720"/>
        <w:jc w:val="both"/>
      </w:pPr>
      <w:r>
        <w:rPr>
          <w:rFonts w:ascii="Arial" w:cs="Arial" w:eastAsia="Arial" w:hAnsi="Arial"/>
          <w:sz w:val="24"/>
          <w:szCs w:val="24"/>
        </w:rPr>
        <w:t xml:space="preserve">Como resultado de la validación con los actores institucionales se identificó un ajuste menor: el mensaje de error cuando un usuario externo intenta autenticarse sin haber verificado su correo debía ser más descriptivo e indicar explícitamente que debe revisar su bandeja de entrada. Este ajuste se implementó en la misma sesión de validación sin impacto en el plan de iteraciones.</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200" w:before="360"/>
      <w:outlineLvl w:val="1"/>
    </w:pPr>
    <w:rPr>
      <w:rFonts w:ascii="Arial" w:cs="Arial" w:eastAsia="Arial" w:hAnsi="Arial"/>
      <w:b/>
      <w:bCs/>
      <w:color w:val="2E5496"/>
      <w:sz w:val="28"/>
      <w:szCs w:val="28"/>
    </w:rPr>
  </w:style>
  <w:style w:type="paragraph" w:styleId="Heading3">
    <w:name w:val="Heading 3"/>
    <w:basedOn w:val="Normal"/>
    <w:next w:val="Normal"/>
    <w:qFormat/>
    <w:pPr>
      <w:spacing w:after="160" w:before="280"/>
      <w:outlineLvl w:val="2"/>
    </w:pPr>
    <w:rPr>
      <w:rFonts w:ascii="Arial" w:cs="Arial" w:eastAsia="Arial" w:hAnsi="Arial"/>
      <w:b/>
      <w:bCs/>
      <w:color w:val="2E5496"/>
      <w:sz w:val="24"/>
      <w:szCs w:val="24"/>
    </w:rPr>
  </w:style>
  <w:style w:type="paragraph" w:styleId="Heading4">
    <w:name w:val="Heading 4"/>
    <w:basedOn w:val="Normal"/>
    <w:next w:val="Normal"/>
    <w:qFormat/>
    <w:pPr>
      <w:spacing w:after="120" w:before="220"/>
      <w:outlineLvl w:val="3"/>
    </w:pPr>
    <w:rPr>
      <w:rFonts w:ascii="Arial" w:cs="Arial" w:eastAsia="Arial" w:hAnsi="Arial"/>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2026-05-06T15:00:32.830Z</dcterms:created>
  <dcterms:modified xsi:type="dcterms:W3CDTF">2026-05-06T15:00:32.831Z</dcterms:modified>
</cp:coreProperties>
</file>

<file path=docProps/custom.xml><?xml version="1.0" encoding="utf-8"?>
<Properties xmlns="http://schemas.openxmlformats.org/officeDocument/2006/custom-properties" xmlns:vt="http://schemas.openxmlformats.org/officeDocument/2006/docPropsVTypes"/>
</file>