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aps/>
          <w:sz w:val="28"/>
          <w:szCs w:val="28"/>
        </w:rPr>
        <w:t xml:space="preserve">UNIVERSIDAD MAYOR DE SAN ANDRÉS</w:t>
      </w:r>
    </w:p>
    <w:p>
      <w:pPr>
        <w:spacing w:after="120" w:before="0"/>
        <w:jc w:val="center"/>
      </w:pPr>
      <w:r>
        <w:rPr>
          <w:rFonts w:ascii="Times New Roman" w:cs="Times New Roman" w:eastAsia="Times New Roman" w:hAnsi="Times New Roman"/>
          <w:b/>
          <w:bCs/>
          <w:caps/>
          <w:sz w:val="24"/>
          <w:szCs w:val="24"/>
        </w:rPr>
        <w:t xml:space="preserve">FACULTAD DE HUMANIDADES Y CIENCIAS DE LA EDUCACIÓN</w:t>
      </w:r>
    </w:p>
    <w:p>
      <w:pPr>
        <w:spacing w:after="480" w:before="0"/>
        <w:jc w:val="center"/>
      </w:pPr>
      <w:r>
        <w:rPr>
          <w:rFonts w:ascii="Times New Roman" w:cs="Times New Roman" w:eastAsia="Times New Roman" w:hAnsi="Times New Roman"/>
          <w:b/>
          <w:bCs/>
          <w:caps/>
          <w:sz w:val="24"/>
          <w:szCs w:val="24"/>
        </w:rPr>
        <w:t xml:space="preserve">CARRERA DE INFORMÁTICA</w:t>
      </w:r>
    </w:p>
    <w:p>
      <w:pPr>
        <w:spacing w:after="480" w:before="0"/>
        <w:jc w:val="center"/>
      </w:pPr>
      <w:r>
        <w:rPr>
          <w:rFonts w:ascii="Times New Roman" w:cs="Times New Roman" w:eastAsia="Times New Roman" w:hAnsi="Times New Roman"/>
          <w:b/>
          <w:bCs/>
          <w:caps/>
          <w:sz w:val="28"/>
          <w:szCs w:val="28"/>
        </w:rPr>
        <w:t xml:space="preserve">LIBRO INÉDITO</w:t>
      </w:r>
    </w:p>
    <w:p>
      <w:pPr>
        <w:spacing w:after="240" w:before="0"/>
        <w:jc w:val="center"/>
      </w:pPr>
      <w:r>
        <w:rPr>
          <w:rFonts w:ascii="Times New Roman" w:cs="Times New Roman" w:eastAsia="Times New Roman" w:hAnsi="Times New Roman"/>
          <w:b/>
          <w:bCs/>
          <w:caps/>
          <w:sz w:val="26"/>
          <w:szCs w:val="26"/>
        </w:rPr>
        <w:t xml:space="preserve">SISTEMA WEB DE GESTIÓN ACADÉMICA DE CURSOS COMPLEMENTARIOS Y EVENTOS FACULTATIVOS</w:t>
      </w:r>
    </w:p>
    <w:p>
      <w:pPr>
        <w:spacing w:after="720" w:before="0"/>
        <w:jc w:val="center"/>
      </w:pPr>
      <w:r>
        <w:rPr>
          <w:rFonts w:ascii="Times New Roman" w:cs="Times New Roman" w:eastAsia="Times New Roman" w:hAnsi="Times New Roman"/>
          <w:b/>
          <w:bCs/>
          <w:caps/>
          <w:sz w:val="24"/>
          <w:szCs w:val="24"/>
        </w:rPr>
        <w:t xml:space="preserve">CASO: FACULTAD DE HUMANIDADES Y CIENCIAS DE LA EDUCACIÓN</w:t>
      </w:r>
    </w:p>
    <w:p>
      <w:pPr>
        <w:spacing w:after="120" w:before="0"/>
        <w:jc w:val="center"/>
      </w:pPr>
      <w:r>
        <w:rPr>
          <w:rFonts w:ascii="Times New Roman" w:cs="Times New Roman" w:eastAsia="Times New Roman" w:hAnsi="Times New Roman"/>
          <w:i/>
          <w:iCs/>
          <w:sz w:val="24"/>
          <w:szCs w:val="24"/>
        </w:rPr>
        <w:t xml:space="preserve">Libro Inédito para obtener el Título de Licenciatura en Informática</w:t>
      </w:r>
    </w:p>
    <w:p>
      <w:pPr>
        <w:spacing w:after="480" w:before="0"/>
        <w:jc w:val="center"/>
      </w:pPr>
      <w:r>
        <w:rPr>
          <w:rFonts w:ascii="Times New Roman" w:cs="Times New Roman" w:eastAsia="Times New Roman" w:hAnsi="Times New Roman"/>
          <w:i/>
          <w:iCs/>
          <w:sz w:val="24"/>
          <w:szCs w:val="24"/>
        </w:rPr>
        <w:t xml:space="preserve">Mención Ingeniería de Sistemas Informáticos</w:t>
      </w:r>
    </w:p>
    <w:p>
      <w:pPr>
        <w:spacing w:after="120" w:before="0"/>
        <w:jc w:val="center"/>
      </w:pPr>
      <w:r>
        <w:rPr>
          <w:rFonts w:ascii="Times New Roman" w:cs="Times New Roman" w:eastAsia="Times New Roman" w:hAnsi="Times New Roman"/>
          <w:b/>
          <w:bCs/>
          <w:sz w:val="24"/>
          <w:szCs w:val="24"/>
        </w:rPr>
        <w:t xml:space="preserve">POR: KASANDRA BELEN RAMOS ESPEJO</w:t>
      </w:r>
    </w:p>
    <w:p>
      <w:pPr>
        <w:spacing w:after="120" w:before="240"/>
        <w:jc w:val="center"/>
      </w:pPr>
      <w:r>
        <w:rPr>
          <w:rFonts w:ascii="Times New Roman" w:cs="Times New Roman" w:eastAsia="Times New Roman" w:hAnsi="Times New Roman"/>
          <w:b/>
          <w:bCs/>
          <w:sz w:val="24"/>
          <w:szCs w:val="24"/>
        </w:rPr>
        <w:t xml:space="preserve">TUTOR: M.Sc. REYNALDO JAVIER ZEBALLOS DAZA</w:t>
      </w:r>
    </w:p>
    <w:p>
      <w:pPr>
        <w:spacing w:after="120" w:before="480"/>
        <w:jc w:val="center"/>
      </w:pPr>
      <w:r>
        <w:rPr>
          <w:rFonts w:ascii="Times New Roman" w:cs="Times New Roman" w:eastAsia="Times New Roman" w:hAnsi="Times New Roman"/>
          <w:b/>
          <w:bCs/>
          <w:sz w:val="24"/>
          <w:szCs w:val="24"/>
        </w:rPr>
        <w:t xml:space="preserve">LA PAZ – BOLIVIA</w:t>
      </w:r>
    </w:p>
    <w:p>
      <w:pPr>
        <w:spacing w:after="0" w:before="0"/>
        <w:jc w:val="center"/>
      </w:pPr>
      <w:r>
        <w:rPr>
          <w:rFonts w:ascii="Times New Roman" w:cs="Times New Roman" w:eastAsia="Times New Roman" w:hAnsi="Times New Roman"/>
          <w:sz w:val="24"/>
          <w:szCs w:val="24"/>
        </w:rPr>
        <w:t xml:space="preserve">Marzo, 2026</w:t>
      </w:r>
    </w:p>
    <w:p>
      <w:pPr>
        <w:sectPr>
          <w:pgSz w:w="11906" w:h="16838" w:orient="portrait"/>
          <w:pgMar w:top="1440" w:right="1440" w:bottom="1440" w:left="1800" w:header="708" w:footer="708" w:gutter="0"/>
          <w:pgNumType/>
          <w:docGrid w:linePitch="360"/>
        </w:sectPr>
      </w:pPr>
    </w:p>
    <w:p>
      <w:pPr>
        <w:pStyle w:val="Heading1"/>
        <w:pageBreakBefore/>
        <w:spacing w:after="240" w:before="0"/>
      </w:pPr>
      <w:r>
        <w:rPr>
          <w:rFonts w:ascii="Times New Roman" w:cs="Times New Roman" w:eastAsia="Times New Roman" w:hAnsi="Times New Roman"/>
          <w:b/>
          <w:bCs/>
          <w:caps/>
          <w:sz w:val="28"/>
          <w:szCs w:val="28"/>
        </w:rPr>
        <w:t xml:space="preserve">CAPÍTULO I – MARCO INTRODUCTORIO</w:t>
      </w:r>
    </w:p>
    <w:p>
      <w:pPr>
        <w:pStyle w:val="Heading2"/>
        <w:spacing w:after="160" w:before="320"/>
      </w:pPr>
      <w:r>
        <w:rPr>
          <w:rFonts w:ascii="Times New Roman" w:cs="Times New Roman" w:eastAsia="Times New Roman" w:hAnsi="Times New Roman"/>
          <w:b/>
          <w:bCs/>
          <w:sz w:val="26"/>
          <w:szCs w:val="26"/>
        </w:rPr>
        <w:t xml:space="preserve">1.1. Introducción</w:t>
      </w:r>
    </w:p>
    <w:p>
      <w:pPr>
        <w:spacing w:after="200" w:before="0" w:line="360"/>
        <w:ind w:firstLine="720"/>
        <w:jc w:val="both"/>
      </w:pPr>
      <w:r>
        <w:rPr>
          <w:rFonts w:ascii="Times New Roman" w:cs="Times New Roman" w:eastAsia="Times New Roman" w:hAnsi="Times New Roman"/>
          <w:sz w:val="24"/>
          <w:szCs w:val="24"/>
        </w:rPr>
        <w:t xml:space="preserve">Las tecnologías de la información y comunicación (TIC) han transformado notablemente la gestión administrativa y académica en las instituciones de educación superior, permitiendo automatizar procesos, optimizar tiempos y mejorar significativamente el acceso a la información (Cabero &amp; Llorente, 2013). Particularmente en las universidades, estos sistemas informáticos se han convertido en herramientas esenciales para realizar inscripciones, gestionar calificaciones, emitir certificados y mantener un control eficiente sobre la trayectoria académica de los estudiantes (Sánchez &amp; Escudero, 2015).</w:t>
      </w:r>
    </w:p>
    <w:p>
      <w:pPr>
        <w:spacing w:after="200" w:before="0" w:line="360"/>
        <w:ind w:firstLine="720"/>
        <w:jc w:val="both"/>
      </w:pPr>
      <w:r>
        <w:rPr>
          <w:rFonts w:ascii="Times New Roman" w:cs="Times New Roman" w:eastAsia="Times New Roman" w:hAnsi="Times New Roman"/>
          <w:sz w:val="24"/>
          <w:szCs w:val="24"/>
        </w:rPr>
        <w:t xml:space="preserve">A pesar de estos avances, en muchas universidades, específicamente en programas de educación complementaria, aún se utilizan métodos manuales o poco integrados, lo cual genera errores, retrasos y dificultades en la administración académica (Ramírez, 2017). Tal es el caso de la Facultad de Humanidades y Ciencias de la Educación de la Universidad Mayor de San Andrés (UMSA), donde, según entrevistas realizadas con personal administrativo, se han identificado problemas frecuentes como la duplicidad de datos, pérdida de documentación física y falta de control centralizado sobre la información académica (J. Montecinos, comunicación personal, 15 de mayo, 2025).</w:t>
      </w:r>
    </w:p>
    <w:p>
      <w:pPr>
        <w:spacing w:after="200" w:before="0" w:line="360"/>
        <w:ind w:firstLine="720"/>
        <w:jc w:val="both"/>
      </w:pPr>
      <w:r>
        <w:rPr>
          <w:rFonts w:ascii="Times New Roman" w:cs="Times New Roman" w:eastAsia="Times New Roman" w:hAnsi="Times New Roman"/>
          <w:sz w:val="24"/>
          <w:szCs w:val="24"/>
        </w:rPr>
        <w:t xml:space="preserve">Con el propósito de abordar esta problemática, este proyecto propone desarrollar un sistema web específicamente diseñado para gestionar los cursos complementarios y eventos facultativos de la FHCE. El sistema permitirá gestionar inscripciones con precios diferenciados para usuarios UMSA y externos, procesar pagos en línea mediante una pasarela de pagos electrónicos, registrar calificaciones y asistencia, y emitir certificados digitales verificables con código QR y control de versiones completo.</w:t>
      </w:r>
    </w:p>
    <w:p>
      <w:pPr>
        <w:spacing w:after="200" w:before="0" w:line="360"/>
        <w:ind w:firstLine="720"/>
        <w:jc w:val="both"/>
      </w:pPr>
      <w:r>
        <w:rPr>
          <w:rFonts w:ascii="Times New Roman" w:cs="Times New Roman" w:eastAsia="Times New Roman" w:hAnsi="Times New Roman"/>
          <w:sz w:val="24"/>
          <w:szCs w:val="24"/>
        </w:rPr>
        <w:t xml:space="preserve">Desde el punto de vista metodológico, el desarrollo se guiará por Extreme Programming (XP), metodología ágil que organiza el trabajo en iteraciones cortas con énfasis en la calidad técnica del código, la retroalimentación continua del usuario y prácticas como el desarrollo guiado por pruebas (TDD) y la refactorización constante (Beck &amp; Andres, 2005). El modelado de la aplicación web se realizará empleando WebML, que permite representar de forma estructurada la navegación entre vistas y la lógica de interacción con los datos (Ceri et al., 2003).</w:t>
      </w:r>
    </w:p>
    <w:p>
      <w:pPr>
        <w:spacing w:after="200" w:before="0" w:line="360"/>
        <w:ind w:firstLine="720"/>
        <w:jc w:val="both"/>
      </w:pPr>
      <w:r>
        <w:rPr>
          <w:rFonts w:ascii="Times New Roman" w:cs="Times New Roman" w:eastAsia="Times New Roman" w:hAnsi="Times New Roman"/>
          <w:sz w:val="24"/>
          <w:szCs w:val="24"/>
        </w:rPr>
        <w:t xml:space="preserve">En cuanto a la tecnología utilizada, el proyecto implementará herramientas como Spring Boot con Java 21 para el desarrollo del backend y Vue 3 para el frontend, sobre una base de datos MySQL 8.0 que asegura la integridad de la información y la generación efectiva de reportes académicos.</w:t>
      </w:r>
    </w:p>
    <w:p>
      <w:pPr>
        <w:spacing w:after="200" w:before="0" w:line="360"/>
        <w:ind w:firstLine="720"/>
        <w:jc w:val="both"/>
      </w:pPr>
      <w:r>
        <w:rPr>
          <w:rFonts w:ascii="Times New Roman" w:cs="Times New Roman" w:eastAsia="Times New Roman" w:hAnsi="Times New Roman"/>
          <w:sz w:val="24"/>
          <w:szCs w:val="24"/>
        </w:rPr>
        <w:t xml:space="preserve">Finalmente, este proyecto pretende resolver una necesidad concreta de la Facultad de Humanidades y Ciencias de la Educación de la UMSA, proporcionando una solución informática integral que automatice la gestión académica, reduzca errores humanos y fortalezca la eficiencia operativa de la institución.</w:t>
      </w:r>
    </w:p>
    <w:p>
      <w:pPr>
        <w:pStyle w:val="Heading2"/>
        <w:spacing w:after="160" w:before="320"/>
      </w:pPr>
      <w:r>
        <w:rPr>
          <w:rFonts w:ascii="Times New Roman" w:cs="Times New Roman" w:eastAsia="Times New Roman" w:hAnsi="Times New Roman"/>
          <w:b/>
          <w:bCs/>
          <w:sz w:val="26"/>
          <w:szCs w:val="26"/>
        </w:rPr>
        <w:t xml:space="preserve">1.2. Antecedentes</w:t>
      </w:r>
    </w:p>
    <w:p>
      <w:pPr>
        <w:spacing w:after="200" w:before="0" w:line="360"/>
        <w:ind w:firstLine="720"/>
        <w:jc w:val="both"/>
      </w:pPr>
      <w:r>
        <w:rPr>
          <w:rFonts w:ascii="Times New Roman" w:cs="Times New Roman" w:eastAsia="Times New Roman" w:hAnsi="Times New Roman"/>
          <w:sz w:val="24"/>
          <w:szCs w:val="24"/>
        </w:rPr>
        <w:t xml:space="preserve">El presente apartado tiene como finalidad contextualizar la situación actual en la que se desarrolla el proyecto, mediante la revisión de los antecedentes institucionales y el análisis de los procesos existentes relacionados con la gestión de cursos complementarios y eventos facultativos. A través de esta revisión, se busca identificar las condiciones, limitaciones y necesidades que fundamentan la propuesta planteada en el presente trabajo.</w:t>
      </w:r>
    </w:p>
    <w:p>
      <w:pPr>
        <w:pStyle w:val="Heading3"/>
        <w:spacing w:after="120" w:before="240"/>
      </w:pPr>
      <w:r>
        <w:rPr>
          <w:rFonts w:ascii="Times New Roman" w:cs="Times New Roman" w:eastAsia="Times New Roman" w:hAnsi="Times New Roman"/>
          <w:b/>
          <w:bCs/>
          <w:sz w:val="24"/>
          <w:szCs w:val="24"/>
        </w:rPr>
        <w:t xml:space="preserve">1.2.1. Antecedentes Institucionales</w:t>
      </w:r>
    </w:p>
    <w:p>
      <w:pPr>
        <w:spacing w:after="200" w:before="0" w:line="360"/>
        <w:ind w:firstLine="720"/>
        <w:jc w:val="both"/>
      </w:pPr>
      <w:r>
        <w:rPr>
          <w:rFonts w:ascii="Times New Roman" w:cs="Times New Roman" w:eastAsia="Times New Roman" w:hAnsi="Times New Roman"/>
          <w:sz w:val="24"/>
          <w:szCs w:val="24"/>
        </w:rPr>
        <w:t xml:space="preserve">La Universidad Mayor de San Andrés (UMSA) es la institución pública autónoma de educación superior más grande de Bolivia, fundada en 1830. En su seno, la Facultad de Humanidades y Ciencias de la Educación (FHCE) se ha consolidado como una de las unidades académicas con mayor tradición humanística y vocación hacia la extensión universitaria y la formación continua.</w:t>
      </w:r>
    </w:p>
    <w:p>
      <w:pPr>
        <w:spacing w:after="200" w:before="0" w:line="360"/>
        <w:ind w:firstLine="720"/>
        <w:jc w:val="both"/>
      </w:pPr>
      <w:r>
        <w:rPr>
          <w:rFonts w:ascii="Times New Roman" w:cs="Times New Roman" w:eastAsia="Times New Roman" w:hAnsi="Times New Roman"/>
          <w:sz w:val="24"/>
          <w:szCs w:val="24"/>
        </w:rPr>
        <w:t xml:space="preserve">La FHCE ofrece actualmente programas de licenciatura en Historia, Filosofía, Turismo, Literatura, Psicología, Lingüística e Idiomas, Ciencias de la Educación y Ciencias de la Información (FHCE, 2024b). Cada carrera cuenta con su propia estructura organizacional —directores, coordinadores académicos, docentes y personal administrativo— y organiza de forma autónoma su oferta de cursos complementarios y eventos facultativos. Esta descentralización, si bien responde a la diversidad de las áreas de conocimiento, ha derivado en una gestión fragmentada que dificulta la trazabilidad institucional y la estandarización de los procesos.</w:t>
      </w:r>
    </w:p>
    <w:p>
      <w:pPr>
        <w:spacing w:after="200" w:before="0" w:line="360"/>
        <w:ind w:firstLine="720"/>
        <w:jc w:val="both"/>
      </w:pPr>
      <w:r>
        <w:rPr>
          <w:rFonts w:ascii="Times New Roman" w:cs="Times New Roman" w:eastAsia="Times New Roman" w:hAnsi="Times New Roman"/>
          <w:sz w:val="24"/>
          <w:szCs w:val="24"/>
        </w:rPr>
        <w:t xml:space="preserve">Más allá de sus programas regulares, la facultad desarrolla una oferta sostenida de actividades de formación complementaria: talleres, cursos de actualización, seminarios, congresos y jornadas académicas abiertas tanto a la comunidad universitaria como al público externo. Estas actividades tienen sus propias reglas de inscripción —con precios diferenciados según el tipo de participante— y generan certificados que acreditan la participación o aprobación del participante. La ausencia de un sistema centralizado para gestionar todo este ciclo representa la brecha que el presente proyecto busca resolver.</w:t>
      </w:r>
    </w:p>
    <w:p>
      <w:pPr>
        <w:spacing w:after="200" w:before="0" w:line="360"/>
        <w:ind w:firstLine="720"/>
        <w:jc w:val="both"/>
      </w:pPr>
      <w:r>
        <w:rPr>
          <w:rFonts w:ascii="Times New Roman" w:cs="Times New Roman" w:eastAsia="Times New Roman" w:hAnsi="Times New Roman"/>
          <w:sz w:val="24"/>
          <w:szCs w:val="24"/>
        </w:rPr>
        <w:t xml:space="preserve">En el Centro de Apoyo Lingüístico de la facultad, por ejemplo, el manejo de inscripciones y el registro de notas se realiza de manera completamente manual y descentralizada, sin disponer de ninguna plataforma integrada, lo que genera demoras frecuentes, duplicación de documentos y errores en la captura de datos (E. Mamani, comunicación personal, 22 de mayo, 2025).</w:t>
      </w:r>
    </w:p>
    <w:p>
      <w:pPr>
        <w:pStyle w:val="Heading3"/>
        <w:spacing w:after="120" w:before="240"/>
      </w:pPr>
      <w:r>
        <w:rPr>
          <w:rFonts w:ascii="Times New Roman" w:cs="Times New Roman" w:eastAsia="Times New Roman" w:hAnsi="Times New Roman"/>
          <w:b/>
          <w:bCs/>
          <w:sz w:val="24"/>
          <w:szCs w:val="24"/>
        </w:rPr>
        <w:t xml:space="preserve">1.2.2. Antecedentes de Proyectos Similares</w:t>
      </w:r>
    </w:p>
    <w:p>
      <w:pPr>
        <w:spacing w:after="200" w:before="0" w:line="360"/>
        <w:ind w:firstLine="720"/>
        <w:jc w:val="both"/>
      </w:pPr>
      <w:r>
        <w:rPr>
          <w:rFonts w:ascii="Times New Roman" w:cs="Times New Roman" w:eastAsia="Times New Roman" w:hAnsi="Times New Roman"/>
          <w:sz w:val="24"/>
          <w:szCs w:val="24"/>
        </w:rPr>
        <w:t xml:space="preserve">En los últimos años se han desarrollado diversos sistemas académicos en contextos similares al presente proyecto, orientados a digitalizar la gestión educativa, validar documentos y generar certificados verificables. A continuación, se describen los antecedentes más relevantes:</w:t>
      </w:r>
    </w:p>
    <w:p>
      <w:pPr>
        <w:spacing w:after="200" w:before="0" w:line="360"/>
        <w:ind w:firstLine="720"/>
        <w:jc w:val="both"/>
      </w:pPr>
      <w:r>
        <w:rPr>
          <w:rFonts w:ascii="Times New Roman" w:cs="Times New Roman" w:eastAsia="Times New Roman" w:hAnsi="Times New Roman"/>
          <w:b/>
          <w:bCs/>
          <w:sz w:val="24"/>
          <w:szCs w:val="24"/>
        </w:rPr>
        <w:t xml:space="preserve">Aspe (2020) </w:t>
      </w:r>
      <w:r>
        <w:rPr>
          <w:rFonts w:ascii="Times New Roman" w:cs="Times New Roman" w:eastAsia="Times New Roman" w:hAnsi="Times New Roman"/>
          <w:sz w:val="24"/>
          <w:szCs w:val="24"/>
        </w:rPr>
        <w:t xml:space="preserve">desarrolló un Sistema Web de Gestión Académica para la Unidad Educativa "INICUA" en la Universidad Pública de El Alto. Se empleó la metodología OOHDM para el diseño hipermedia, junto con tecnologías como PHP, MariaDB, CodeIgniter y Bootstrap. La calidad del software fue evaluada mediante la norma ISO 9126, obteniéndose resultados satisfactorios.</w:t>
      </w:r>
    </w:p>
    <w:p>
      <w:pPr>
        <w:spacing w:after="200" w:before="0" w:line="360"/>
        <w:ind w:firstLine="720"/>
        <w:jc w:val="both"/>
      </w:pPr>
      <w:r>
        <w:rPr>
          <w:rFonts w:ascii="Times New Roman" w:cs="Times New Roman" w:eastAsia="Times New Roman" w:hAnsi="Times New Roman"/>
          <w:b/>
          <w:bCs/>
          <w:sz w:val="24"/>
          <w:szCs w:val="24"/>
        </w:rPr>
        <w:t xml:space="preserve">Salazar (2022) </w:t>
      </w:r>
      <w:r>
        <w:rPr>
          <w:rFonts w:ascii="Times New Roman" w:cs="Times New Roman" w:eastAsia="Times New Roman" w:hAnsi="Times New Roman"/>
          <w:sz w:val="24"/>
          <w:szCs w:val="24"/>
        </w:rPr>
        <w:t xml:space="preserve">elaboró un Software de Gestión Académica Centralizada para Institutos de Formación Superior del Departamento de La Paz en la Universidad Mayor de San Andrés. Se utilizó la metodología ágil XP en combinación con UWE para el desarrollo web, con MySQL, Laravel, Vue y Tailwind como stack tecnológico. El sistema permitió centralizar datos académicos, generar reportes estadísticos y mejorar la experiencia del usuario. Este antecedente es especialmente relevante para el presente proyecto por compartir la metodología XP y tecnologías similares (Vue, Tailwind).</w:t>
      </w:r>
    </w:p>
    <w:p>
      <w:pPr>
        <w:spacing w:after="200" w:before="0" w:line="360"/>
        <w:ind w:firstLine="720"/>
        <w:jc w:val="both"/>
      </w:pPr>
      <w:r>
        <w:rPr>
          <w:rFonts w:ascii="Times New Roman" w:cs="Times New Roman" w:eastAsia="Times New Roman" w:hAnsi="Times New Roman"/>
          <w:b/>
          <w:bCs/>
          <w:sz w:val="24"/>
          <w:szCs w:val="24"/>
        </w:rPr>
        <w:t xml:space="preserve">Carrillo (2020) </w:t>
      </w:r>
      <w:r>
        <w:rPr>
          <w:rFonts w:ascii="Times New Roman" w:cs="Times New Roman" w:eastAsia="Times New Roman" w:hAnsi="Times New Roman"/>
          <w:sz w:val="24"/>
          <w:szCs w:val="24"/>
        </w:rPr>
        <w:t xml:space="preserve">presentó un sistema de Gestión Administrativa Académica con Enfoque Socio Comunitario para la Unidad Educativa "Nueva Esperanza A-B" en El Alto. Se aplicó tecnologías como Apache, PHP y MySQL, y la solución permitió mejorar la administración de datos y la gestión interna.</w:t>
      </w:r>
    </w:p>
    <w:p>
      <w:pPr>
        <w:spacing w:after="200" w:before="0" w:line="360"/>
        <w:ind w:firstLine="720"/>
        <w:jc w:val="both"/>
      </w:pPr>
      <w:r>
        <w:rPr>
          <w:rFonts w:ascii="Times New Roman" w:cs="Times New Roman" w:eastAsia="Times New Roman" w:hAnsi="Times New Roman"/>
          <w:b/>
          <w:bCs/>
          <w:sz w:val="24"/>
          <w:szCs w:val="24"/>
        </w:rPr>
        <w:t xml:space="preserve">Mamani (2020) </w:t>
      </w:r>
      <w:r>
        <w:rPr>
          <w:rFonts w:ascii="Times New Roman" w:cs="Times New Roman" w:eastAsia="Times New Roman" w:hAnsi="Times New Roman"/>
          <w:sz w:val="24"/>
          <w:szCs w:val="24"/>
        </w:rPr>
        <w:t xml:space="preserve">diseñó un Sistema Web de Registro y Control de Programas Educativos para la Unidad de Programas Educativos del GAMEA. Utilizó las metodologías AUP para el desarrollo y UWE para el diseño web, con PostgreSQL como motor de base de datos. Aplicó además modelos económicos como COCOMO II y VAN para la evaluación del proyecto, referentes que se retoman en el Capítulo VI del presente trabajo.</w:t>
      </w:r>
    </w:p>
    <w:p>
      <w:pPr>
        <w:spacing w:after="200" w:before="0" w:line="360"/>
        <w:ind w:firstLine="720"/>
        <w:jc w:val="both"/>
      </w:pPr>
      <w:r>
        <w:rPr>
          <w:rFonts w:ascii="Times New Roman" w:cs="Times New Roman" w:eastAsia="Times New Roman" w:hAnsi="Times New Roman"/>
          <w:b/>
          <w:bCs/>
          <w:sz w:val="24"/>
          <w:szCs w:val="24"/>
        </w:rPr>
        <w:t xml:space="preserve">Grepon et al. (2021) </w:t>
      </w:r>
      <w:r>
        <w:rPr>
          <w:rFonts w:ascii="Times New Roman" w:cs="Times New Roman" w:eastAsia="Times New Roman" w:hAnsi="Times New Roman"/>
          <w:sz w:val="24"/>
          <w:szCs w:val="24"/>
        </w:rPr>
        <w:t xml:space="preserve">desarrollaron un sistema de gestión escolar para una universidad comunitaria en Filipinas, evaluado con la norma ISO 25010, obteniendo altos puntajes en funcionalidad, usabilidad y confiabilidad. Sugirieron la futura implementación de tecnologías móviles para mejorar la interacción.</w:t>
      </w:r>
    </w:p>
    <w:p>
      <w:pPr>
        <w:spacing w:after="200" w:before="0" w:line="360"/>
        <w:ind w:firstLine="720"/>
        <w:jc w:val="both"/>
      </w:pPr>
      <w:r>
        <w:rPr>
          <w:rFonts w:ascii="Times New Roman" w:cs="Times New Roman" w:eastAsia="Times New Roman" w:hAnsi="Times New Roman"/>
          <w:sz w:val="24"/>
          <w:szCs w:val="24"/>
        </w:rPr>
        <w:t xml:space="preserve">La diferencia fundamental entre el presente proyecto y los antecedentes citados radica en la integración de tres componentes que ninguno de ellos aborda de forma conjunta: inscripción con precios diferenciados automáticos para usuarios internos y externos, pasarela de pagos en línea, y certificación digital verificable con control de versiones y flujo de trabajo estructurado entre docentes y coordinadores.</w:t>
      </w:r>
    </w:p>
    <w:p>
      <w:pPr>
        <w:pStyle w:val="Heading2"/>
        <w:spacing w:after="160" w:before="320"/>
      </w:pPr>
      <w:r>
        <w:rPr>
          <w:rFonts w:ascii="Times New Roman" w:cs="Times New Roman" w:eastAsia="Times New Roman" w:hAnsi="Times New Roman"/>
          <w:b/>
          <w:bCs/>
          <w:sz w:val="26"/>
          <w:szCs w:val="26"/>
        </w:rPr>
        <w:t xml:space="preserve">1.3. Planteamiento del Problema</w:t>
      </w:r>
    </w:p>
    <w:p>
      <w:pPr>
        <w:spacing w:after="200" w:before="0" w:line="360"/>
        <w:ind w:firstLine="720"/>
        <w:jc w:val="both"/>
      </w:pPr>
      <w:r>
        <w:rPr>
          <w:rFonts w:ascii="Times New Roman" w:cs="Times New Roman" w:eastAsia="Times New Roman" w:hAnsi="Times New Roman"/>
          <w:sz w:val="24"/>
          <w:szCs w:val="24"/>
        </w:rPr>
        <w:t xml:space="preserve">La FHCE de la UMSA ofrece una diversidad de cursos complementarios y eventos facultativos que actualmente carecen de un sistema web unificado para gestionar eficientemente sus procesos académicos. La inscripción, la validación de pagos, el registro de calificaciones y la emisión de certificados se realizan mediante procedimientos manuales y herramientas no integradas, generando ineficiencias operativas documentadas y cuantificables.</w:t>
      </w:r>
    </w:p>
    <w:p>
      <w:pPr>
        <w:spacing w:after="200" w:before="0" w:line="360"/>
        <w:ind w:firstLine="720"/>
        <w:jc w:val="both"/>
      </w:pPr>
      <w:r>
        <w:rPr>
          <w:rFonts w:ascii="Times New Roman" w:cs="Times New Roman" w:eastAsia="Times New Roman" w:hAnsi="Times New Roman"/>
          <w:sz w:val="24"/>
          <w:szCs w:val="24"/>
        </w:rPr>
        <w:t xml:space="preserve">Aunque en algunos casos ya se insertan códigos QR en los certificados físicos con la intención de permitir su verificación en línea, esta práctica no está estandarizada ni vinculada a ningún sistema de validación real; los códigos funcionan como elementos decorativos sin respaldo institucional. Tampoco existe control de versiones que permita anular certificados erróneos y emitir reemplazos manteniendo un historial trazable.</w:t>
      </w:r>
    </w:p>
    <w:p>
      <w:pPr>
        <w:spacing w:after="200" w:before="0" w:line="360"/>
        <w:ind w:firstLine="720"/>
        <w:jc w:val="both"/>
      </w:pPr>
      <w:r>
        <w:rPr>
          <w:rFonts w:ascii="Times New Roman" w:cs="Times New Roman" w:eastAsia="Times New Roman" w:hAnsi="Times New Roman"/>
          <w:sz w:val="24"/>
          <w:szCs w:val="24"/>
        </w:rPr>
        <w:t xml:space="preserve">Esta carencia de digitalización integral no solo afecta la eficiencia administrativa, sino que también limita la capacidad de la facultad para responder con agilidad a las demandas académicas y de transparencia informativa.</w:t>
      </w:r>
    </w:p>
    <w:p>
      <w:pPr>
        <w:pStyle w:val="Heading3"/>
        <w:spacing w:after="120" w:before="240"/>
      </w:pPr>
      <w:r>
        <w:rPr>
          <w:rFonts w:ascii="Times New Roman" w:cs="Times New Roman" w:eastAsia="Times New Roman" w:hAnsi="Times New Roman"/>
          <w:b/>
          <w:bCs/>
          <w:sz w:val="24"/>
          <w:szCs w:val="24"/>
        </w:rPr>
        <w:t xml:space="preserve">1.3.1. Problema Central</w:t>
      </w:r>
    </w:p>
    <w:p>
      <w:pPr>
        <w:spacing w:after="200" w:before="0" w:line="360"/>
        <w:ind w:firstLine="720"/>
        <w:jc w:val="both"/>
      </w:pPr>
      <w:r>
        <w:rPr>
          <w:rFonts w:ascii="Times New Roman" w:cs="Times New Roman" w:eastAsia="Times New Roman" w:hAnsi="Times New Roman"/>
          <w:sz w:val="24"/>
          <w:szCs w:val="24"/>
        </w:rPr>
        <w:t xml:space="preserve">¿Cómo automatizar la gestión de inscripciones con precios diferenciados, pagos en línea, registro de participación (calificaciones y asistencia) y emisión de certificados digitales verificables en los cursos complementarios y eventos facultativos de la Facultad de Humanidades y Ciencias de la Educación mediante un sistema web integrado?</w:t>
      </w:r>
    </w:p>
    <w:p>
      <w:pPr>
        <w:pStyle w:val="Heading3"/>
        <w:spacing w:after="120" w:before="240"/>
      </w:pPr>
      <w:r>
        <w:rPr>
          <w:rFonts w:ascii="Times New Roman" w:cs="Times New Roman" w:eastAsia="Times New Roman" w:hAnsi="Times New Roman"/>
          <w:b/>
          <w:bCs/>
          <w:sz w:val="24"/>
          <w:szCs w:val="24"/>
        </w:rPr>
        <w:t xml:space="preserve">1.3.2. Problemas Secundarios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La fragmentación en el manejo de datos académicos y la falta de integración con el Sistema de Información Académica (SIA) de la UMSA generan desorganización, duplicidad de identidades y pérdida de información crítica, dificultando el control unificado de los participantes y el aprovechamiento de las credenciales universitarias.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El uso de procedimientos manuales para validar pagos, sumado a la ausencia de una pasarela de pagos electrónicos y la dificultad para aplicar automáticamente tarifas diferenciadas (UMSA vs. externos), provoca retrasos operativos significativos, errores de cobro y limitaciones en el alcance geográfico de los programas.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La emisión física y manual de certificados impide la entrega oportuna a los participantes, eleva los costos operativos y carece de un control de versiones o mecanismos de anulación, lo que compromete la seguridad documental y facilita la circulación de certificados inválidos o erróneos.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La ausencia de un flujo de trabajo estructurado entre docentes y coordinadores, junto con la falta de roles operativos especializados (auxiliares y diseñadores gráficos), genera una comunicación informal propensa al error, retrasos en la entrega de notas y sobrecarga de tareas administrativas en el personal de coordinación.</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La carencia de reportes estadísticos consolidados y automáticos sobre inscripciones, rendimiento académico y flujos financieros restringe la posibilidad de realizar un análisis basado en evidencia, dificultando la planificación estratégica y la transparencia en la rendición de cuentas ante las autoridades.</w:t>
      </w:r>
    </w:p>
    <w:p>
      <w:pPr>
        <w:pStyle w:val="Heading2"/>
        <w:spacing w:after="160" w:before="320"/>
      </w:pPr>
      <w:r>
        <w:rPr>
          <w:rFonts w:ascii="Times New Roman" w:cs="Times New Roman" w:eastAsia="Times New Roman" w:hAnsi="Times New Roman"/>
          <w:b/>
          <w:bCs/>
          <w:sz w:val="26"/>
          <w:szCs w:val="26"/>
        </w:rPr>
        <w:t xml:space="preserve">1.4. Objetivos</w:t>
      </w:r>
    </w:p>
    <w:p>
      <w:pPr>
        <w:spacing w:after="200" w:before="0" w:line="360"/>
        <w:ind w:firstLine="720"/>
        <w:jc w:val="both"/>
      </w:pPr>
      <w:r>
        <w:rPr>
          <w:rFonts w:ascii="Times New Roman" w:cs="Times New Roman" w:eastAsia="Times New Roman" w:hAnsi="Times New Roman"/>
          <w:sz w:val="24"/>
          <w:szCs w:val="24"/>
        </w:rPr>
        <w:t xml:space="preserve">El presente apartado establece los objetivos que orientan el desarrollo del proyecto, definiendo de manera clara el propósito general y los resultados específicos que se esperan alcanzar. Estos objetivos permiten delimitar el alcance del sistema propuesto y sirven como guía para la ejecución y evaluación del mismo.</w:t>
      </w:r>
    </w:p>
    <w:p>
      <w:pPr>
        <w:pStyle w:val="Heading3"/>
        <w:spacing w:after="120" w:before="240"/>
      </w:pPr>
      <w:r>
        <w:rPr>
          <w:rFonts w:ascii="Times New Roman" w:cs="Times New Roman" w:eastAsia="Times New Roman" w:hAnsi="Times New Roman"/>
          <w:b/>
          <w:bCs/>
          <w:sz w:val="24"/>
          <w:szCs w:val="24"/>
        </w:rPr>
        <w:t xml:space="preserve">1.4.1. Objetivo General</w:t>
      </w:r>
    </w:p>
    <w:p>
      <w:pPr>
        <w:spacing w:after="200" w:before="0" w:line="360"/>
        <w:ind w:firstLine="720"/>
        <w:jc w:val="both"/>
      </w:pPr>
      <w:r>
        <w:rPr>
          <w:rFonts w:ascii="Times New Roman" w:cs="Times New Roman" w:eastAsia="Times New Roman" w:hAnsi="Times New Roman"/>
          <w:sz w:val="24"/>
          <w:szCs w:val="24"/>
        </w:rPr>
        <w:t xml:space="preserve">Desarrollar un sistema web de gestión académica que automatice las inscripciones con precios diferenciados, integre pagos en línea, registre la participación académica y genere certificados digitales verificables para los cursos complementarios y eventos facultativos de la Facultad de Humanidades y Ciencias de la Educación, con la finalidad de consolidar los procesos académicos y administrativos institucionales.</w:t>
      </w:r>
    </w:p>
    <w:p>
      <w:pPr>
        <w:pStyle w:val="Heading3"/>
        <w:spacing w:after="120" w:before="240"/>
      </w:pPr>
      <w:r>
        <w:rPr>
          <w:rFonts w:ascii="Times New Roman" w:cs="Times New Roman" w:eastAsia="Times New Roman" w:hAnsi="Times New Roman"/>
          <w:b/>
          <w:bCs/>
          <w:sz w:val="24"/>
          <w:szCs w:val="24"/>
        </w:rPr>
        <w:t xml:space="preserve">1.4.2. Objetivos Específicos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Implementar un sistema de autenticación dual que permita a usuarios internos de la UMSA autenticarse mediante integración con el SIA reutilizando sus credenciales institucionales, y a usuarios externos crear cuentas propias con verificación de correo electrónico.</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Integrar una pasarela de pagos en línea que permita transacciones electrónicas seguras y realice la validación automática de pagos, confirmando inscripciones únicamente cuando las transacciones sean aprobadas exitosamente, y aplicando automáticamente el precio diferenciado según el tipo de usuario.</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Implementar un flujo de trabajo estructurado entre docentes y coordinadores para la emisión de certificados, incluyendo confirmación de calificaciones, bandeja de solicitudes y control de versiones con historial de anulaciones y reemisiones.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Generar certificados digitales automáticos de participación o aprobación que incluyan código QR único para verificación pública, con información de carga horaria, titular, actividad, fechas y nota final cuando corresponda.</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Establecer una gestión de roles especializados (Administrador, Coordinador, Docente, Participante, Auxiliar y Diseñador Gráfico) con permisos diferenciados que reduzcan la carga operativa y eliminen errores en el procesamiento de calificaciones y plantillas de certificados.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Facilitar la toma de decisiones basada en evidencia mediante reportes estadísticos consolidados que reflejen con precisión el rendimiento académico, la participación por carrera y el desempeño financiero de la institución.</w:t>
      </w:r>
    </w:p>
    <w:p>
      <w:pPr>
        <w:pStyle w:val="Heading2"/>
        <w:spacing w:after="160" w:before="320"/>
      </w:pPr>
      <w:r>
        <w:rPr>
          <w:rFonts w:ascii="Times New Roman" w:cs="Times New Roman" w:eastAsia="Times New Roman" w:hAnsi="Times New Roman"/>
          <w:b/>
          <w:bCs/>
          <w:sz w:val="26"/>
          <w:szCs w:val="26"/>
        </w:rPr>
        <w:t xml:space="preserve">1.5. Justificación</w:t>
      </w:r>
    </w:p>
    <w:p>
      <w:pPr>
        <w:spacing w:after="200" w:before="0" w:line="360"/>
        <w:ind w:firstLine="720"/>
        <w:jc w:val="both"/>
      </w:pPr>
      <w:r>
        <w:rPr>
          <w:rFonts w:ascii="Times New Roman" w:cs="Times New Roman" w:eastAsia="Times New Roman" w:hAnsi="Times New Roman"/>
          <w:sz w:val="24"/>
          <w:szCs w:val="24"/>
        </w:rPr>
        <w:t xml:space="preserve">La presente propuesta surge de la necesidad de modernizar y sistematizar la gestión académica de cursos complementarios y eventos facultativos de la Facultad de Humanidades y Ciencias de la Educación, cuyo manejo actual es mayormente manual y descentralizado. La creación de un sistema web permitiría controlar de forma eficaz las inscripciones con precios diferenciados, los pagos en línea, el registro de participación y la emisión de certificados digitales verificables, resolviendo así los problemas de lentitud, errores administrativos y falta de trazabilidad institucional.</w:t>
      </w:r>
    </w:p>
    <w:p>
      <w:pPr>
        <w:pStyle w:val="Heading3"/>
        <w:spacing w:after="120" w:before="240"/>
      </w:pPr>
      <w:r>
        <w:rPr>
          <w:rFonts w:ascii="Times New Roman" w:cs="Times New Roman" w:eastAsia="Times New Roman" w:hAnsi="Times New Roman"/>
          <w:b/>
          <w:bCs/>
          <w:sz w:val="24"/>
          <w:szCs w:val="24"/>
        </w:rPr>
        <w:t xml:space="preserve">1.5.1. Justificación Económica</w:t>
      </w:r>
    </w:p>
    <w:p>
      <w:pPr>
        <w:spacing w:after="200" w:before="0" w:line="360"/>
        <w:ind w:firstLine="720"/>
        <w:jc w:val="both"/>
      </w:pPr>
      <w:r>
        <w:rPr>
          <w:rFonts w:ascii="Times New Roman" w:cs="Times New Roman" w:eastAsia="Times New Roman" w:hAnsi="Times New Roman"/>
          <w:sz w:val="24"/>
          <w:szCs w:val="24"/>
        </w:rPr>
        <w:t xml:space="preserve">El sistema web propuesto permitirá un mejor control de los ingresos generados por cursos y eventos mediante la diferenciación automática de precios para usuarios UMSA y externos, eliminando errores en la aplicación de descuentos. La integración de la pasarela de pagos reducirá pérdidas por pagos no verificados o comprobantes extraviados. Además, la automatización de procesos reducirá significativamente los costos operativos derivados de la impresión, almacenamiento y gestión de documentos físicos, disminuyendo la carga administrativa del personal.</w:t>
      </w:r>
    </w:p>
    <w:p>
      <w:pPr>
        <w:pStyle w:val="Heading3"/>
        <w:spacing w:after="120" w:before="240"/>
      </w:pPr>
      <w:r>
        <w:rPr>
          <w:rFonts w:ascii="Times New Roman" w:cs="Times New Roman" w:eastAsia="Times New Roman" w:hAnsi="Times New Roman"/>
          <w:b/>
          <w:bCs/>
          <w:sz w:val="24"/>
          <w:szCs w:val="24"/>
        </w:rPr>
        <w:t xml:space="preserve">1.5.2. Justificación Social</w:t>
      </w:r>
    </w:p>
    <w:p>
      <w:pPr>
        <w:spacing w:after="200" w:before="0" w:line="360"/>
        <w:ind w:firstLine="720"/>
        <w:jc w:val="both"/>
      </w:pPr>
      <w:r>
        <w:rPr>
          <w:rFonts w:ascii="Times New Roman" w:cs="Times New Roman" w:eastAsia="Times New Roman" w:hAnsi="Times New Roman"/>
          <w:sz w:val="24"/>
          <w:szCs w:val="24"/>
        </w:rPr>
        <w:t xml:space="preserve">La implementación del sistema facilitará el acceso a la formación continua y eventos académicos, eliminando barreras geográficas y administrativas mediante la inscripción y pago en línea. Los precios diferenciados beneficiarán especialmente a la comunidad universitaria de la UMSA, promoviendo la participación estudiantil en actividades de formación complementaria. Además, permitirá a la institución brindar una experiencia académica más ágil, organizada y transparente, fortaleciendo su imagen institucional y su compromiso con la inclusión digital y la mejora continua de la calidad educativa.</w:t>
      </w:r>
    </w:p>
    <w:p>
      <w:pPr>
        <w:pStyle w:val="Heading3"/>
        <w:spacing w:after="120" w:before="240"/>
      </w:pPr>
      <w:r>
        <w:rPr>
          <w:rFonts w:ascii="Times New Roman" w:cs="Times New Roman" w:eastAsia="Times New Roman" w:hAnsi="Times New Roman"/>
          <w:b/>
          <w:bCs/>
          <w:sz w:val="24"/>
          <w:szCs w:val="24"/>
        </w:rPr>
        <w:t xml:space="preserve">1.5.3. Justificación Tecnológica</w:t>
      </w:r>
    </w:p>
    <w:p>
      <w:pPr>
        <w:spacing w:after="200" w:before="0" w:line="360"/>
        <w:ind w:firstLine="720"/>
        <w:jc w:val="both"/>
      </w:pPr>
      <w:r>
        <w:rPr>
          <w:rFonts w:ascii="Times New Roman" w:cs="Times New Roman" w:eastAsia="Times New Roman" w:hAnsi="Times New Roman"/>
          <w:sz w:val="24"/>
          <w:szCs w:val="24"/>
        </w:rPr>
        <w:t xml:space="preserve">El proyecto incorpora tecnologías web modernas ampliamente adoptadas en el desarrollo empresarial (Spring Boot, Vue 3, JWT), integración de pasarela de pagos electrónicos, y certificación digital verificable con control de versiones. Estas tecnologías, aunque presentes en otras áreas, aún no han sido plenamente adoptadas en los programas de cursos complementarios y eventos de la facultad. Su incorporación representa un avance significativo en el proceso de transformación digital institucional, abriendo la puerta a futuras integraciones con otros sistemas de la UMSA.</w:t>
      </w:r>
    </w:p>
    <w:p>
      <w:pPr>
        <w:pStyle w:val="Heading2"/>
        <w:spacing w:after="160" w:before="320"/>
      </w:pPr>
      <w:r>
        <w:rPr>
          <w:rFonts w:ascii="Times New Roman" w:cs="Times New Roman" w:eastAsia="Times New Roman" w:hAnsi="Times New Roman"/>
          <w:b/>
          <w:bCs/>
          <w:sz w:val="26"/>
          <w:szCs w:val="26"/>
        </w:rPr>
        <w:t xml:space="preserve">1.6. Alcances y Límites</w:t>
      </w:r>
    </w:p>
    <w:p>
      <w:pPr>
        <w:pStyle w:val="Heading3"/>
        <w:spacing w:after="120" w:before="240"/>
      </w:pPr>
      <w:r>
        <w:rPr>
          <w:rFonts w:ascii="Times New Roman" w:cs="Times New Roman" w:eastAsia="Times New Roman" w:hAnsi="Times New Roman"/>
          <w:b/>
          <w:bCs/>
          <w:sz w:val="24"/>
          <w:szCs w:val="24"/>
        </w:rPr>
        <w:t xml:space="preserve">1.6.1. Alcances</w:t>
      </w:r>
    </w:p>
    <w:p>
      <w:pPr>
        <w:spacing w:after="200" w:before="0" w:line="360"/>
        <w:ind w:firstLine="720"/>
        <w:jc w:val="both"/>
      </w:pPr>
      <w:r>
        <w:rPr>
          <w:rFonts w:ascii="Times New Roman" w:cs="Times New Roman" w:eastAsia="Times New Roman" w:hAnsi="Times New Roman"/>
          <w:sz w:val="24"/>
          <w:szCs w:val="24"/>
        </w:rPr>
        <w:t xml:space="preserve">El sistema web abarcará los siguientes módulos funcionales: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Módulo de Autenticación y Gestión de Usuarios:</w:t>
      </w:r>
      <w:r>
        <w:rPr>
          <w:rFonts w:ascii="Times New Roman" w:cs="Times New Roman" w:eastAsia="Times New Roman" w:hAnsi="Times New Roman"/>
          <w:sz w:val="24"/>
          <w:szCs w:val="24"/>
        </w:rPr>
        <w:t xml:space="preserve"> incluye autenticación de usuarios internos mediante integración con el SIA y registro de usuarios externos con verificación por código de 6 dígitos al correo electrónico. Contempla la administración de seis roles diferenciados: Administrador, Coordinador Académico, Docente, Participante, Auxiliar y Diseñador Gráfico.</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Módulo de Cursos y Eventos:</w:t>
      </w:r>
      <w:r>
        <w:rPr>
          <w:rFonts w:ascii="Times New Roman" w:cs="Times New Roman" w:eastAsia="Times New Roman" w:hAnsi="Times New Roman"/>
          <w:sz w:val="24"/>
          <w:szCs w:val="24"/>
        </w:rPr>
        <w:t xml:space="preserve"> gestión completa de cursos complementarios y eventos facultativos, incluyendo carga horaria, modalidad, fechas, cupos, nota mínima de aprobación y precios diferenciados (UMSA y externos). Control automático de disponibilidad de cupos.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Módulo de Inscripciones y Pagos:</w:t>
      </w:r>
      <w:r>
        <w:rPr>
          <w:rFonts w:ascii="Times New Roman" w:cs="Times New Roman" w:eastAsia="Times New Roman" w:hAnsi="Times New Roman"/>
          <w:sz w:val="24"/>
          <w:szCs w:val="24"/>
        </w:rPr>
        <w:t xml:space="preserve"> inscripción en línea con aplicación automática del precio según tipo de usuario, integración con la pasarela de pagos Libélula, validación automática de transacciones y confirmación automática para actividades gratuitas.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Módulo de Evaluación:</w:t>
      </w:r>
      <w:r>
        <w:rPr>
          <w:rFonts w:ascii="Times New Roman" w:cs="Times New Roman" w:eastAsia="Times New Roman" w:hAnsi="Times New Roman"/>
          <w:sz w:val="24"/>
          <w:szCs w:val="24"/>
        </w:rPr>
        <w:t xml:space="preserve"> registro de calificaciones por parciales o nota directa con cálculo automático de nota final, confirmación formal de calificaciones por el docente, y registro de asistencia en eventos por coordinadores y auxiliares asignados.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Módulo de Emisión de Certificados:</w:t>
      </w:r>
      <w:r>
        <w:rPr>
          <w:rFonts w:ascii="Times New Roman" w:cs="Times New Roman" w:eastAsia="Times New Roman" w:hAnsi="Times New Roman"/>
          <w:sz w:val="24"/>
          <w:szCs w:val="24"/>
        </w:rPr>
        <w:t xml:space="preserve"> flujo de trabajo estructurado que incluye solicitud automática al confirmar calificaciones, bandeja del coordinador, emisión en lote e individual, y control de versiones con anulación, reemisión e historial.</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Módulo de Certificados Digitales:</w:t>
      </w:r>
      <w:r>
        <w:rPr>
          <w:rFonts w:ascii="Times New Roman" w:cs="Times New Roman" w:eastAsia="Times New Roman" w:hAnsi="Times New Roman"/>
          <w:sz w:val="24"/>
          <w:szCs w:val="24"/>
        </w:rPr>
        <w:t xml:space="preserve"> generación automática de certificados PDF con código QR único, verificación pública sin autenticación, y descarga privada únicamente para el titular autenticado.</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Módulo de Gestión de Plantillas:</w:t>
      </w:r>
      <w:r>
        <w:rPr>
          <w:rFonts w:ascii="Times New Roman" w:cs="Times New Roman" w:eastAsia="Times New Roman" w:hAnsi="Times New Roman"/>
          <w:sz w:val="24"/>
          <w:szCs w:val="24"/>
        </w:rPr>
        <w:t xml:space="preserve"> subida y actualización de plantillas PDF por diseñadores gráficos, con registro de quién subió cada plantilla y cuándo.</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Módulo de Reportes y Estadísticas:</w:t>
      </w:r>
      <w:r>
        <w:rPr>
          <w:rFonts w:ascii="Times New Roman" w:cs="Times New Roman" w:eastAsia="Times New Roman" w:hAnsi="Times New Roman"/>
          <w:sz w:val="24"/>
          <w:szCs w:val="24"/>
        </w:rPr>
        <w:t xml:space="preserve"> reportes consolidados de inscripciones, ingresos diferenciados por tipo de usuario, certificados emitidos y estadísticas de participación por carrera.</w:t>
      </w:r>
    </w:p>
    <w:p>
      <w:pPr>
        <w:pStyle w:val="Heading3"/>
        <w:spacing w:after="120" w:before="240"/>
      </w:pPr>
      <w:r>
        <w:rPr>
          <w:rFonts w:ascii="Times New Roman" w:cs="Times New Roman" w:eastAsia="Times New Roman" w:hAnsi="Times New Roman"/>
          <w:b/>
          <w:bCs/>
          <w:sz w:val="24"/>
          <w:szCs w:val="24"/>
        </w:rPr>
        <w:t xml:space="preserve">1.6.2. Límites</w:t>
      </w:r>
    </w:p>
    <w:p>
      <w:pPr>
        <w:spacing w:after="200" w:before="0" w:line="360"/>
        <w:ind w:firstLine="720"/>
        <w:jc w:val="both"/>
      </w:pPr>
      <w:r>
        <w:rPr>
          <w:rFonts w:ascii="Times New Roman" w:cs="Times New Roman" w:eastAsia="Times New Roman" w:hAnsi="Times New Roman"/>
          <w:sz w:val="24"/>
          <w:szCs w:val="24"/>
        </w:rPr>
        <w:t xml:space="preserve">El sistema no contempla las siguientes funcionalidades: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No gestionará programas de licenciatura ni de posgrado, ya que estos cuentan con sistemas institucionales propios.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No gestionará el Programa de Adultos Mayores, el cual se propone como proyecto independiente futuro.</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No incluirá plataformas de enseñanza virtual ni gestión de contenidos académicos (LMS).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No implementará evaluaciones académicas en línea como exámenes, trabajos o foros de discusión.</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No contará con una aplicación móvil nativa; el acceso será mediante una aplicación web responsiva.</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La integración con el SIA se limitará a la autenticación de usuarios internos, sin modificar información académica oficial.</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No incluirá funcionalidades de mensajería interna, foros de discusión ni chat en tiempo real.</w:t>
      </w:r>
    </w:p>
    <w:p>
      <w:pPr>
        <w:pStyle w:val="Heading2"/>
        <w:spacing w:after="160" w:before="320"/>
      </w:pPr>
      <w:r>
        <w:rPr>
          <w:rFonts w:ascii="Times New Roman" w:cs="Times New Roman" w:eastAsia="Times New Roman" w:hAnsi="Times New Roman"/>
          <w:b/>
          <w:bCs/>
          <w:sz w:val="26"/>
          <w:szCs w:val="26"/>
        </w:rPr>
        <w:t xml:space="preserve">1.7. Aportes</w:t>
      </w:r>
    </w:p>
    <w:p>
      <w:pPr>
        <w:pStyle w:val="Heading3"/>
        <w:spacing w:after="120" w:before="240"/>
      </w:pPr>
      <w:r>
        <w:rPr>
          <w:rFonts w:ascii="Times New Roman" w:cs="Times New Roman" w:eastAsia="Times New Roman" w:hAnsi="Times New Roman"/>
          <w:b/>
          <w:bCs/>
          <w:sz w:val="24"/>
          <w:szCs w:val="24"/>
        </w:rPr>
        <w:t xml:space="preserve">1.7.1. Aporte Teórico</w:t>
      </w:r>
    </w:p>
    <w:p>
      <w:pPr>
        <w:spacing w:after="200" w:before="0" w:line="360"/>
        <w:ind w:firstLine="720"/>
        <w:jc w:val="both"/>
      </w:pPr>
      <w:r>
        <w:rPr>
          <w:rFonts w:ascii="Times New Roman" w:cs="Times New Roman" w:eastAsia="Times New Roman" w:hAnsi="Times New Roman"/>
          <w:sz w:val="24"/>
          <w:szCs w:val="24"/>
        </w:rPr>
        <w:t xml:space="preserve">El proyecto contribuye al campo de la ingeniería de software aplicada a la educación superior mediante la articulación de tres marcos complementarios: Extreme Programming (XP) como metodología de desarrollo, WebML como herramienta de modelado de aplicaciones web centradas en datos, y la norma ISO/IEC 25010 como referencia para la evaluación de calidad del producto final.</w:t>
      </w:r>
    </w:p>
    <w:p>
      <w:pPr>
        <w:spacing w:after="200" w:before="0" w:line="360"/>
        <w:ind w:firstLine="720"/>
        <w:jc w:val="both"/>
      </w:pPr>
      <w:r>
        <w:rPr>
          <w:rFonts w:ascii="Times New Roman" w:cs="Times New Roman" w:eastAsia="Times New Roman" w:hAnsi="Times New Roman"/>
          <w:sz w:val="24"/>
          <w:szCs w:val="24"/>
        </w:rPr>
        <w:t xml:space="preserve">La aplicación de XP en un contexto de desarrollo individual —donde el mismo autor asume los roles de planificador, diseñador, desarrollador y evaluador— constituye un caso documentado de adaptación de la metodología ágil a entornos con restricciones de equipo, frecuentes en proyectos de grado universitarios. Las iteraciones estructuradas con entregables funcionales al término de cada ciclo permiten validar la solución de forma incremental con los actores institucionales, reduciendo el riesgo de desalineamiento entre los requerimientos y el producto desarrollado (Beck &amp; Andres, 2005).</w:t>
      </w:r>
    </w:p>
    <w:p>
      <w:pPr>
        <w:spacing w:after="200" w:before="0" w:line="360"/>
        <w:ind w:firstLine="720"/>
        <w:jc w:val="both"/>
      </w:pPr>
      <w:r>
        <w:rPr>
          <w:rFonts w:ascii="Times New Roman" w:cs="Times New Roman" w:eastAsia="Times New Roman" w:hAnsi="Times New Roman"/>
          <w:sz w:val="24"/>
          <w:szCs w:val="24"/>
        </w:rPr>
        <w:t xml:space="preserve">El modelado mediante WebML aporta rigor conceptual al diseño de los flujos de navegación, las unidades de contenido y las operaciones de acceso a datos, facilitando la comprensión del sistema antes de su implementación y constituyendo un artefacto de documentación de valor para futuras extensiones (Ceri et al., 2003).</w:t>
      </w:r>
    </w:p>
    <w:p>
      <w:pPr>
        <w:pStyle w:val="Heading3"/>
        <w:spacing w:after="120" w:before="240"/>
      </w:pPr>
      <w:r>
        <w:rPr>
          <w:rFonts w:ascii="Times New Roman" w:cs="Times New Roman" w:eastAsia="Times New Roman" w:hAnsi="Times New Roman"/>
          <w:b/>
          <w:bCs/>
          <w:sz w:val="24"/>
          <w:szCs w:val="24"/>
        </w:rPr>
        <w:t xml:space="preserve">1.7.2. Aporte Práctico</w:t>
      </w:r>
    </w:p>
    <w:p>
      <w:pPr>
        <w:spacing w:after="200" w:before="0" w:line="360"/>
        <w:ind w:firstLine="720"/>
        <w:jc w:val="both"/>
      </w:pPr>
      <w:r>
        <w:rPr>
          <w:rFonts w:ascii="Times New Roman" w:cs="Times New Roman" w:eastAsia="Times New Roman" w:hAnsi="Times New Roman"/>
          <w:sz w:val="24"/>
          <w:szCs w:val="24"/>
        </w:rPr>
        <w:t xml:space="preserve">El aporte práctico del proyecto se concreta en la entrega de un sistema web funcional que reemplaza los procesos manuales de la FHCE por flujos digitales automatizados, trazables y auditables. La solución atiende directamente las necesidades identificadas en los tres procesos críticos de la facultad: inscripción, calificaciones y certificación.</w:t>
      </w:r>
    </w:p>
    <w:p>
      <w:pPr>
        <w:spacing w:after="200" w:before="0" w:line="360"/>
        <w:ind w:firstLine="720"/>
        <w:jc w:val="both"/>
      </w:pPr>
      <w:r>
        <w:rPr>
          <w:rFonts w:ascii="Times New Roman" w:cs="Times New Roman" w:eastAsia="Times New Roman" w:hAnsi="Times New Roman"/>
          <w:sz w:val="24"/>
          <w:szCs w:val="24"/>
        </w:rPr>
        <w:t xml:space="preserve">Al centralizar la gestión en una única plataforma con roles diferenciados, el sistema reduce la carga operativa del personal administrativo, elimina la dependencia de herramientas externas no integradas y dota a la institución de instrumentos de transparencia —verificación pública de certificados, historial de cambios de notas, reportes estadísticos— que fortalecen su gobernanza académica.</w:t>
      </w:r>
    </w:p>
    <w:p>
      <w:pPr>
        <w:spacing w:after="200" w:before="0" w:line="360"/>
        <w:ind w:firstLine="720"/>
        <w:jc w:val="both"/>
      </w:pPr>
      <w:r>
        <w:rPr>
          <w:rFonts w:ascii="Times New Roman" w:cs="Times New Roman" w:eastAsia="Times New Roman" w:hAnsi="Times New Roman"/>
          <w:sz w:val="24"/>
          <w:szCs w:val="24"/>
        </w:rPr>
        <w:t xml:space="preserve">La arquitectura modular y las decisiones tecnológicas adoptadas permiten que la solución pueda ser replicada o adaptada por otras facultades de la UMSA que enfrenten problemáticas similares, multiplicando el impacto del proyecto más allá de su caso de implementación inicial.</w:t>
      </w:r>
    </w:p>
    <w:p>
      <w:pPr>
        <w:pStyle w:val="Heading2"/>
        <w:spacing w:after="160" w:before="320"/>
      </w:pPr>
      <w:r>
        <w:rPr>
          <w:rFonts w:ascii="Times New Roman" w:cs="Times New Roman" w:eastAsia="Times New Roman" w:hAnsi="Times New Roman"/>
          <w:b/>
          <w:bCs/>
          <w:sz w:val="26"/>
          <w:szCs w:val="26"/>
        </w:rPr>
        <w:t xml:space="preserve">1.8. Metodología</w:t>
      </w:r>
    </w:p>
    <w:p>
      <w:pPr>
        <w:pStyle w:val="Heading3"/>
        <w:spacing w:after="120" w:before="240"/>
      </w:pPr>
      <w:r>
        <w:rPr>
          <w:rFonts w:ascii="Times New Roman" w:cs="Times New Roman" w:eastAsia="Times New Roman" w:hAnsi="Times New Roman"/>
          <w:b/>
          <w:bCs/>
          <w:sz w:val="24"/>
          <w:szCs w:val="24"/>
        </w:rPr>
        <w:t xml:space="preserve">1.8.1. Metodología de Investigación</w:t>
      </w:r>
    </w:p>
    <w:p>
      <w:pPr>
        <w:spacing w:after="200" w:before="0" w:line="360"/>
        <w:ind w:firstLine="720"/>
        <w:jc w:val="both"/>
      </w:pPr>
      <w:r>
        <w:rPr>
          <w:rFonts w:ascii="Times New Roman" w:cs="Times New Roman" w:eastAsia="Times New Roman" w:hAnsi="Times New Roman"/>
          <w:sz w:val="24"/>
          <w:szCs w:val="24"/>
        </w:rPr>
        <w:t xml:space="preserve">La investigación que sustenta este proyecto es de tipo aplicada, ya que busca ofrecer una solución concreta a la problemática de gestión académica en los cursos complementarios y eventos de la Facultad de Humanidades y Ciencias de la Educación. Se adopta un enfoque mixto con predominancia cualitativa y exploratorio, orientado a identificar y cuantificar las limitaciones existentes en los procesos institucionales (Hernández et al., 2014).</w:t>
      </w:r>
    </w:p>
    <w:p>
      <w:pPr>
        <w:spacing w:after="200" w:before="0" w:line="360"/>
        <w:ind w:firstLine="720"/>
        <w:jc w:val="both"/>
      </w:pPr>
      <w:r>
        <w:rPr>
          <w:rFonts w:ascii="Times New Roman" w:cs="Times New Roman" w:eastAsia="Times New Roman" w:hAnsi="Times New Roman"/>
          <w:sz w:val="24"/>
          <w:szCs w:val="24"/>
        </w:rPr>
        <w:t xml:space="preserve">El método empleado es el estudio de caso, centrado en el análisis y rediseño del proceso académico en dicha facultad. Como instrumentos de recolección de información se utilizaron: entrevistas semiestructuradas dirigidas a personal administrativo y coordinadores de programa, observación directa de los procedimientos llevados a cabo en la práctica, y revisión documental de reglamentos, instructivos y formularios físicos utilizados en las gestiones académicas.</w:t>
      </w:r>
    </w:p>
    <w:p>
      <w:pPr>
        <w:pStyle w:val="Heading3"/>
        <w:spacing w:after="120" w:before="240"/>
      </w:pPr>
      <w:r>
        <w:rPr>
          <w:rFonts w:ascii="Times New Roman" w:cs="Times New Roman" w:eastAsia="Times New Roman" w:hAnsi="Times New Roman"/>
          <w:b/>
          <w:bCs/>
          <w:sz w:val="24"/>
          <w:szCs w:val="24"/>
        </w:rPr>
        <w:t xml:space="preserve">1.8.2. Metodología de Ingeniería</w:t>
      </w:r>
    </w:p>
    <w:p>
      <w:pPr>
        <w:spacing w:after="200" w:before="0" w:line="360"/>
        <w:ind w:firstLine="720"/>
        <w:jc w:val="both"/>
      </w:pPr>
      <w:r>
        <w:rPr>
          <w:rFonts w:ascii="Times New Roman" w:cs="Times New Roman" w:eastAsia="Times New Roman" w:hAnsi="Times New Roman"/>
          <w:sz w:val="24"/>
          <w:szCs w:val="24"/>
        </w:rPr>
        <w:t xml:space="preserve">En el marco de una investigación aplicada, el desarrollo del sistema se guiará por Extreme Programming (XP), metodología ágil que organiza el trabajo en iteraciones cortas con entregables funcionales al término de cada ciclo (Beck &amp; Andres, 2005). XP es especialmente adecuada para proyectos donde los requerimientos pueden refinarse durante el desarrollo y donde la calidad técnica del código es una prioridad, ya que incorpora prácticas como el desarrollo guiado por pruebas (TDD), la refactorización continua, la integración frecuente y la escritura de código limpio.</w:t>
      </w:r>
    </w:p>
    <w:p>
      <w:pPr>
        <w:spacing w:after="200" w:before="0" w:line="360"/>
        <w:ind w:firstLine="720"/>
        <w:jc w:val="both"/>
      </w:pPr>
      <w:r>
        <w:rPr>
          <w:rFonts w:ascii="Times New Roman" w:cs="Times New Roman" w:eastAsia="Times New Roman" w:hAnsi="Times New Roman"/>
          <w:sz w:val="24"/>
          <w:szCs w:val="24"/>
        </w:rPr>
        <w:t xml:space="preserve">El proceso se organizará en seis iteraciones funcionales, cada una orientada a un conjunto coherente de módulos del sistema. Cada iteración atravesará las cuatro fases características de XP: Planificación (historias de usuario, estimación y priorización), Diseño (modelado WebML, tarjetas CRC y diagramas de secuencia), Codificación (implementación con TDD) y Pruebas (validación funcional con casos de prueba de caja negra).</w:t>
      </w:r>
    </w:p>
    <w:p>
      <w:pPr>
        <w:spacing w:after="200" w:before="0" w:line="360"/>
        <w:ind w:firstLine="720"/>
        <w:jc w:val="both"/>
      </w:pPr>
      <w:r>
        <w:rPr>
          <w:rFonts w:ascii="Times New Roman" w:cs="Times New Roman" w:eastAsia="Times New Roman" w:hAnsi="Times New Roman"/>
          <w:sz w:val="24"/>
          <w:szCs w:val="24"/>
        </w:rPr>
        <w:t xml:space="preserve">El modelado de la aplicación se realizará con WebML, que permite representar visualmente la estructura de contenidos, los enlaces de navegación y las operaciones de acceso a datos antes de la implementación, asegurando coherencia entre el diseño conceptual y el código producido (Ceri et al., 2003).</w:t>
      </w:r>
    </w:p>
    <w:p>
      <w:pPr>
        <w:spacing w:after="200" w:before="0" w:line="360"/>
        <w:ind w:firstLine="720"/>
        <w:jc w:val="both"/>
      </w:pPr>
      <w:r>
        <w:rPr>
          <w:rFonts w:ascii="Times New Roman" w:cs="Times New Roman" w:eastAsia="Times New Roman" w:hAnsi="Times New Roman"/>
          <w:sz w:val="24"/>
          <w:szCs w:val="24"/>
        </w:rPr>
        <w:t xml:space="preserve">Las herramientas de desarrollo incluyen Spring Boot con Java 21 para el backend, Vue 3 con Vite y TailwindCSS para el frontend, MySQL 8.0 como motor de base de datos, iTextPDF para la generación de certificados, y la pasarela Libélula para el procesamiento de pagos. La evaluación de la calidad del producto final se llevará a cabo bajo los criterios de la norma ISO/IEC 25010.</w:t>
      </w:r>
    </w:p>
    <w:p>
      <w:pPr>
        <w:pStyle w:val="Heading1"/>
        <w:pageBreakBefore/>
        <w:spacing w:after="240" w:before="0"/>
      </w:pPr>
      <w:r>
        <w:rPr>
          <w:rFonts w:ascii="Times New Roman" w:cs="Times New Roman" w:eastAsia="Times New Roman" w:hAnsi="Times New Roman"/>
          <w:b/>
          <w:bCs/>
          <w:caps/>
          <w:sz w:val="28"/>
          <w:szCs w:val="28"/>
        </w:rPr>
        <w:t xml:space="preserve">CAPÍTULO II – MARCO INSTITUCIONAL</w:t>
      </w:r>
    </w:p>
    <w:p>
      <w:pPr>
        <w:spacing w:after="200" w:before="0" w:line="360"/>
        <w:ind w:firstLine="720"/>
        <w:jc w:val="both"/>
      </w:pPr>
      <w:r>
        <w:rPr>
          <w:rFonts w:ascii="Times New Roman" w:cs="Times New Roman" w:eastAsia="Times New Roman" w:hAnsi="Times New Roman"/>
          <w:sz w:val="24"/>
          <w:szCs w:val="24"/>
        </w:rPr>
        <w:t xml:space="preserve">El presente capítulo describe el contexto institucional en el que se desarrolla el proyecto, identificando los actores, procesos y problemáticas que motivaron la propuesta de solución. Se analiza la estructura organizacional de la Facultad de Humanidades y Ciencias de la Educación, los tipos de actividades académicas que gestiona, los procesos actuales de gestión y las deficiencias identificadas en ellos.</w:t>
      </w:r>
    </w:p>
    <w:p>
      <w:pPr>
        <w:pStyle w:val="Heading2"/>
        <w:spacing w:after="160" w:before="320"/>
      </w:pPr>
      <w:r>
        <w:rPr>
          <w:rFonts w:ascii="Times New Roman" w:cs="Times New Roman" w:eastAsia="Times New Roman" w:hAnsi="Times New Roman"/>
          <w:b/>
          <w:bCs/>
          <w:sz w:val="26"/>
          <w:szCs w:val="26"/>
        </w:rPr>
        <w:t xml:space="preserve">2.1. Facultad de Humanidades y Ciencias de la Educación (FHCE)</w:t>
      </w:r>
    </w:p>
    <w:p>
      <w:pPr>
        <w:pStyle w:val="Heading3"/>
        <w:spacing w:after="120" w:before="240"/>
      </w:pPr>
      <w:r>
        <w:rPr>
          <w:rFonts w:ascii="Times New Roman" w:cs="Times New Roman" w:eastAsia="Times New Roman" w:hAnsi="Times New Roman"/>
          <w:b/>
          <w:bCs/>
          <w:sz w:val="24"/>
          <w:szCs w:val="24"/>
        </w:rPr>
        <w:t xml:space="preserve">2.1.1. Misión y Visión</w:t>
      </w:r>
    </w:p>
    <w:p>
      <w:pPr>
        <w:spacing w:after="200" w:before="0" w:line="360"/>
        <w:ind w:firstLine="720"/>
        <w:jc w:val="both"/>
      </w:pPr>
      <w:r>
        <w:rPr>
          <w:rFonts w:ascii="Times New Roman" w:cs="Times New Roman" w:eastAsia="Times New Roman" w:hAnsi="Times New Roman"/>
          <w:sz w:val="24"/>
          <w:szCs w:val="24"/>
        </w:rPr>
        <w:t xml:space="preserve">La Facultad de Humanidades y Ciencias de la Educación de la UMSA tiene como misión formar profesionales íntegros en las ciencias humanas y de la educación, capaces de contribuir al desarrollo social, cultural y educativo del país mediante la investigación, la docencia y la extensión universitaria (FHCE, 2024a). Su visión es constituirse en un referente de excelencia académica en el área de las humanidades y la educación a nivel nacional e iberoamericano, promoviendo la innovación pedagógica y la vinculación con la sociedad.</w:t>
      </w:r>
    </w:p>
    <w:p>
      <w:pPr>
        <w:pStyle w:val="Heading3"/>
        <w:spacing w:after="120" w:before="240"/>
      </w:pPr>
      <w:r>
        <w:rPr>
          <w:rFonts w:ascii="Times New Roman" w:cs="Times New Roman" w:eastAsia="Times New Roman" w:hAnsi="Times New Roman"/>
          <w:b/>
          <w:bCs/>
          <w:sz w:val="24"/>
          <w:szCs w:val="24"/>
        </w:rPr>
        <w:t xml:space="preserve">2.1.2. Estructura Organizacional</w:t>
      </w:r>
    </w:p>
    <w:p>
      <w:pPr>
        <w:spacing w:after="200" w:before="0" w:line="360"/>
        <w:ind w:firstLine="720"/>
        <w:jc w:val="both"/>
      </w:pPr>
      <w:r>
        <w:rPr>
          <w:rFonts w:ascii="Times New Roman" w:cs="Times New Roman" w:eastAsia="Times New Roman" w:hAnsi="Times New Roman"/>
          <w:sz w:val="24"/>
          <w:szCs w:val="24"/>
        </w:rPr>
        <w:t xml:space="preserve">La FHCE está organizada bajo una dirección facultativa que coordina las diferentes carreras, institutos y centros de investigación. Cada carrera cuenta con una dirección propia, coordinadores académicos por programa o nivel, cuerpo docente y personal administrativo de apoyo. Esta estructura descentralizada, si bien favorece la autonomía académica de cada unidad, genera fragmentación en la gestión de los procesos administrativos transversales como la inscripción a cursos complementarios y la emisión de certificados (J. Montecinos, comunicación personal, 15 de mayo, 2025).</w:t>
      </w:r>
    </w:p>
    <w:p>
      <w:pPr>
        <w:spacing w:after="200" w:before="0" w:line="360"/>
        <w:ind w:firstLine="720"/>
        <w:jc w:val="both"/>
      </w:pPr>
      <w:r>
        <w:rPr>
          <w:rFonts w:ascii="Times New Roman" w:cs="Times New Roman" w:eastAsia="Times New Roman" w:hAnsi="Times New Roman"/>
          <w:sz w:val="24"/>
          <w:szCs w:val="24"/>
        </w:rPr>
        <w:t xml:space="preserve">Para los propósitos del presente proyecto, los actores relevantes de esta estructura son: el Administrador del sistema (unidad de TI o administración central), los Coordinadores académicos de cada carrera, los Docentes de cursos y eventos, el personal Auxiliar asignado a eventos, el equipo de Diseño Gráfico institucional, y los Participantes externos e internos.</w:t>
      </w:r>
    </w:p>
    <w:p>
      <w:pPr>
        <w:pStyle w:val="Heading3"/>
        <w:spacing w:after="120" w:before="240"/>
      </w:pPr>
      <w:r>
        <w:rPr>
          <w:rFonts w:ascii="Times New Roman" w:cs="Times New Roman" w:eastAsia="Times New Roman" w:hAnsi="Times New Roman"/>
          <w:b/>
          <w:bCs/>
          <w:sz w:val="24"/>
          <w:szCs w:val="24"/>
        </w:rPr>
        <w:t xml:space="preserve">2.1.3. Carreras Académicas</w:t>
      </w:r>
    </w:p>
    <w:p>
      <w:pPr>
        <w:spacing w:after="200" w:before="0" w:line="360"/>
        <w:ind w:firstLine="720"/>
        <w:jc w:val="both"/>
      </w:pPr>
      <w:r>
        <w:rPr>
          <w:rFonts w:ascii="Times New Roman" w:cs="Times New Roman" w:eastAsia="Times New Roman" w:hAnsi="Times New Roman"/>
          <w:sz w:val="24"/>
          <w:szCs w:val="24"/>
        </w:rPr>
        <w:t xml:space="preserve">La FHCE ofrece programas de licenciatura en Historia, Filosofía, Turismo, Literatura, Psicología, Lingüística e Idiomas, Ciencias de la Educación y Ciencias de la Información (FHCE, 2024b). Cada carrera organiza de forma autónoma su oferta de cursos complementarios y eventos, definiendo los precios, docentes, cupos y requisitos de aprobación según sus propias normativas internas. Esta diversidad de criterios es uno de los factores que dificulta la estandarización del proceso y justifica la necesidad de un sistema configurable por carrera.</w:t>
      </w:r>
    </w:p>
    <w:p>
      <w:pPr>
        <w:pStyle w:val="Heading2"/>
        <w:spacing w:after="160" w:before="320"/>
      </w:pPr>
      <w:r>
        <w:rPr>
          <w:rFonts w:ascii="Times New Roman" w:cs="Times New Roman" w:eastAsia="Times New Roman" w:hAnsi="Times New Roman"/>
          <w:b/>
          <w:bCs/>
          <w:sz w:val="26"/>
          <w:szCs w:val="26"/>
        </w:rPr>
        <w:t xml:space="preserve">2.2. Cursos Complementarios y Eventos Facultativos</w:t>
      </w:r>
    </w:p>
    <w:p>
      <w:pPr>
        <w:pStyle w:val="Heading3"/>
        <w:spacing w:after="120" w:before="240"/>
      </w:pPr>
      <w:r>
        <w:rPr>
          <w:rFonts w:ascii="Times New Roman" w:cs="Times New Roman" w:eastAsia="Times New Roman" w:hAnsi="Times New Roman"/>
          <w:b/>
          <w:bCs/>
          <w:sz w:val="24"/>
          <w:szCs w:val="24"/>
        </w:rPr>
        <w:t xml:space="preserve">2.2.1. Descripción y Tipos de Actividades</w:t>
      </w:r>
    </w:p>
    <w:p>
      <w:pPr>
        <w:spacing w:after="200" w:before="0" w:line="360"/>
        <w:ind w:firstLine="720"/>
        <w:jc w:val="both"/>
      </w:pPr>
      <w:r>
        <w:rPr>
          <w:rFonts w:ascii="Times New Roman" w:cs="Times New Roman" w:eastAsia="Times New Roman" w:hAnsi="Times New Roman"/>
          <w:sz w:val="24"/>
          <w:szCs w:val="24"/>
        </w:rPr>
        <w:t xml:space="preserve">Los cursos complementarios son programas de formación de corta duración, con carga horaria definida y nota mínima de aprobación, que se ofrecen a estudiantes, profesionales y público en general. Al concluirlos satisfactoriamente, los participantes obtienen un certificado de aprobación que acredita los conocimientos adquiridos. Ejemplos típicos incluyen cursos de idiomas, herramientas digitales, técnicas de investigación y metodologías especializadas.</w:t>
      </w:r>
    </w:p>
    <w:p>
      <w:pPr>
        <w:spacing w:after="200" w:before="0" w:line="360"/>
        <w:ind w:firstLine="720"/>
        <w:jc w:val="both"/>
      </w:pPr>
      <w:r>
        <w:rPr>
          <w:rFonts w:ascii="Times New Roman" w:cs="Times New Roman" w:eastAsia="Times New Roman" w:hAnsi="Times New Roman"/>
          <w:sz w:val="24"/>
          <w:szCs w:val="24"/>
        </w:rPr>
        <w:t xml:space="preserve">Los eventos facultativos son actividades académicas puntuales como seminarios, congresos, talleres y jornadas. A diferencia de los cursos, no tienen nota de aprobación, sino que su acreditación se basa en la asistencia del participante. Los certificados emitidos en este caso son de participación.</w:t>
      </w:r>
    </w:p>
    <w:p>
      <w:pPr>
        <w:spacing w:after="200" w:before="0" w:line="360"/>
        <w:ind w:firstLine="720"/>
        <w:jc w:val="both"/>
      </w:pPr>
      <w:r>
        <w:rPr>
          <w:rFonts w:ascii="Times New Roman" w:cs="Times New Roman" w:eastAsia="Times New Roman" w:hAnsi="Times New Roman"/>
          <w:sz w:val="24"/>
          <w:szCs w:val="24"/>
        </w:rPr>
        <w:t xml:space="preserve">Ambos tipos de actividades pueden ser presenciales, virtuales o mixtos, y pueden estar dirigidos tanto a la comunidad universitaria UMSA —con precio preferencial— como al público externo —con precio estándar—. Esta diferenciación de precios es una característica central del sistema que se propone.</w:t>
      </w:r>
    </w:p>
    <w:p>
      <w:pPr>
        <w:pStyle w:val="Heading3"/>
        <w:spacing w:after="120" w:before="240"/>
      </w:pPr>
      <w:r>
        <w:rPr>
          <w:rFonts w:ascii="Times New Roman" w:cs="Times New Roman" w:eastAsia="Times New Roman" w:hAnsi="Times New Roman"/>
          <w:b/>
          <w:bCs/>
          <w:sz w:val="24"/>
          <w:szCs w:val="24"/>
        </w:rPr>
        <w:t xml:space="preserve">2.2.2. Actores Involucrados en la Gestión</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Coordinador Académico:</w:t>
      </w:r>
      <w:r>
        <w:rPr>
          <w:rFonts w:ascii="Times New Roman" w:cs="Times New Roman" w:eastAsia="Times New Roman" w:hAnsi="Times New Roman"/>
          <w:sz w:val="24"/>
          <w:szCs w:val="24"/>
        </w:rPr>
        <w:t xml:space="preserve"> responsable de crear y publicar cursos y eventos, gestionar inscripciones, supervisar el proceso de calificaciones y emitir certificados.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Docente:</w:t>
      </w:r>
      <w:r>
        <w:rPr>
          <w:rFonts w:ascii="Times New Roman" w:cs="Times New Roman" w:eastAsia="Times New Roman" w:hAnsi="Times New Roman"/>
          <w:sz w:val="24"/>
          <w:szCs w:val="24"/>
        </w:rPr>
        <w:t xml:space="preserve"> encargado de registrar y confirmar las calificaciones de los participantes en cursos complementarios.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Auxiliar:</w:t>
      </w:r>
      <w:r>
        <w:rPr>
          <w:rFonts w:ascii="Times New Roman" w:cs="Times New Roman" w:eastAsia="Times New Roman" w:hAnsi="Times New Roman"/>
          <w:sz w:val="24"/>
          <w:szCs w:val="24"/>
        </w:rPr>
        <w:t xml:space="preserve"> personal de apoyo en eventos, con permiso exclusivo de registrar asistencia en los eventos a los que está asignado.</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Diseñador Gráfico:</w:t>
      </w:r>
      <w:r>
        <w:rPr>
          <w:rFonts w:ascii="Times New Roman" w:cs="Times New Roman" w:eastAsia="Times New Roman" w:hAnsi="Times New Roman"/>
          <w:sz w:val="24"/>
          <w:szCs w:val="24"/>
        </w:rPr>
        <w:t xml:space="preserve"> responsable de subir y actualizar las plantillas de certificados en formato PDF.</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Participante:</w:t>
      </w:r>
      <w:r>
        <w:rPr>
          <w:rFonts w:ascii="Times New Roman" w:cs="Times New Roman" w:eastAsia="Times New Roman" w:hAnsi="Times New Roman"/>
          <w:sz w:val="24"/>
          <w:szCs w:val="24"/>
        </w:rPr>
        <w:t xml:space="preserve"> usuario que se inscribe en cursos y eventos, realiza el pago y descarga sus certificados.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Administrador:</w:t>
      </w:r>
      <w:r>
        <w:rPr>
          <w:rFonts w:ascii="Times New Roman" w:cs="Times New Roman" w:eastAsia="Times New Roman" w:hAnsi="Times New Roman"/>
          <w:sz w:val="24"/>
          <w:szCs w:val="24"/>
        </w:rPr>
        <w:t xml:space="preserve"> gestor global del sistema con acceso completo a todos los módulos, usuarios y configuraciones.</w:t>
      </w:r>
    </w:p>
    <w:p>
      <w:pPr>
        <w:pStyle w:val="Heading2"/>
        <w:spacing w:after="160" w:before="320"/>
      </w:pPr>
      <w:r>
        <w:rPr>
          <w:rFonts w:ascii="Times New Roman" w:cs="Times New Roman" w:eastAsia="Times New Roman" w:hAnsi="Times New Roman"/>
          <w:b/>
          <w:bCs/>
          <w:sz w:val="26"/>
          <w:szCs w:val="26"/>
        </w:rPr>
        <w:t xml:space="preserve">2.3. Procesos Actuales de Gestión</w:t>
      </w:r>
    </w:p>
    <w:p>
      <w:pPr>
        <w:spacing w:after="200" w:before="0" w:line="360"/>
        <w:ind w:firstLine="720"/>
        <w:jc w:val="both"/>
      </w:pPr>
      <w:r>
        <w:rPr>
          <w:rFonts w:ascii="Times New Roman" w:cs="Times New Roman" w:eastAsia="Times New Roman" w:hAnsi="Times New Roman"/>
          <w:sz w:val="24"/>
          <w:szCs w:val="24"/>
        </w:rPr>
        <w:t xml:space="preserve">La gestión de cursos complementarios y eventos facultativos se realiza mediante procesos predominantemente manuales, utilizando documentos físicos, hojas de cálculo Excel no integradas y comunicación informal mediante correos electrónicos y mensajes de WhatsApp. A continuación, se describen los tres procesos principales identificados mediante entrevistas y observación directa.</w:t>
      </w:r>
    </w:p>
    <w:p>
      <w:pPr>
        <w:pStyle w:val="Heading3"/>
        <w:spacing w:after="120" w:before="240"/>
      </w:pPr>
      <w:r>
        <w:rPr>
          <w:rFonts w:ascii="Times New Roman" w:cs="Times New Roman" w:eastAsia="Times New Roman" w:hAnsi="Times New Roman"/>
          <w:b/>
          <w:bCs/>
          <w:sz w:val="24"/>
          <w:szCs w:val="24"/>
        </w:rPr>
        <w:t xml:space="preserve">2.3.1. Proceso de Inscripción de Participantes</w:t>
      </w:r>
    </w:p>
    <w:p>
      <w:pPr>
        <w:spacing w:after="200" w:before="0" w:line="360"/>
        <w:ind w:firstLine="720"/>
        <w:jc w:val="both"/>
      </w:pPr>
      <w:r>
        <w:rPr>
          <w:rFonts w:ascii="Times New Roman" w:cs="Times New Roman" w:eastAsia="Times New Roman" w:hAnsi="Times New Roman"/>
          <w:sz w:val="24"/>
          <w:szCs w:val="24"/>
        </w:rPr>
        <w:t xml:space="preserve">El proceso inicia con la publicación de la actividad en diferentes plataformas: redes sociales, formularios de Google y afiches físicos. Los participantes pueden inscribirse mediante dos modalidades: a través de formularios en línea o de manera presencial en las oficinas de la carrera. En ambos casos, el personal administrativo debe transcribir manualmente los datos a una hoja Excel maestra.</w:t>
      </w:r>
    </w:p>
    <w:p>
      <w:pPr>
        <w:spacing w:after="200" w:before="0" w:line="360"/>
        <w:ind w:firstLine="720"/>
        <w:jc w:val="both"/>
      </w:pPr>
      <w:r>
        <w:rPr>
          <w:rFonts w:ascii="Times New Roman" w:cs="Times New Roman" w:eastAsia="Times New Roman" w:hAnsi="Times New Roman"/>
          <w:sz w:val="24"/>
          <w:szCs w:val="24"/>
        </w:rPr>
        <w:t xml:space="preserve">Si el participante es usuario UMSA, debe presentar su matrícula universitaria para acceder al precio diferenciado, lo cual se verifica visualmente por el personal. Una vez registrados los datos, se genera manualmente un comprobante de pre-inscripción con los datos bancarios para el depósito. El participante debe posteriormente realizar el pago bancario y presentar el comprobante físico para que su inscripción sea verificada manualmente. Esta validación puede tomar de 2 a 5 días hábiles, y en períodos de alta demanda puede extenderse hasta 1-2 semanas.</w:t>
      </w:r>
    </w:p>
    <w:p>
      <w:pPr>
        <w:spacing w:after="200" w:before="0" w:line="360"/>
        <w:ind w:firstLine="720"/>
        <w:jc w:val="both"/>
      </w:pPr>
      <w:r>
        <w:rPr>
          <w:rFonts w:ascii="Times New Roman" w:cs="Times New Roman" w:eastAsia="Times New Roman" w:hAnsi="Times New Roman"/>
          <w:sz w:val="24"/>
          <w:szCs w:val="24"/>
        </w:rPr>
        <w:t xml:space="preserve">Este proceso presenta múltiples problemas: errores de transcripción manual en aproximadamente el 5-10% de los casos; aplicación incorrecta del precio diferenciado en el 5-15% de inscripciones por verificación visual deficiente; ausencia de validación de identidad única que permite duplicación de registros; pérdidas de comprobantes físicos en el 2-3% de los casos; y generación de consultas repetitivas que sobrecargan al personal administrativo durante el período de espera.</w:t>
      </w:r>
    </w:p>
    <w:p>
      <w:pPr>
        <w:spacing w:after="240" w:before="80"/>
        <w:jc w:val="center"/>
      </w:pPr>
      <w:r>
        <w:rPr>
          <w:rFonts w:ascii="Times New Roman" w:cs="Times New Roman" w:eastAsia="Times New Roman" w:hAnsi="Times New Roman"/>
          <w:i/>
          <w:iCs/>
          <w:sz w:val="22"/>
          <w:szCs w:val="22"/>
        </w:rPr>
        <w:t xml:space="preserve">Figura 1. Diagrama del proceso actual de inscripción de participantes. Fuente: elaboración propia basada en observación directa (2025).</w:t>
      </w:r>
    </w:p>
    <w:p>
      <w:pPr>
        <w:pStyle w:val="Heading3"/>
        <w:spacing w:after="120" w:before="240"/>
      </w:pPr>
      <w:r>
        <w:rPr>
          <w:rFonts w:ascii="Times New Roman" w:cs="Times New Roman" w:eastAsia="Times New Roman" w:hAnsi="Times New Roman"/>
          <w:b/>
          <w:bCs/>
          <w:sz w:val="24"/>
          <w:szCs w:val="24"/>
        </w:rPr>
        <w:t xml:space="preserve">2.3.2. Proceso de Registro de Calificaciones</w:t>
      </w:r>
    </w:p>
    <w:p>
      <w:pPr>
        <w:spacing w:after="200" w:before="0" w:line="360"/>
        <w:ind w:firstLine="720"/>
        <w:jc w:val="both"/>
      </w:pPr>
      <w:r>
        <w:rPr>
          <w:rFonts w:ascii="Times New Roman" w:cs="Times New Roman" w:eastAsia="Times New Roman" w:hAnsi="Times New Roman"/>
          <w:sz w:val="24"/>
          <w:szCs w:val="24"/>
        </w:rPr>
        <w:t xml:space="preserve">Durante el desarrollo del curso, cada docente lleva el control de calificaciones en su propio formato —Excel personal, cuaderno físico o Google Sheets—, sin que exista un formato estandarizado institucional. Al finalizar el curso, el docente calcula las notas finales y prepara un documento que envía al coordinador académico mediante email, WhatsApp o entrega física, sin que exista una confirmación formal que certifique que las calificaciones son definitivas.</w:t>
      </w:r>
    </w:p>
    <w:p>
      <w:pPr>
        <w:spacing w:after="200" w:before="0" w:line="360"/>
        <w:ind w:firstLine="720"/>
        <w:jc w:val="both"/>
      </w:pPr>
      <w:r>
        <w:rPr>
          <w:rFonts w:ascii="Times New Roman" w:cs="Times New Roman" w:eastAsia="Times New Roman" w:hAnsi="Times New Roman"/>
          <w:sz w:val="24"/>
          <w:szCs w:val="24"/>
        </w:rPr>
        <w:t xml:space="preserve">El coordinador debe entonces transcribir manualmente cada nota al Excel maestro del curso, buscando nombre por nombre. Este proceso puede generar errores de transcripción —confundir 85 con 58, o 75 con 57— en el 5-10% de los registros, y puede tomar entre 1 y 2.5 horas para un curso de 40 estudiantes. Adicionalmente, no existe historial de modificaciones, lo que imposibilita la auditoría de cambios posteriores.</w:t>
      </w:r>
    </w:p>
    <w:p>
      <w:pPr>
        <w:spacing w:after="240" w:before="80"/>
        <w:jc w:val="center"/>
      </w:pPr>
      <w:r>
        <w:rPr>
          <w:rFonts w:ascii="Times New Roman" w:cs="Times New Roman" w:eastAsia="Times New Roman" w:hAnsi="Times New Roman"/>
          <w:i/>
          <w:iCs/>
          <w:sz w:val="22"/>
          <w:szCs w:val="22"/>
        </w:rPr>
        <w:t xml:space="preserve">Figura 2. Diagrama del proceso actual de registro de calificaciones. Fuente: elaboración propia basada en entrevistas al personal administrativo (2025).</w:t>
      </w:r>
    </w:p>
    <w:p>
      <w:pPr>
        <w:pStyle w:val="Heading3"/>
        <w:spacing w:after="120" w:before="240"/>
      </w:pPr>
      <w:r>
        <w:rPr>
          <w:rFonts w:ascii="Times New Roman" w:cs="Times New Roman" w:eastAsia="Times New Roman" w:hAnsi="Times New Roman"/>
          <w:b/>
          <w:bCs/>
          <w:sz w:val="24"/>
          <w:szCs w:val="24"/>
        </w:rPr>
        <w:t xml:space="preserve">2.3.3. Proceso de Generación de Certificados</w:t>
      </w:r>
    </w:p>
    <w:p>
      <w:pPr>
        <w:spacing w:after="200" w:before="0" w:line="360"/>
        <w:ind w:firstLine="720"/>
        <w:jc w:val="both"/>
      </w:pPr>
      <w:r>
        <w:rPr>
          <w:rFonts w:ascii="Times New Roman" w:cs="Times New Roman" w:eastAsia="Times New Roman" w:hAnsi="Times New Roman"/>
          <w:sz w:val="24"/>
          <w:szCs w:val="24"/>
        </w:rPr>
        <w:t xml:space="preserve">Una vez registradas las calificaciones, el coordinador académico identifica manualmente en el Excel maestro quiénes cumplen los requisitos de aprobación y prepara una lista que envía al diseñador gráfico. El diseñador debe generar cada certificado de forma completamente manual, uno por uno: abre la plantilla, copia todos los datos del participante, genera manualmente un código QR mediante un servicio en línea externo, e inserta la imagen en el certificado. Este proceso toma entre 3 y 7 minutos por certificado —más de 4 horas para 50 certificados—.</w:t>
      </w:r>
    </w:p>
    <w:p>
      <w:pPr>
        <w:spacing w:after="200" w:before="0" w:line="360"/>
        <w:ind w:firstLine="720"/>
        <w:jc w:val="both"/>
      </w:pPr>
      <w:r>
        <w:rPr>
          <w:rFonts w:ascii="Times New Roman" w:cs="Times New Roman" w:eastAsia="Times New Roman" w:hAnsi="Times New Roman"/>
          <w:sz w:val="24"/>
          <w:szCs w:val="24"/>
        </w:rPr>
        <w:t xml:space="preserve">Los problemas de este proceso son críticos: errores de transcripción en nombres, fechas o notas en el 8-15% de los certificados, requiriendo reimpresión; códigos QR no vinculados a ningún sistema de verificación real, funcionando como elementos meramente decorativos; ausencia de control de versiones que permita invalidar formalmente certificados erróneos; y el 20-30% de los certificados nunca son retirados presencialmente, acumulándose en las oficinas. El tiempo total desde que las calificaciones están confirmadas hasta la entrega de certificados puede extenderse de 1 a 2 meses.</w:t>
      </w:r>
    </w:p>
    <w:p>
      <w:pPr>
        <w:spacing w:after="240" w:before="80"/>
        <w:jc w:val="center"/>
      </w:pPr>
      <w:r>
        <w:rPr>
          <w:rFonts w:ascii="Times New Roman" w:cs="Times New Roman" w:eastAsia="Times New Roman" w:hAnsi="Times New Roman"/>
          <w:i/>
          <w:iCs/>
          <w:sz w:val="22"/>
          <w:szCs w:val="22"/>
        </w:rPr>
        <w:t xml:space="preserve">Figura 3. Diagrama del proceso actual de generación de certificados. Fuente: elaboración propia basada en observación directa y entrevistas (2025).</w:t>
      </w:r>
    </w:p>
    <w:p>
      <w:pPr>
        <w:pStyle w:val="Heading2"/>
        <w:spacing w:after="160" w:before="320"/>
      </w:pPr>
      <w:r>
        <w:rPr>
          <w:rFonts w:ascii="Times New Roman" w:cs="Times New Roman" w:eastAsia="Times New Roman" w:hAnsi="Times New Roman"/>
          <w:b/>
          <w:bCs/>
          <w:sz w:val="26"/>
          <w:szCs w:val="26"/>
        </w:rPr>
        <w:t xml:space="preserve">2.4. Problemática Identificada en los Procesos Actuales</w:t>
      </w:r>
    </w:p>
    <w:p>
      <w:pPr>
        <w:spacing w:after="200" w:before="0" w:line="360"/>
        <w:ind w:firstLine="720"/>
        <w:jc w:val="both"/>
      </w:pPr>
      <w:r>
        <w:rPr>
          <w:rFonts w:ascii="Times New Roman" w:cs="Times New Roman" w:eastAsia="Times New Roman" w:hAnsi="Times New Roman"/>
          <w:sz w:val="24"/>
          <w:szCs w:val="24"/>
        </w:rPr>
        <w:t xml:space="preserve">El análisis de los tres procesos descritos permite identificar un conjunto estructurado de problemas que justifican la intervención tecnológica propuesta. La siguiente tabla resume los principales problemas identificados, su impacto cuantificado y el módulo del sistema que los resuelve.</w:t>
      </w:r>
    </w:p>
    <w:p>
      <w:pPr>
        <w:spacing w:after="100" w:before="0"/>
      </w:pPr>
      <w:r>
        <w:t xml:space="preserve"/>
      </w:r>
    </w:p>
    <w:p>
      <w:pPr>
        <w:spacing w:after="80" w:before="240"/>
        <w:jc w:val="left"/>
      </w:pPr>
      <w:r>
        <w:rPr>
          <w:rFonts w:ascii="Times New Roman" w:cs="Times New Roman" w:eastAsia="Times New Roman" w:hAnsi="Times New Roman"/>
          <w:b/>
          <w:bCs/>
          <w:sz w:val="22"/>
          <w:szCs w:val="22"/>
        </w:rPr>
        <w:t xml:space="preserve">Tabla 1</w:t>
      </w:r>
    </w:p>
    <w:p>
      <w:pPr>
        <w:spacing w:after="80" w:before="240"/>
        <w:jc w:val="left"/>
      </w:pPr>
      <w:r>
        <w:rPr>
          <w:rFonts w:ascii="Times New Roman" w:cs="Times New Roman" w:eastAsia="Times New Roman" w:hAnsi="Times New Roman"/>
          <w:b/>
          <w:bCs/>
          <w:sz w:val="22"/>
          <w:szCs w:val="22"/>
        </w:rPr>
        <w:t xml:space="preserve">Resumen de problemáticas identificadas en los procesos actuales de la FHCE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Problema identificado</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Magnitud</w:t>
            </w:r>
          </w:p>
        </w:tc>
        <w:tc>
          <w:tcPr>
            <w:tcW w:type="dxa" w:w="3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Módulo que lo resuelve</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Errores de transcripción en inscripciones</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5-10% de los casos</w:t>
            </w:r>
          </w:p>
        </w:tc>
        <w:tc>
          <w:tcPr>
            <w:tcW w:type="dxa" w:w="3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Módulo de Inscripciones</w:t>
            </w:r>
          </w:p>
        </w:tc>
      </w:tr>
      <w:tr>
        <w:tc>
          <w:tcPr>
            <w:tcW w:type="dxa" w:w="3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Precio diferenciado aplicado incorrectamente</w:t>
            </w:r>
          </w:p>
        </w:tc>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5-15% de inscripciones</w:t>
            </w:r>
          </w:p>
        </w:tc>
        <w:tc>
          <w:tcPr>
            <w:tcW w:type="dxa" w:w="3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Módulo de Autenticación</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Demora en validación de pagos</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2-5 días hábiles</w:t>
            </w:r>
          </w:p>
        </w:tc>
        <w:tc>
          <w:tcPr>
            <w:tcW w:type="dxa" w:w="3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Módulo de Pagos</w:t>
            </w:r>
          </w:p>
        </w:tc>
      </w:tr>
      <w:tr>
        <w:tc>
          <w:tcPr>
            <w:tcW w:type="dxa" w:w="3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Errores en transcripción de calificaciones</w:t>
            </w:r>
          </w:p>
        </w:tc>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5-10% de los registros</w:t>
            </w:r>
          </w:p>
        </w:tc>
        <w:tc>
          <w:tcPr>
            <w:tcW w:type="dxa" w:w="3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Módulo de Evaluación</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Certificados con errores (nombres, notas)</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8-15% de los casos</w:t>
            </w:r>
          </w:p>
        </w:tc>
        <w:tc>
          <w:tcPr>
            <w:tcW w:type="dxa" w:w="3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Módulo de Certificados</w:t>
            </w:r>
          </w:p>
        </w:tc>
      </w:tr>
      <w:tr>
        <w:tc>
          <w:tcPr>
            <w:tcW w:type="dxa" w:w="3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Certificados QR no verificables</w:t>
            </w:r>
          </w:p>
        </w:tc>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100% de los casos</w:t>
            </w:r>
          </w:p>
        </w:tc>
        <w:tc>
          <w:tcPr>
            <w:tcW w:type="dxa" w:w="3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Módulo de Cert. Digitales</w:t>
            </w:r>
          </w:p>
        </w:tc>
      </w:tr>
      <w:tr>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Certificados no retirados presencialmente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20-30% del total</w:t>
            </w:r>
          </w:p>
        </w:tc>
        <w:tc>
          <w:tcPr>
            <w:tcW w:type="dxa" w:w="3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Módulo de Certificados</w:t>
            </w:r>
          </w:p>
        </w:tc>
      </w:tr>
      <w:tr>
        <w:tc>
          <w:tcPr>
            <w:tcW w:type="dxa" w:w="3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Tiempo hasta entrega de certificados</w:t>
            </w:r>
          </w:p>
        </w:tc>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1 a 2 meses</w:t>
            </w:r>
          </w:p>
        </w:tc>
        <w:tc>
          <w:tcPr>
            <w:tcW w:type="dxa" w:w="3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Flujo Docente-Coordinador</w:t>
            </w:r>
          </w:p>
        </w:tc>
      </w:tr>
    </w:tbl>
    <w:p>
      <w:pPr>
        <w:spacing w:after="100" w:before="0"/>
      </w:pPr>
      <w:r>
        <w:t xml:space="preserve"/>
      </w:r>
    </w:p>
    <w:p>
      <w:pPr>
        <w:spacing w:after="200" w:before="0" w:line="360"/>
        <w:jc w:val="both"/>
      </w:pPr>
      <w:r>
        <w:rPr>
          <w:rFonts w:ascii="Times New Roman" w:cs="Times New Roman" w:eastAsia="Times New Roman" w:hAnsi="Times New Roman"/>
          <w:i/>
          <w:iCs/>
          <w:sz w:val="20"/>
          <w:szCs w:val="20"/>
        </w:rPr>
        <w:t xml:space="preserve">Nota. Datos obtenidos mediante entrevistas semiestructuradas y observación directa en la FHCE (mayo, 2025).</w:t>
      </w:r>
    </w:p>
    <w:p>
      <w:pPr>
        <w:pStyle w:val="Heading1"/>
        <w:pageBreakBefore/>
        <w:spacing w:after="240" w:before="0"/>
      </w:pPr>
      <w:r>
        <w:rPr>
          <w:rFonts w:ascii="Times New Roman" w:cs="Times New Roman" w:eastAsia="Times New Roman" w:hAnsi="Times New Roman"/>
          <w:b/>
          <w:bCs/>
          <w:caps/>
          <w:sz w:val="28"/>
          <w:szCs w:val="28"/>
        </w:rPr>
        <w:t xml:space="preserve">CAPÍTULO III – MARCO TEÓRICO</w:t>
      </w:r>
    </w:p>
    <w:p>
      <w:pPr>
        <w:spacing w:after="200" w:before="0" w:line="360"/>
        <w:ind w:firstLine="720"/>
        <w:jc w:val="both"/>
      </w:pPr>
      <w:r>
        <w:rPr>
          <w:rFonts w:ascii="Times New Roman" w:cs="Times New Roman" w:eastAsia="Times New Roman" w:hAnsi="Times New Roman"/>
          <w:sz w:val="24"/>
          <w:szCs w:val="24"/>
        </w:rPr>
        <w:t xml:space="preserve">El presente capítulo expone los fundamentos teóricos y tecnológicos que sustentan el desarrollo del sistema. Se abordan los conceptos centrales de la ingeniería de software y los modelos de proceso, la metodología Extreme Programming adoptada como guía del desarrollo, el modelo WebML empleado para el diseño de la aplicación, los principios de seguridad que respaldan la autenticación y el control de acceso, el estándar de calidad ISO/IEC 25010 utilizado como referencia evaluativa, y las herramientas y tecnologías específicas sobre las que se construye la solución. Cada sección contextualiza el concepto general y establece su relación directa con el proyecto.</w:t>
      </w:r>
    </w:p>
    <w:p>
      <w:pPr>
        <w:pStyle w:val="Heading2"/>
        <w:spacing w:after="160" w:before="320"/>
      </w:pPr>
      <w:r>
        <w:rPr>
          <w:rFonts w:ascii="Times New Roman" w:cs="Times New Roman" w:eastAsia="Times New Roman" w:hAnsi="Times New Roman"/>
          <w:b/>
          <w:bCs/>
          <w:sz w:val="26"/>
          <w:szCs w:val="26"/>
        </w:rPr>
        <w:t xml:space="preserve">3.1. Ingeniería de Software</w:t>
      </w:r>
    </w:p>
    <w:p>
      <w:pPr>
        <w:spacing w:after="200" w:before="0" w:line="360"/>
        <w:ind w:firstLine="720"/>
        <w:jc w:val="both"/>
      </w:pPr>
      <w:r>
        <w:rPr>
          <w:rFonts w:ascii="Times New Roman" w:cs="Times New Roman" w:eastAsia="Times New Roman" w:hAnsi="Times New Roman"/>
          <w:sz w:val="24"/>
          <w:szCs w:val="24"/>
        </w:rPr>
        <w:t xml:space="preserve">La ingeniería de software es la disciplina que aplica principios de ingeniería al diseño, desarrollo, mantenimiento, prueba y evaluación del software. A diferencia de la programación entendida como actividad individual, la ingeniería de software abarca todo el ciclo de vida del producto: desde el análisis de requerimientos hasta el retiro del sistema, pasando por el diseño de la arquitectura, la implementación, las pruebas y la gestión del cambio (Pressman, 2015).</w:t>
      </w:r>
    </w:p>
    <w:p>
      <w:pPr>
        <w:spacing w:after="200" w:before="0" w:line="360"/>
        <w:ind w:firstLine="720"/>
        <w:jc w:val="both"/>
      </w:pPr>
      <w:r>
        <w:rPr>
          <w:rFonts w:ascii="Times New Roman" w:cs="Times New Roman" w:eastAsia="Times New Roman" w:hAnsi="Times New Roman"/>
          <w:sz w:val="24"/>
          <w:szCs w:val="24"/>
        </w:rPr>
        <w:t xml:space="preserve">Sommerville (2011) distingue entre el proceso de software —la secuencia de actividades que conduce a la producción de un sistema— y los modelos de proceso, que son representaciones abstractas de ese proceso. Esta distinción es relevante porque diferentes proyectos requieren diferentes modelos: un sistema crítico de control industrial demanda enfoques más formales y secuenciales, mientras que un sistema de gestión académica con requerimientos que evolucionan durante el desarrollo se adapta mejor a modelos iterativos e incrementales.</w:t>
      </w:r>
    </w:p>
    <w:p>
      <w:pPr>
        <w:spacing w:after="200" w:before="0" w:line="360"/>
        <w:ind w:firstLine="720"/>
        <w:jc w:val="both"/>
      </w:pPr>
      <w:r>
        <w:rPr>
          <w:rFonts w:ascii="Times New Roman" w:cs="Times New Roman" w:eastAsia="Times New Roman" w:hAnsi="Times New Roman"/>
          <w:sz w:val="24"/>
          <w:szCs w:val="24"/>
        </w:rPr>
        <w:t xml:space="preserve">La ingeniería de software también establece que la calidad no es un atributo que se añade al final del desarrollo, sino una propiedad que debe gestionarse a lo largo de todo el proceso mediante revisiones, pruebas y estándares definidos desde el inicio (Pressman, 2015). Esta premisa es uno de los pilares que justifica la elección de Extreme Programming como metodología para el presente proyecto, dado su énfasis en integrar las pruebas como parte del flujo de trabajo cotidiano del desarrollador.</w:t>
      </w:r>
    </w:p>
    <w:p>
      <w:pPr>
        <w:pStyle w:val="Heading3"/>
        <w:spacing w:after="120" w:before="240"/>
      </w:pPr>
      <w:r>
        <w:rPr>
          <w:rFonts w:ascii="Times New Roman" w:cs="Times New Roman" w:eastAsia="Times New Roman" w:hAnsi="Times New Roman"/>
          <w:b/>
          <w:bCs/>
          <w:sz w:val="24"/>
          <w:szCs w:val="24"/>
        </w:rPr>
        <w:t xml:space="preserve">3.1.1. Proceso de Software</w:t>
      </w:r>
    </w:p>
    <w:p>
      <w:pPr>
        <w:spacing w:after="200" w:before="0" w:line="360"/>
        <w:ind w:firstLine="720"/>
        <w:jc w:val="both"/>
      </w:pPr>
      <w:r>
        <w:rPr>
          <w:rFonts w:ascii="Times New Roman" w:cs="Times New Roman" w:eastAsia="Times New Roman" w:hAnsi="Times New Roman"/>
          <w:sz w:val="24"/>
          <w:szCs w:val="24"/>
        </w:rPr>
        <w:t xml:space="preserve">El proceso de software es la secuencia estructurada de actividades requeridas para desarrollar un sistema de software. Sommerville (2011) identifica cuatro actividades fundamentales presentes en todos los procesos: especificación del software (definición de qué debe hacer el sistema), desarrollo (diseño e implementación), validación (verificación de que el sistema satisface los requisitos) y evolución (modificación del sistema ante cambios en los requisitos o el entorno).</w:t>
      </w:r>
    </w:p>
    <w:p>
      <w:pPr>
        <w:spacing w:after="200" w:before="0" w:line="360"/>
        <w:ind w:firstLine="720"/>
        <w:jc w:val="both"/>
      </w:pPr>
      <w:r>
        <w:rPr>
          <w:rFonts w:ascii="Times New Roman" w:cs="Times New Roman" w:eastAsia="Times New Roman" w:hAnsi="Times New Roman"/>
          <w:sz w:val="24"/>
          <w:szCs w:val="24"/>
        </w:rPr>
        <w:t xml:space="preserve">Los modelos de proceso de software organizan estas actividades en estructuras reconocibles. Los modelos tradicionales —cascada, en V, incremental y espiral— se caracterizan por definir fases secuenciales o cuasi-secuenciales con entregables formales entre ellas. El modelo en cascada, por ejemplo, exige que cada fase esté completamente terminada antes de iniciar la siguiente, lo que lo hace adecuado para proyectos con requerimientos estables y bien documentados, pero rígido ante cambios tardíos (Sommerville, 2011).</w:t>
      </w:r>
    </w:p>
    <w:p>
      <w:pPr>
        <w:spacing w:after="200" w:before="0" w:line="360"/>
        <w:ind w:firstLine="720"/>
        <w:jc w:val="both"/>
      </w:pPr>
      <w:r>
        <w:rPr>
          <w:rFonts w:ascii="Times New Roman" w:cs="Times New Roman" w:eastAsia="Times New Roman" w:hAnsi="Times New Roman"/>
          <w:sz w:val="24"/>
          <w:szCs w:val="24"/>
        </w:rPr>
        <w:t xml:space="preserve">Frente a las limitaciones de los modelos tradicionales en contextos donde los requerimientos se refinan durante el desarrollo, surgieron en la década de 1990 los métodos ágiles, sobre los que se elabora en la sección siguiente.</w:t>
      </w:r>
    </w:p>
    <w:p>
      <w:pPr>
        <w:pStyle w:val="Heading3"/>
        <w:spacing w:after="120" w:before="240"/>
      </w:pPr>
      <w:r>
        <w:rPr>
          <w:rFonts w:ascii="Times New Roman" w:cs="Times New Roman" w:eastAsia="Times New Roman" w:hAnsi="Times New Roman"/>
          <w:b/>
          <w:bCs/>
          <w:sz w:val="24"/>
          <w:szCs w:val="24"/>
        </w:rPr>
        <w:t xml:space="preserve">3.1.2. Metodologías Ágiles</w:t>
      </w:r>
    </w:p>
    <w:p>
      <w:pPr>
        <w:spacing w:after="200" w:before="0" w:line="360"/>
        <w:ind w:firstLine="720"/>
        <w:jc w:val="both"/>
      </w:pPr>
      <w:r>
        <w:rPr>
          <w:rFonts w:ascii="Times New Roman" w:cs="Times New Roman" w:eastAsia="Times New Roman" w:hAnsi="Times New Roman"/>
          <w:sz w:val="24"/>
          <w:szCs w:val="24"/>
        </w:rPr>
        <w:t xml:space="preserve">Las metodologías ágiles son enfoques de desarrollo de software que priorizan la entrega incremental de valor, la adaptabilidad ante cambios en los requerimientos y la colaboración estrecha entre el equipo de desarrollo y los usuarios del sistema. Su fundamento teórico se articula en el Manifiesto Ágil (Beck et al., 2001), que establece cuatro valores y doce principios orientadores que distinguen el pensamiento ágil del pensamiento tradicional.</w:t>
      </w:r>
    </w:p>
    <w:p>
      <w:pPr>
        <w:spacing w:after="200" w:before="0" w:line="360"/>
        <w:ind w:firstLine="720"/>
        <w:jc w:val="both"/>
      </w:pPr>
      <w:r>
        <w:rPr>
          <w:rFonts w:ascii="Times New Roman" w:cs="Times New Roman" w:eastAsia="Times New Roman" w:hAnsi="Times New Roman"/>
          <w:sz w:val="24"/>
          <w:szCs w:val="24"/>
        </w:rPr>
        <w:t xml:space="preserve">Los cuatro valores del Manifiesto Ágil son: (1) individuos e interacciones sobre procesos y herramientas; (2) software funcionando sobre documentación exhaustiva; (3) colaboración con el cliente sobre negociación de contratos; y (4) respuesta ante el cambio sobre seguimiento de un plan (Beck et al., 2001). Sobre estos valores se construyeron metodologías como Scrum, Crystal, Feature-Driven Development y Extreme Programming, cada una con sus propias prácticas y énfasis.</w:t>
      </w:r>
    </w:p>
    <w:p>
      <w:pPr>
        <w:spacing w:after="200" w:before="0" w:line="360"/>
        <w:ind w:firstLine="720"/>
        <w:jc w:val="both"/>
      </w:pPr>
      <w:r>
        <w:rPr>
          <w:rFonts w:ascii="Times New Roman" w:cs="Times New Roman" w:eastAsia="Times New Roman" w:hAnsi="Times New Roman"/>
          <w:sz w:val="24"/>
          <w:szCs w:val="24"/>
        </w:rPr>
        <w:t xml:space="preserve">La diferencia fundamental entre los distintos marcos ágiles radica en el nivel al que operan: Scrum, por ejemplo, es primariamente un marco de gestión del trabajo que no prescribe prácticas técnicas específicas; Extreme Programming, en cambio, es tanto un marco de organización del trabajo como un conjunto detallado de prácticas de ingeniería orientadas a garantizar la calidad del código producido en cada iteración (Beck &amp; Andres, 2005). Esta distinción explica la elección de XP para un proyecto de desarrollo individual donde la disciplina técnica es tan importante como la planificación.</w:t>
      </w:r>
    </w:p>
    <w:p>
      <w:pPr>
        <w:pStyle w:val="Heading2"/>
        <w:spacing w:after="160" w:before="320"/>
      </w:pPr>
      <w:r>
        <w:rPr>
          <w:rFonts w:ascii="Times New Roman" w:cs="Times New Roman" w:eastAsia="Times New Roman" w:hAnsi="Times New Roman"/>
          <w:b/>
          <w:bCs/>
          <w:sz w:val="26"/>
          <w:szCs w:val="26"/>
        </w:rPr>
        <w:t xml:space="preserve">3.2. Extreme Programming (XP)</w:t>
      </w:r>
    </w:p>
    <w:p>
      <w:pPr>
        <w:spacing w:after="200" w:before="0" w:line="360"/>
        <w:ind w:firstLine="720"/>
        <w:jc w:val="both"/>
      </w:pPr>
      <w:r>
        <w:rPr>
          <w:rFonts w:ascii="Times New Roman" w:cs="Times New Roman" w:eastAsia="Times New Roman" w:hAnsi="Times New Roman"/>
          <w:sz w:val="24"/>
          <w:szCs w:val="24"/>
        </w:rPr>
        <w:t xml:space="preserve">Extreme Programming (XP) es una metodología ágil de desarrollo de software creada por Kent Beck a finales de los años 1990 y formalizada en su obra seminal Extreme Programming Explained: Embrace Change (Beck &amp; Andres, 2005). XP parte de la premisa de que los requerimientos del software cambian inevitablemente durante el desarrollo y que, por lo tanto, la mejor estrategia no es intentar predecirlos en su totalidad desde el inicio, sino construir un proceso de desarrollo lo suficientemente flexible y disciplinado como para incorporar esos cambios sin degradar la calidad del producto.</w:t>
      </w:r>
    </w:p>
    <w:p>
      <w:pPr>
        <w:spacing w:after="200" w:before="0" w:line="360"/>
        <w:ind w:firstLine="720"/>
        <w:jc w:val="both"/>
      </w:pPr>
      <w:r>
        <w:rPr>
          <w:rFonts w:ascii="Times New Roman" w:cs="Times New Roman" w:eastAsia="Times New Roman" w:hAnsi="Times New Roman"/>
          <w:sz w:val="24"/>
          <w:szCs w:val="24"/>
        </w:rPr>
        <w:t xml:space="preserve">XP se distingue de otras metodologías ágiles por llevar sus prácticas de ingeniería "al extremo": si las pruebas son útiles, se escriben pruebas para todo el código; si la revisión de código es beneficiosa, el código se revisa continuamente mediante programación en pares; si la integración frecuente reduce problemas, se integra varias veces al día. Esta filosofía de intensificación de las buenas prácticas es el origen del nombre de la metodología (Beck &amp; Andres, 2005).</w:t>
      </w:r>
    </w:p>
    <w:p>
      <w:pPr>
        <w:pStyle w:val="Heading3"/>
        <w:spacing w:after="120" w:before="240"/>
      </w:pPr>
      <w:r>
        <w:rPr>
          <w:rFonts w:ascii="Times New Roman" w:cs="Times New Roman" w:eastAsia="Times New Roman" w:hAnsi="Times New Roman"/>
          <w:b/>
          <w:bCs/>
          <w:sz w:val="24"/>
          <w:szCs w:val="24"/>
        </w:rPr>
        <w:t xml:space="preserve">3.2.1. Valores y Principios de XP</w:t>
      </w:r>
    </w:p>
    <w:p>
      <w:pPr>
        <w:spacing w:after="200" w:before="0" w:line="360"/>
        <w:ind w:firstLine="720"/>
        <w:jc w:val="both"/>
      </w:pPr>
      <w:r>
        <w:rPr>
          <w:rFonts w:ascii="Times New Roman" w:cs="Times New Roman" w:eastAsia="Times New Roman" w:hAnsi="Times New Roman"/>
          <w:sz w:val="24"/>
          <w:szCs w:val="24"/>
        </w:rPr>
        <w:t xml:space="preserve">XP se fundamenta en cinco valores esenciales que guían todas las decisiones del proceso de desarrollo (Beck &amp; Andres, 2005):</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Comunicación:</w:t>
      </w:r>
      <w:r>
        <w:rPr>
          <w:rFonts w:ascii="Times New Roman" w:cs="Times New Roman" w:eastAsia="Times New Roman" w:hAnsi="Times New Roman"/>
          <w:sz w:val="24"/>
          <w:szCs w:val="24"/>
        </w:rPr>
        <w:t xml:space="preserve"> XP enfatiza la comunicación directa y continua entre todos los involucrados. Los problemas que surgen en los proyectos de software suelen derivar de comunicación deficiente; XP los previene mediante prácticas que fomentan el diálogo constante.</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Simplicidad:</w:t>
      </w:r>
      <w:r>
        <w:rPr>
          <w:rFonts w:ascii="Times New Roman" w:cs="Times New Roman" w:eastAsia="Times New Roman" w:hAnsi="Times New Roman"/>
          <w:sz w:val="24"/>
          <w:szCs w:val="24"/>
        </w:rPr>
        <w:t xml:space="preserve"> el diseño y la implementación deben ser lo más simples posible para satisfacer los requerimientos actuales, sin anticipar funcionalidades futuras que podrían nunca implementarse. La deuda técnica se controla limitando el código a lo estrictamente necesario.</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Retroalimentación:</w:t>
      </w:r>
      <w:r>
        <w:rPr>
          <w:rFonts w:ascii="Times New Roman" w:cs="Times New Roman" w:eastAsia="Times New Roman" w:hAnsi="Times New Roman"/>
          <w:sz w:val="24"/>
          <w:szCs w:val="24"/>
        </w:rPr>
        <w:t xml:space="preserve"> la retroalimentación continua —del sistema mediante pruebas automatizadas, del cliente mediante demostraciones frecuentes, y del equipo mediante retrospectivas— permite ajustar el rumbo del desarrollo antes de que los errores se acumulen.</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Valentía:</w:t>
      </w:r>
      <w:r>
        <w:rPr>
          <w:rFonts w:ascii="Times New Roman" w:cs="Times New Roman" w:eastAsia="Times New Roman" w:hAnsi="Times New Roman"/>
          <w:sz w:val="24"/>
          <w:szCs w:val="24"/>
        </w:rPr>
        <w:t xml:space="preserve"> XP requiere valentía para refactorizar código que funciona pero que podría ser mejor, para descartar trabajo previo cuando una solución más simple emerge, y para decir cuánto tiempo tomará realmente implementar una funcionalidad.</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Respeto:</w:t>
      </w:r>
      <w:r>
        <w:rPr>
          <w:rFonts w:ascii="Times New Roman" w:cs="Times New Roman" w:eastAsia="Times New Roman" w:hAnsi="Times New Roman"/>
          <w:sz w:val="24"/>
          <w:szCs w:val="24"/>
        </w:rPr>
        <w:t xml:space="preserve"> cada miembro del equipo respeta el trabajo de los demás y la dirección del proyecto. El respeto mutuo es la base sobre la que los demás valores pueden funcionar.</w:t>
      </w:r>
    </w:p>
    <w:p>
      <w:pPr>
        <w:spacing w:after="200" w:before="0" w:line="360"/>
        <w:ind w:firstLine="720"/>
        <w:jc w:val="both"/>
      </w:pPr>
      <w:r>
        <w:rPr>
          <w:rFonts w:ascii="Times New Roman" w:cs="Times New Roman" w:eastAsia="Times New Roman" w:hAnsi="Times New Roman"/>
          <w:sz w:val="24"/>
          <w:szCs w:val="24"/>
        </w:rPr>
        <w:t xml:space="preserve">De estos valores se derivan los principios de XP, entre los que destacan la humanidad —el software lo hacen personas, no máquinas—, la economía —el software debe generar valor de negocio desde las primeras iteraciones—, la mejora —el proceso nunca está terminado, siempre puede mejorarse—, y la reflexión —el equipo debe pensar continuamente sobre por qué hace lo que hace y cómo podría hacerlo mejor (Beck &amp; Andres, 2005).</w:t>
      </w:r>
    </w:p>
    <w:p>
      <w:pPr>
        <w:pStyle w:val="Heading3"/>
        <w:spacing w:after="120" w:before="240"/>
      </w:pPr>
      <w:r>
        <w:rPr>
          <w:rFonts w:ascii="Times New Roman" w:cs="Times New Roman" w:eastAsia="Times New Roman" w:hAnsi="Times New Roman"/>
          <w:b/>
          <w:bCs/>
          <w:sz w:val="24"/>
          <w:szCs w:val="24"/>
        </w:rPr>
        <w:t xml:space="preserve">3.2.2. Prácticas de XP</w:t>
      </w:r>
    </w:p>
    <w:p>
      <w:pPr>
        <w:spacing w:after="200" w:before="0" w:line="360"/>
        <w:ind w:firstLine="720"/>
        <w:jc w:val="both"/>
      </w:pPr>
      <w:r>
        <w:rPr>
          <w:rFonts w:ascii="Times New Roman" w:cs="Times New Roman" w:eastAsia="Times New Roman" w:hAnsi="Times New Roman"/>
          <w:sz w:val="24"/>
          <w:szCs w:val="24"/>
        </w:rPr>
        <w:t xml:space="preserve">Las prácticas de XP son las acciones concretas que dan forma operativa a sus valores. Beck y Andres (2005) organizan estas prácticas en dos niveles: prácticas primarias, que pueden adoptarse de forma independiente, y prácticas corolario, que requieren que las primarias estén establecidas para ser efectivas. Las más relevantes para el presente proyecto son:</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Historias de usuario:</w:t>
      </w:r>
      <w:r>
        <w:rPr>
          <w:rFonts w:ascii="Times New Roman" w:cs="Times New Roman" w:eastAsia="Times New Roman" w:hAnsi="Times New Roman"/>
          <w:sz w:val="24"/>
          <w:szCs w:val="24"/>
        </w:rPr>
        <w:t xml:space="preserve"> los requerimientos del sistema se expresan como narrativas breves escritas desde la perspectiva del usuario, describiendo qué necesita hacer y por qué. Cada historia es la unidad de planificación y estimación del trabajo.</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Iteraciones cortas:</w:t>
      </w:r>
      <w:r>
        <w:rPr>
          <w:rFonts w:ascii="Times New Roman" w:cs="Times New Roman" w:eastAsia="Times New Roman" w:hAnsi="Times New Roman"/>
          <w:sz w:val="24"/>
          <w:szCs w:val="24"/>
        </w:rPr>
        <w:t xml:space="preserve"> el desarrollo se organiza en ciclos de duración fija —entre una y tres semanas— al final de los cuales se entrega un incremento funcional del sistema.</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Diseño simple:</w:t>
      </w:r>
      <w:r>
        <w:rPr>
          <w:rFonts w:ascii="Times New Roman" w:cs="Times New Roman" w:eastAsia="Times New Roman" w:hAnsi="Times New Roman"/>
          <w:sz w:val="24"/>
          <w:szCs w:val="24"/>
        </w:rPr>
        <w:t xml:space="preserve"> el diseño del sistema debe satisfacer únicamente los requerimientos actuales, sin anticipar funcionalidades futuras.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Desarrollo guiado por pruebas (TDD):</w:t>
      </w:r>
      <w:r>
        <w:rPr>
          <w:rFonts w:ascii="Times New Roman" w:cs="Times New Roman" w:eastAsia="Times New Roman" w:hAnsi="Times New Roman"/>
          <w:sz w:val="24"/>
          <w:szCs w:val="24"/>
        </w:rPr>
        <w:t xml:space="preserve"> antes de escribir el código de producción, se escribe una prueba automatizada que define el comportamiento esperado. El código se escribe para hacer pasar esa prueba, y luego se refactoriza.</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Refactorización continua:</w:t>
      </w:r>
      <w:r>
        <w:rPr>
          <w:rFonts w:ascii="Times New Roman" w:cs="Times New Roman" w:eastAsia="Times New Roman" w:hAnsi="Times New Roman"/>
          <w:sz w:val="24"/>
          <w:szCs w:val="24"/>
        </w:rPr>
        <w:t xml:space="preserve"> el código se mejora estructuralmente de forma regular, sin cambiar su funcionalidad externa, para mantener la deuda técnica bajo control.</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Integración continua:</w:t>
      </w:r>
      <w:r>
        <w:rPr>
          <w:rFonts w:ascii="Times New Roman" w:cs="Times New Roman" w:eastAsia="Times New Roman" w:hAnsi="Times New Roman"/>
          <w:sz w:val="24"/>
          <w:szCs w:val="24"/>
        </w:rPr>
        <w:t xml:space="preserve"> los cambios al código se integran al repositorio principal con alta frecuencia, ejecutando las pruebas automatizadas en cada integración para detectar conflictos de forma temprana.</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Versiones pequeñas:</w:t>
      </w:r>
      <w:r>
        <w:rPr>
          <w:rFonts w:ascii="Times New Roman" w:cs="Times New Roman" w:eastAsia="Times New Roman" w:hAnsi="Times New Roman"/>
          <w:sz w:val="24"/>
          <w:szCs w:val="24"/>
        </w:rPr>
        <w:t xml:space="preserve"> el sistema se despliega en producción en incrementos frecuentes y pequeños, lo que reduce el riesgo de cada entrega y permite recoger retroalimentación real (Beck &amp; Andres, 2005).</w:t>
      </w:r>
    </w:p>
    <w:p>
      <w:pPr>
        <w:pStyle w:val="Heading3"/>
        <w:spacing w:after="120" w:before="240"/>
      </w:pPr>
      <w:r>
        <w:rPr>
          <w:rFonts w:ascii="Times New Roman" w:cs="Times New Roman" w:eastAsia="Times New Roman" w:hAnsi="Times New Roman"/>
          <w:b/>
          <w:bCs/>
          <w:sz w:val="24"/>
          <w:szCs w:val="24"/>
        </w:rPr>
        <w:t xml:space="preserve">3.2.3. Fases del Proceso XP</w:t>
      </w:r>
    </w:p>
    <w:p>
      <w:pPr>
        <w:spacing w:after="200" w:before="0" w:line="360"/>
        <w:ind w:firstLine="720"/>
        <w:jc w:val="both"/>
      </w:pPr>
      <w:r>
        <w:rPr>
          <w:rFonts w:ascii="Times New Roman" w:cs="Times New Roman" w:eastAsia="Times New Roman" w:hAnsi="Times New Roman"/>
          <w:sz w:val="24"/>
          <w:szCs w:val="24"/>
        </w:rPr>
        <w:t xml:space="preserve">El proceso de XP se organiza en cuatro fases que se repiten en cada iteración, conformando el ciclo de vida del desarrollo:</w:t>
      </w:r>
    </w:p>
    <w:p>
      <w:pPr>
        <w:pStyle w:val="Heading4"/>
        <w:spacing w:after="100" w:before="200"/>
      </w:pPr>
      <w:r>
        <w:rPr>
          <w:rFonts w:ascii="Times New Roman" w:cs="Times New Roman" w:eastAsia="Times New Roman" w:hAnsi="Times New Roman"/>
          <w:b/>
          <w:bCs/>
          <w:sz w:val="24"/>
          <w:szCs w:val="24"/>
        </w:rPr>
        <w:t xml:space="preserve">3.2.3.1. Planificación</w:t>
      </w:r>
    </w:p>
    <w:p>
      <w:pPr>
        <w:spacing w:after="200" w:before="0" w:line="360"/>
        <w:ind w:firstLine="720"/>
        <w:jc w:val="both"/>
      </w:pPr>
      <w:r>
        <w:rPr>
          <w:rFonts w:ascii="Times New Roman" w:cs="Times New Roman" w:eastAsia="Times New Roman" w:hAnsi="Times New Roman"/>
          <w:sz w:val="24"/>
          <w:szCs w:val="24"/>
        </w:rPr>
        <w:t xml:space="preserve">La fase de planificación tiene como producto central el plan de entrega (release plan), que establece qué historias de usuario se implementarán en cada iteración y en qué orden. El proceso de planificación en XP es un juego colaborativo entre el desarrollador —quien estima el esfuerzo técnico de cada historia— y el cliente o usuario —quien determina la prioridad de negocio de cada funcionalidad— (Beck &amp; Andres, 2005). En proyectos individuales como el presente, el desarrollador asume ambos roles, apoyándose en la información recopilada de los actores institucionales para establecer las prioridades.</w:t>
      </w:r>
    </w:p>
    <w:p>
      <w:pPr>
        <w:spacing w:after="200" w:before="0" w:line="360"/>
        <w:ind w:firstLine="720"/>
        <w:jc w:val="both"/>
      </w:pPr>
      <w:r>
        <w:rPr>
          <w:rFonts w:ascii="Times New Roman" w:cs="Times New Roman" w:eastAsia="Times New Roman" w:hAnsi="Times New Roman"/>
          <w:sz w:val="24"/>
          <w:szCs w:val="24"/>
        </w:rPr>
        <w:t xml:space="preserve">Cada historia de usuario se descompone en tareas técnicas concretas al inicio de la iteración correspondiente, y se estima el tiempo necesario para completarlas. Esta estimación permite al desarrollador comprometerse con un volumen de trabajo alcanzable en el ciclo, evitando la trampa de la sobreestimación de capacidad que caracteriza a los proyectos con retrasos crónicos.</w:t>
      </w:r>
    </w:p>
    <w:p>
      <w:pPr>
        <w:pStyle w:val="Heading4"/>
        <w:spacing w:after="100" w:before="200"/>
      </w:pPr>
      <w:r>
        <w:rPr>
          <w:rFonts w:ascii="Times New Roman" w:cs="Times New Roman" w:eastAsia="Times New Roman" w:hAnsi="Times New Roman"/>
          <w:b/>
          <w:bCs/>
          <w:sz w:val="24"/>
          <w:szCs w:val="24"/>
        </w:rPr>
        <w:t xml:space="preserve">3.2.3.2. Diseño</w:t>
      </w:r>
    </w:p>
    <w:p>
      <w:pPr>
        <w:spacing w:after="200" w:before="0" w:line="360"/>
        <w:ind w:firstLine="720"/>
        <w:jc w:val="both"/>
      </w:pPr>
      <w:r>
        <w:rPr>
          <w:rFonts w:ascii="Times New Roman" w:cs="Times New Roman" w:eastAsia="Times New Roman" w:hAnsi="Times New Roman"/>
          <w:sz w:val="24"/>
          <w:szCs w:val="24"/>
        </w:rPr>
        <w:t xml:space="preserve">XP promueve el diseño simple y evolutivo: no se diseña más de lo necesario para implementar las historias de usuario de la iteración actual. La herramienta conceptual principal son las tarjetas CRC (Clase-Responsabilidad-Colaboración), que permiten identificar las entidades del sistema, sus responsabilidades y sus relaciones sin necesidad de producir diagramas UML exhaustivos desde el inicio (Beck &amp; Andres, 2005).</w:t>
      </w:r>
    </w:p>
    <w:p>
      <w:pPr>
        <w:spacing w:after="200" w:before="0" w:line="360"/>
        <w:ind w:firstLine="720"/>
        <w:jc w:val="both"/>
      </w:pPr>
      <w:r>
        <w:rPr>
          <w:rFonts w:ascii="Times New Roman" w:cs="Times New Roman" w:eastAsia="Times New Roman" w:hAnsi="Times New Roman"/>
          <w:sz w:val="24"/>
          <w:szCs w:val="24"/>
        </w:rPr>
        <w:t xml:space="preserve">En el presente proyecto, el diseño se complementa con el modelado WebML, que permite representar la estructura de contenidos y los flujos de navegación del sistema antes de la implementación. Esta combinación —tarjetas CRC para el diseño del backend orientado a objetos y WebML para la navegación del frontend— ofrece una cobertura de diseño completa y apropiada para la naturaleza web del sistema.</w:t>
      </w:r>
    </w:p>
    <w:p>
      <w:pPr>
        <w:pStyle w:val="Heading4"/>
        <w:spacing w:after="100" w:before="200"/>
      </w:pPr>
      <w:r>
        <w:rPr>
          <w:rFonts w:ascii="Times New Roman" w:cs="Times New Roman" w:eastAsia="Times New Roman" w:hAnsi="Times New Roman"/>
          <w:b/>
          <w:bCs/>
          <w:sz w:val="24"/>
          <w:szCs w:val="24"/>
        </w:rPr>
        <w:t xml:space="preserve">3.2.3.3. Codificación</w:t>
      </w:r>
    </w:p>
    <w:p>
      <w:pPr>
        <w:spacing w:after="200" w:before="0" w:line="360"/>
        <w:ind w:firstLine="720"/>
        <w:jc w:val="both"/>
      </w:pPr>
      <w:r>
        <w:rPr>
          <w:rFonts w:ascii="Times New Roman" w:cs="Times New Roman" w:eastAsia="Times New Roman" w:hAnsi="Times New Roman"/>
          <w:sz w:val="24"/>
          <w:szCs w:val="24"/>
        </w:rPr>
        <w:t xml:space="preserve">La codificación en XP no es una actividad aislada sino el resultado de un proceso disciplinado que incluye la escritura de pruebas antes del código (TDD), la implementación de la solución más simple que supere esas pruebas, y la refactorización inmediata del código resultante para mejorar su claridad y estructura sin alterar su comportamiento. Este ciclo —rojo, verde, refactorizar— se convierte en el ritmo de trabajo cotidiano del desarrollador (Beck &amp; Andres, 2005).</w:t>
      </w:r>
    </w:p>
    <w:p>
      <w:pPr>
        <w:spacing w:after="200" w:before="0" w:line="360"/>
        <w:ind w:firstLine="720"/>
        <w:jc w:val="both"/>
      </w:pPr>
      <w:r>
        <w:rPr>
          <w:rFonts w:ascii="Times New Roman" w:cs="Times New Roman" w:eastAsia="Times New Roman" w:hAnsi="Times New Roman"/>
          <w:sz w:val="24"/>
          <w:szCs w:val="24"/>
        </w:rPr>
        <w:t xml:space="preserve">En el contexto del presente proyecto, la codificación se realiza con separación estricta de capas: controladores REST que delegan en servicios, servicios que encapsulan la lógica de negocio, y repositorios que abstraen el acceso a datos mediante JPA. Esta separación facilita la escritura de pruebas unitarias aisladas para cada capa.</w:t>
      </w:r>
    </w:p>
    <w:p>
      <w:pPr>
        <w:pStyle w:val="Heading4"/>
        <w:spacing w:after="100" w:before="200"/>
      </w:pPr>
      <w:r>
        <w:rPr>
          <w:rFonts w:ascii="Times New Roman" w:cs="Times New Roman" w:eastAsia="Times New Roman" w:hAnsi="Times New Roman"/>
          <w:b/>
          <w:bCs/>
          <w:sz w:val="24"/>
          <w:szCs w:val="24"/>
        </w:rPr>
        <w:t xml:space="preserve">3.2.3.4. Pruebas</w:t>
      </w:r>
    </w:p>
    <w:p>
      <w:pPr>
        <w:spacing w:after="200" w:before="0" w:line="360"/>
        <w:ind w:firstLine="720"/>
        <w:jc w:val="both"/>
      </w:pPr>
      <w:r>
        <w:rPr>
          <w:rFonts w:ascii="Times New Roman" w:cs="Times New Roman" w:eastAsia="Times New Roman" w:hAnsi="Times New Roman"/>
          <w:sz w:val="24"/>
          <w:szCs w:val="24"/>
        </w:rPr>
        <w:t xml:space="preserve">Las pruebas en XP operan en dos niveles complementarios. Las pruebas unitarias, escritas por el desarrollador antes del código (TDD), verifican el comportamiento de componentes individuales del sistema en aislamiento. Las pruebas de aceptación, definidas a partir de las historias de usuario, verifican que el sistema completo se comporta según las expectativas del cliente al finalizar cada iteración (Beck &amp; Andres, 2005).</w:t>
      </w:r>
    </w:p>
    <w:p>
      <w:pPr>
        <w:spacing w:after="200" w:before="0" w:line="360"/>
        <w:ind w:firstLine="720"/>
        <w:jc w:val="both"/>
      </w:pPr>
      <w:r>
        <w:rPr>
          <w:rFonts w:ascii="Times New Roman" w:cs="Times New Roman" w:eastAsia="Times New Roman" w:hAnsi="Times New Roman"/>
          <w:sz w:val="24"/>
          <w:szCs w:val="24"/>
        </w:rPr>
        <w:t xml:space="preserve">En el presente proyecto, las pruebas de integración de la API REST se ejecutan con Postman al término de cada iteración, simulando el comportamiento de los distintos roles del sistema y verificando tanto los flujos exitosos como los casos de error. Los resultados de estas pruebas se documentan en el Capítulo IV.</w:t>
      </w:r>
    </w:p>
    <w:p>
      <w:pPr>
        <w:pStyle w:val="Heading2"/>
        <w:spacing w:after="160" w:before="320"/>
      </w:pPr>
      <w:r>
        <w:rPr>
          <w:rFonts w:ascii="Times New Roman" w:cs="Times New Roman" w:eastAsia="Times New Roman" w:hAnsi="Times New Roman"/>
          <w:b/>
          <w:bCs/>
          <w:sz w:val="26"/>
          <w:szCs w:val="26"/>
        </w:rPr>
        <w:t xml:space="preserve">3.3. Modelado de Aplicaciones Web con WebML</w:t>
      </w:r>
    </w:p>
    <w:p>
      <w:pPr>
        <w:spacing w:after="200" w:before="0" w:line="360"/>
        <w:ind w:firstLine="720"/>
        <w:jc w:val="both"/>
      </w:pPr>
      <w:r>
        <w:rPr>
          <w:rFonts w:ascii="Times New Roman" w:cs="Times New Roman" w:eastAsia="Times New Roman" w:hAnsi="Times New Roman"/>
          <w:sz w:val="24"/>
          <w:szCs w:val="24"/>
        </w:rPr>
        <w:t xml:space="preserve">WebML (Web Modeling Language) es una metodología de modelado conceptual para aplicaciones web basadas en datos, desarrollada por Ceri et al. (2003) en el Politecnico di Milano. Su propósito es permitir el diseño formal y visual de sitios web complejos antes de su implementación, separando las preocupaciones de estructura de contenidos, navegación, presentación y personalización en modelos ortogonales e independientes.</w:t>
      </w:r>
    </w:p>
    <w:p>
      <w:pPr>
        <w:spacing w:after="200" w:before="0" w:line="360"/>
        <w:ind w:firstLine="720"/>
        <w:jc w:val="both"/>
      </w:pPr>
      <w:r>
        <w:rPr>
          <w:rFonts w:ascii="Times New Roman" w:cs="Times New Roman" w:eastAsia="Times New Roman" w:hAnsi="Times New Roman"/>
          <w:sz w:val="24"/>
          <w:szCs w:val="24"/>
        </w:rPr>
        <w:t xml:space="preserve">La relevancia de WebML para aplicaciones de gestión académica radica en que este tipo de sistemas son esencialmente sitios web centrados en datos: sus funcionalidades principales consisten en recuperar, presentar, crear, modificar y eliminar información estructurada, navegando entre distintas vistas del sistema según el rol del usuario y el estado del proceso. WebML proporciona un lenguaje visual preciso para describir exactamente estas operaciones antes de escribir una sola línea de código (Ceri et al., 2003).</w:t>
      </w:r>
    </w:p>
    <w:p>
      <w:pPr>
        <w:pStyle w:val="Heading3"/>
        <w:spacing w:after="120" w:before="240"/>
      </w:pPr>
      <w:r>
        <w:rPr>
          <w:rFonts w:ascii="Times New Roman" w:cs="Times New Roman" w:eastAsia="Times New Roman" w:hAnsi="Times New Roman"/>
          <w:b/>
          <w:bCs/>
          <w:sz w:val="24"/>
          <w:szCs w:val="24"/>
        </w:rPr>
        <w:t xml:space="preserve">3.3.1. Modelo Estructural</w:t>
      </w:r>
    </w:p>
    <w:p>
      <w:pPr>
        <w:spacing w:after="200" w:before="0" w:line="360"/>
        <w:ind w:firstLine="720"/>
        <w:jc w:val="both"/>
      </w:pPr>
      <w:r>
        <w:rPr>
          <w:rFonts w:ascii="Times New Roman" w:cs="Times New Roman" w:eastAsia="Times New Roman" w:hAnsi="Times New Roman"/>
          <w:sz w:val="24"/>
          <w:szCs w:val="24"/>
        </w:rPr>
        <w:t xml:space="preserve">El modelo estructural de WebML define las entidades de datos del sistema y sus relaciones, de manera análoga a un diagrama entidad-relación. Establece qué información existe en el sistema y cómo se interrelaciona, sin especificar aún cómo se presenta o navega. En el presente proyecto, este modelo corresponde al esquema de base de datos diseñado con 17 tablas relacionales que cubren usuarios, actividades, inscripciones, calificaciones y certificados.</w:t>
      </w:r>
    </w:p>
    <w:p>
      <w:pPr>
        <w:pStyle w:val="Heading3"/>
        <w:spacing w:after="120" w:before="240"/>
      </w:pPr>
      <w:r>
        <w:rPr>
          <w:rFonts w:ascii="Times New Roman" w:cs="Times New Roman" w:eastAsia="Times New Roman" w:hAnsi="Times New Roman"/>
          <w:b/>
          <w:bCs/>
          <w:sz w:val="24"/>
          <w:szCs w:val="24"/>
        </w:rPr>
        <w:t xml:space="preserve">3.3.2. Modelo del Hipertexto</w:t>
      </w:r>
    </w:p>
    <w:p>
      <w:pPr>
        <w:spacing w:after="200" w:before="0" w:line="360"/>
        <w:ind w:firstLine="720"/>
        <w:jc w:val="both"/>
      </w:pPr>
      <w:r>
        <w:rPr>
          <w:rFonts w:ascii="Times New Roman" w:cs="Times New Roman" w:eastAsia="Times New Roman" w:hAnsi="Times New Roman"/>
          <w:sz w:val="24"/>
          <w:szCs w:val="24"/>
        </w:rPr>
        <w:t xml:space="preserve">El modelo del hipertexto define cómo se organiza la información en páginas y cómo el usuario navega entre ellas. Se compone de unidades de contenido —que recuperan y presentan datos— y enlaces de navegación que conectan esas unidades. WebML distingue entre unidades de datos (que presentan la información de una entidad), unidades de índice (que listan instancias de una entidad), unidades de entrada (que reciben datos del usuario) y unidades de operación (que ejecutan operaciones sobre los datos, como crear, actualizar o eliminar). Cada sitio puede tener múltiples vistas del hipertexto para distintos tipos de usuario (Ceri et al., 2003).</w:t>
      </w:r>
    </w:p>
    <w:p>
      <w:pPr>
        <w:pStyle w:val="Heading3"/>
        <w:spacing w:after="120" w:before="240"/>
      </w:pPr>
      <w:r>
        <w:rPr>
          <w:rFonts w:ascii="Times New Roman" w:cs="Times New Roman" w:eastAsia="Times New Roman" w:hAnsi="Times New Roman"/>
          <w:b/>
          <w:bCs/>
          <w:sz w:val="24"/>
          <w:szCs w:val="24"/>
        </w:rPr>
        <w:t xml:space="preserve">3.3.3. Modelo de Presentación</w:t>
      </w:r>
    </w:p>
    <w:p>
      <w:pPr>
        <w:spacing w:after="200" w:before="0" w:line="360"/>
        <w:ind w:firstLine="720"/>
        <w:jc w:val="both"/>
      </w:pPr>
      <w:r>
        <w:rPr>
          <w:rFonts w:ascii="Times New Roman" w:cs="Times New Roman" w:eastAsia="Times New Roman" w:hAnsi="Times New Roman"/>
          <w:sz w:val="24"/>
          <w:szCs w:val="24"/>
        </w:rPr>
        <w:t xml:space="preserve">El modelo de presentación especifica el aspecto visual de cada página, describiendo la disposición de los elementos en pantalla. En el contexto de WebML moderno, este modelo se implementa directamente con frameworks de frontend. En el presente proyecto, la presentación se gestiona mediante Vue 3 con TailwindCSS, que permite definir layouts responsivos y consistentes para los distintos paneles de cada rol del sistema.</w:t>
      </w:r>
    </w:p>
    <w:p>
      <w:pPr>
        <w:pStyle w:val="Heading3"/>
        <w:spacing w:after="120" w:before="240"/>
      </w:pPr>
      <w:r>
        <w:rPr>
          <w:rFonts w:ascii="Times New Roman" w:cs="Times New Roman" w:eastAsia="Times New Roman" w:hAnsi="Times New Roman"/>
          <w:b/>
          <w:bCs/>
          <w:sz w:val="24"/>
          <w:szCs w:val="24"/>
        </w:rPr>
        <w:t xml:space="preserve">3.3.4. Modelo de Personalización</w:t>
      </w:r>
    </w:p>
    <w:p>
      <w:pPr>
        <w:spacing w:after="200" w:before="0" w:line="360"/>
        <w:ind w:firstLine="720"/>
        <w:jc w:val="both"/>
      </w:pPr>
      <w:r>
        <w:rPr>
          <w:rFonts w:ascii="Times New Roman" w:cs="Times New Roman" w:eastAsia="Times New Roman" w:hAnsi="Times New Roman"/>
          <w:sz w:val="24"/>
          <w:szCs w:val="24"/>
        </w:rPr>
        <w:t xml:space="preserve">El modelo de personalización define cómo varía la experiencia del usuario según su perfil o contexto. En el presente sistema, este aspecto se implementa mediante el Control de Acceso Basado en Roles (RBAC), que determina qué vistas y operaciones están disponibles para cada rol. Un Auxiliar, por ejemplo, solo ve la vista de registro de asistencia para los eventos a los que está asignado, mientras que un Coordinador accede al panel completo de gestión de actividades de su carrera (Ceri et al., 2003).</w:t>
      </w:r>
    </w:p>
    <w:p>
      <w:pPr>
        <w:pStyle w:val="Heading2"/>
        <w:spacing w:after="160" w:before="320"/>
      </w:pPr>
      <w:r>
        <w:rPr>
          <w:rFonts w:ascii="Times New Roman" w:cs="Times New Roman" w:eastAsia="Times New Roman" w:hAnsi="Times New Roman"/>
          <w:b/>
          <w:bCs/>
          <w:sz w:val="26"/>
          <w:szCs w:val="26"/>
        </w:rPr>
        <w:t xml:space="preserve">3.4. Arquitectura Cliente-Servidor</w:t>
      </w:r>
    </w:p>
    <w:p>
      <w:pPr>
        <w:spacing w:after="200" w:before="0" w:line="360"/>
        <w:ind w:firstLine="720"/>
        <w:jc w:val="both"/>
      </w:pPr>
      <w:r>
        <w:rPr>
          <w:rFonts w:ascii="Times New Roman" w:cs="Times New Roman" w:eastAsia="Times New Roman" w:hAnsi="Times New Roman"/>
          <w:sz w:val="24"/>
          <w:szCs w:val="24"/>
        </w:rPr>
        <w:t xml:space="preserve">La arquitectura cliente-servidor es un paradigma de diseño de sistemas distribuidos en el que las responsabilidades se dividen entre dos tipos de actores: el cliente, que solicita servicios y gestiona la presentación de la información al usuario, y el servidor, que procesa las solicitudes, ejecuta la lógica de negocio y gestiona el acceso a los datos (Tanenbaum &amp; Steen, 2007). Esta separación de responsabilidades es la base sobre la que se construyen la mayoría de las aplicaciones web modernas.</w:t>
      </w:r>
    </w:p>
    <w:p>
      <w:pPr>
        <w:spacing w:after="200" w:before="0" w:line="360"/>
        <w:ind w:firstLine="720"/>
        <w:jc w:val="both"/>
      </w:pPr>
      <w:r>
        <w:rPr>
          <w:rFonts w:ascii="Times New Roman" w:cs="Times New Roman" w:eastAsia="Times New Roman" w:hAnsi="Times New Roman"/>
          <w:sz w:val="24"/>
          <w:szCs w:val="24"/>
        </w:rPr>
        <w:t xml:space="preserve">En su variante de tres capas —presentación, lógica de negocio y datos— la arquitectura cliente-servidor define tres niveles de abstracción claramente separados. La capa de presentación, ejecutada en el navegador del usuario, se encarga de renderizar la interfaz y gestionar la interacción. La capa de lógica de negocio, ejecutada en el servidor de aplicaciones, procesa las reglas del dominio y coordina el acceso a los datos. La capa de datos, gestionada por el motor de base de datos, almacena y recupera la información de manera persistente (Tanenbaum &amp; Steen, 2007).</w:t>
      </w:r>
    </w:p>
    <w:p>
      <w:pPr>
        <w:spacing w:after="200" w:before="0" w:line="360"/>
        <w:ind w:firstLine="720"/>
        <w:jc w:val="both"/>
      </w:pPr>
      <w:r>
        <w:rPr>
          <w:rFonts w:ascii="Times New Roman" w:cs="Times New Roman" w:eastAsia="Times New Roman" w:hAnsi="Times New Roman"/>
          <w:sz w:val="24"/>
          <w:szCs w:val="24"/>
        </w:rPr>
        <w:t xml:space="preserve">El presente sistema implementa esta arquitectura de la siguiente manera: Vue 3 actúa como cliente SPA (Single Page Application) ejecutado en el navegador, comunicándose con el servidor mediante llamadas HTTP a la API REST; Spring Boot actúa como servidor de aplicaciones, exponiendo esa API REST y encapsulando toda la lógica de negocio; y MySQL 8.0 actúa como servidor de base de datos, gestionando la persistencia de la información académica.</w:t>
      </w:r>
    </w:p>
    <w:p>
      <w:pPr>
        <w:spacing w:after="200" w:before="0" w:line="360"/>
        <w:ind w:firstLine="720"/>
        <w:jc w:val="both"/>
      </w:pPr>
      <w:r>
        <w:rPr>
          <w:rFonts w:ascii="Times New Roman" w:cs="Times New Roman" w:eastAsia="Times New Roman" w:hAnsi="Times New Roman"/>
          <w:sz w:val="24"/>
          <w:szCs w:val="24"/>
        </w:rPr>
        <w:t xml:space="preserve">REST (Representational State Transfer) es el estilo arquitectónico empleado para el diseño del servicio web del sistema, definido por Fielding (2000) en su disertación doctoral. Una API REST expone recursos identificados por URLs, sobre los que se realizan operaciones utilizando los métodos estándar del protocolo HTTP: GET para recuperar información, POST para crear recursos, PUT o PATCH para modificarlos, y DELETE para eliminarlos. La comunicación se realiza mediante mensajes en formato JSON, independiente del lenguaje y fácilmente consumible por Vue 3. La API REST del presente proyecto está documentada mediante Swagger/OpenAPI.</w:t>
      </w:r>
    </w:p>
    <w:p>
      <w:pPr>
        <w:pStyle w:val="Heading2"/>
        <w:spacing w:after="160" w:before="320"/>
      </w:pPr>
      <w:r>
        <w:rPr>
          <w:rFonts w:ascii="Times New Roman" w:cs="Times New Roman" w:eastAsia="Times New Roman" w:hAnsi="Times New Roman"/>
          <w:b/>
          <w:bCs/>
          <w:sz w:val="26"/>
          <w:szCs w:val="26"/>
        </w:rPr>
        <w:t xml:space="preserve">3.5. Seguridad en Aplicaciones Web</w:t>
      </w:r>
    </w:p>
    <w:p>
      <w:pPr>
        <w:spacing w:after="200" w:before="0" w:line="360"/>
        <w:ind w:firstLine="720"/>
        <w:jc w:val="both"/>
      </w:pPr>
      <w:r>
        <w:rPr>
          <w:rFonts w:ascii="Times New Roman" w:cs="Times New Roman" w:eastAsia="Times New Roman" w:hAnsi="Times New Roman"/>
          <w:sz w:val="24"/>
          <w:szCs w:val="24"/>
        </w:rPr>
        <w:t xml:space="preserve">La seguridad en aplicaciones web comprende el conjunto de mecanismos técnicos y procedimientos que protegen la confidencialidad, integridad y disponibilidad de la información gestionada por el sistema, así como la identidad de sus usuarios. En el contexto de un sistema de gestión académica, la seguridad es especialmente crítica porque el sistema maneja datos personales de participantes, información financiera de transacciones de pago y documentos académicos con valor certificatorio (OWASP, 2021).</w:t>
      </w:r>
    </w:p>
    <w:p>
      <w:pPr>
        <w:spacing w:after="200" w:before="0" w:line="360"/>
        <w:ind w:firstLine="720"/>
        <w:jc w:val="both"/>
      </w:pPr>
      <w:r>
        <w:rPr>
          <w:rFonts w:ascii="Times New Roman" w:cs="Times New Roman" w:eastAsia="Times New Roman" w:hAnsi="Times New Roman"/>
          <w:sz w:val="24"/>
          <w:szCs w:val="24"/>
        </w:rPr>
        <w:t xml:space="preserve">El presente sistema implementa seguridad en dos dimensiones complementarias: autenticación —verificar que el usuario es quien dice ser— y autorización —verificar que el usuario autenticado tiene permiso para realizar la operación solicitada—. Estos dos mecanismos se implementan mediante JWT y RBAC respectivamente.</w:t>
      </w:r>
    </w:p>
    <w:p>
      <w:pPr>
        <w:pStyle w:val="Heading3"/>
        <w:spacing w:after="120" w:before="240"/>
      </w:pPr>
      <w:r>
        <w:rPr>
          <w:rFonts w:ascii="Times New Roman" w:cs="Times New Roman" w:eastAsia="Times New Roman" w:hAnsi="Times New Roman"/>
          <w:b/>
          <w:bCs/>
          <w:sz w:val="24"/>
          <w:szCs w:val="24"/>
        </w:rPr>
        <w:t xml:space="preserve">3.5.1. Autenticación Basada en JWT</w:t>
      </w:r>
    </w:p>
    <w:p>
      <w:pPr>
        <w:spacing w:after="200" w:before="0" w:line="360"/>
        <w:ind w:firstLine="720"/>
        <w:jc w:val="both"/>
      </w:pPr>
      <w:r>
        <w:rPr>
          <w:rFonts w:ascii="Times New Roman" w:cs="Times New Roman" w:eastAsia="Times New Roman" w:hAnsi="Times New Roman"/>
          <w:sz w:val="24"/>
          <w:szCs w:val="24"/>
        </w:rPr>
        <w:t xml:space="preserve">JSON Web Token (JWT) es un estándar abierto (RFC 7519) que define un formato compacto y autocontenido para transmitir información entre partes de forma segura como un objeto JSON. Un JWT consta de tres partes codificadas en Base64 y separadas por puntos: el encabezado (header), que especifica el algoritmo de firma; la carga útil (payload), que contiene las declaraciones (claims) sobre el usuario; y la firma (signature), que garantiza que el token no ha sido alterado (Jones et al., 2015).</w:t>
      </w:r>
    </w:p>
    <w:p>
      <w:pPr>
        <w:spacing w:after="200" w:before="0" w:line="360"/>
        <w:ind w:firstLine="720"/>
        <w:jc w:val="both"/>
      </w:pPr>
      <w:r>
        <w:rPr>
          <w:rFonts w:ascii="Times New Roman" w:cs="Times New Roman" w:eastAsia="Times New Roman" w:hAnsi="Times New Roman"/>
          <w:sz w:val="24"/>
          <w:szCs w:val="24"/>
        </w:rPr>
        <w:t xml:space="preserve">La principal ventaja de JWT sobre los mecanismos tradicionales de sesión basados en cookies es la ausencia de estado en el servidor (statelessness): el servidor no necesita almacenar información de sesión porque toda la información necesaria para verificar la identidad del usuario y sus permisos está contenida en el propio token. Esto hace que los sistemas basados en JWT sean naturalmente escalables y bien adaptados a arquitecturas cliente-servidor desacopladas como la del presente proyecto (Jones et al., 2015).</w:t>
      </w:r>
    </w:p>
    <w:p>
      <w:pPr>
        <w:spacing w:after="200" w:before="0" w:line="360"/>
        <w:ind w:firstLine="720"/>
        <w:jc w:val="both"/>
      </w:pPr>
      <w:r>
        <w:rPr>
          <w:rFonts w:ascii="Times New Roman" w:cs="Times New Roman" w:eastAsia="Times New Roman" w:hAnsi="Times New Roman"/>
          <w:sz w:val="24"/>
          <w:szCs w:val="24"/>
        </w:rPr>
        <w:t xml:space="preserve">El flujo de autenticación implementado en el sistema es el siguiente: el usuario presenta sus credenciales al endpoint de autenticación; el servidor las valida, genera un JWT firmado con una clave secreta y lo devuelve al cliente; el cliente almacena el token y lo incluye en el encabezado Authorization de cada solicitud subsiguiente; el servidor verifica la firma del token y extrae la identidad y los roles del usuario sin consultar la base de datos. El token tiene un tiempo de expiración configurable, tras el cual el usuario debe autenticarse nuevamente.</w:t>
      </w:r>
    </w:p>
    <w:p>
      <w:pPr>
        <w:pStyle w:val="Heading3"/>
        <w:spacing w:after="120" w:before="240"/>
      </w:pPr>
      <w:r>
        <w:rPr>
          <w:rFonts w:ascii="Times New Roman" w:cs="Times New Roman" w:eastAsia="Times New Roman" w:hAnsi="Times New Roman"/>
          <w:b/>
          <w:bCs/>
          <w:sz w:val="24"/>
          <w:szCs w:val="24"/>
        </w:rPr>
        <w:t xml:space="preserve">3.5.2. Control de Acceso por Roles (RBAC)</w:t>
      </w:r>
    </w:p>
    <w:p>
      <w:pPr>
        <w:spacing w:after="200" w:before="0" w:line="360"/>
        <w:ind w:firstLine="720"/>
        <w:jc w:val="both"/>
      </w:pPr>
      <w:r>
        <w:rPr>
          <w:rFonts w:ascii="Times New Roman" w:cs="Times New Roman" w:eastAsia="Times New Roman" w:hAnsi="Times New Roman"/>
          <w:sz w:val="24"/>
          <w:szCs w:val="24"/>
        </w:rPr>
        <w:t xml:space="preserve">El Control de Acceso Basado en Roles (RBAC, Role-Based Access Control) es un modelo de autorización en el que los permisos de acceso a recursos del sistema se asignan a roles, y los roles se asignan a usuarios, de modo que los usuarios heredan los permisos de sus roles asignados (Ferraiolo &amp; Kuhn, 1992). Este modelo es especialmente adecuado para sistemas organizacionales donde las responsabilidades de los usuarios son relativamente estables y claramente diferenciadas.</w:t>
      </w:r>
    </w:p>
    <w:p>
      <w:pPr>
        <w:spacing w:after="200" w:before="0" w:line="360"/>
        <w:ind w:firstLine="720"/>
        <w:jc w:val="both"/>
      </w:pPr>
      <w:r>
        <w:rPr>
          <w:rFonts w:ascii="Times New Roman" w:cs="Times New Roman" w:eastAsia="Times New Roman" w:hAnsi="Times New Roman"/>
          <w:sz w:val="24"/>
          <w:szCs w:val="24"/>
        </w:rPr>
        <w:t xml:space="preserve">El sistema implementa seis roles con permisos diferenciados: Administrador (acceso completo), Coordinador Académico (gestión de actividades de su carrera), Docente (registro y confirmación de calificaciones), Participante (inscripción y descarga de certificados), Auxiliar (registro de asistencia en eventos asignados) y Diseñador Gráfico (gestión de plantillas de certificados). Un usuario puede tener múltiples roles simultáneamente, lo que permite, por ejemplo, que un docente sea también participante en cursos de otras carreras.</w:t>
      </w:r>
    </w:p>
    <w:p>
      <w:pPr>
        <w:spacing w:after="200" w:before="0" w:line="360"/>
        <w:ind w:firstLine="720"/>
        <w:jc w:val="both"/>
      </w:pPr>
      <w:r>
        <w:rPr>
          <w:rFonts w:ascii="Times New Roman" w:cs="Times New Roman" w:eastAsia="Times New Roman" w:hAnsi="Times New Roman"/>
          <w:sz w:val="24"/>
          <w:szCs w:val="24"/>
        </w:rPr>
        <w:t xml:space="preserve">La implementación técnica del RBAC se realiza mediante Spring Security, que intercepta cada solicitud HTTP, extrae el JWT del encabezado, valida la firma y verifica que el rol del usuario sea suficiente para acceder al recurso solicitado. Las reglas de autorización se definen mediante anotaciones en el código del controlador.</w:t>
      </w:r>
    </w:p>
    <w:p>
      <w:pPr>
        <w:pStyle w:val="Heading2"/>
        <w:spacing w:after="160" w:before="320"/>
      </w:pPr>
      <w:r>
        <w:rPr>
          <w:rFonts w:ascii="Times New Roman" w:cs="Times New Roman" w:eastAsia="Times New Roman" w:hAnsi="Times New Roman"/>
          <w:b/>
          <w:bCs/>
          <w:sz w:val="26"/>
          <w:szCs w:val="26"/>
        </w:rPr>
        <w:t xml:space="preserve">3.6. Calidad de Software — Norma ISO/IEC 25010</w:t>
      </w:r>
    </w:p>
    <w:p>
      <w:pPr>
        <w:spacing w:after="200" w:before="0" w:line="360"/>
        <w:ind w:firstLine="720"/>
        <w:jc w:val="both"/>
      </w:pPr>
      <w:r>
        <w:rPr>
          <w:rFonts w:ascii="Times New Roman" w:cs="Times New Roman" w:eastAsia="Times New Roman" w:hAnsi="Times New Roman"/>
          <w:sz w:val="24"/>
          <w:szCs w:val="24"/>
        </w:rPr>
        <w:t xml:space="preserve">La norma ISO/IEC 25010 define el modelo de calidad del producto de software más ampliamente referenciado en la industria y la academia. Publicada en 2011 como parte de la familia de normas SQuaRE (Software Quality Requirements and Evaluation), establece ocho características de calidad que cubren tanto los atributos del sistema en operación como los atributos del código fuente que facilitan su mantenimiento y evolución (ISO/IEC, 2011).</w:t>
      </w:r>
    </w:p>
    <w:p>
      <w:pPr>
        <w:spacing w:after="200" w:before="0" w:line="360"/>
        <w:ind w:firstLine="720"/>
        <w:jc w:val="both"/>
      </w:pPr>
      <w:r>
        <w:rPr>
          <w:rFonts w:ascii="Times New Roman" w:cs="Times New Roman" w:eastAsia="Times New Roman" w:hAnsi="Times New Roman"/>
          <w:sz w:val="24"/>
          <w:szCs w:val="24"/>
        </w:rPr>
        <w:t xml:space="preserve">Para los propósitos de evaluación del presente proyecto, se trabaja con el modelo de calidad del producto, cuyas ocho características son:</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Adecuación funcional:</w:t>
      </w:r>
      <w:r>
        <w:rPr>
          <w:rFonts w:ascii="Times New Roman" w:cs="Times New Roman" w:eastAsia="Times New Roman" w:hAnsi="Times New Roman"/>
          <w:sz w:val="24"/>
          <w:szCs w:val="24"/>
        </w:rPr>
        <w:t xml:space="preserve"> grado en que el software provee funciones que satisfacen las necesidades establecidas e implícitas. Se evalúa mediante la completitud, corrección y pertinencia de las funcionalidades implementadas.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Eficiencia de desempeño:</w:t>
      </w:r>
      <w:r>
        <w:rPr>
          <w:rFonts w:ascii="Times New Roman" w:cs="Times New Roman" w:eastAsia="Times New Roman" w:hAnsi="Times New Roman"/>
          <w:sz w:val="24"/>
          <w:szCs w:val="24"/>
        </w:rPr>
        <w:t xml:space="preserve"> relación entre el nivel de desempeño del software y la cantidad de recursos utilizados. Incluye el comportamiento temporal, la utilización de recursos y la capacidad del sistema.</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Compatibilidad:</w:t>
      </w:r>
      <w:r>
        <w:rPr>
          <w:rFonts w:ascii="Times New Roman" w:cs="Times New Roman" w:eastAsia="Times New Roman" w:hAnsi="Times New Roman"/>
          <w:sz w:val="24"/>
          <w:szCs w:val="24"/>
        </w:rPr>
        <w:t xml:space="preserve"> capacidad del software de intercambiar información con otros sistemas. Relevante para la integración con el SIA de la UMSA y la pasarela Libélula.</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Usabilidad:</w:t>
      </w:r>
      <w:r>
        <w:rPr>
          <w:rFonts w:ascii="Times New Roman" w:cs="Times New Roman" w:eastAsia="Times New Roman" w:hAnsi="Times New Roman"/>
          <w:sz w:val="24"/>
          <w:szCs w:val="24"/>
        </w:rPr>
        <w:t xml:space="preserve"> grado en que el software puede ser utilizado por usuarios específicos para lograr sus objetivos con efectividad, eficiencia y satisfacción. Crítica para un sistema utilizado por personal administrativo y docentes sin formación técnica.</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Fiabilidad:</w:t>
      </w:r>
      <w:r>
        <w:rPr>
          <w:rFonts w:ascii="Times New Roman" w:cs="Times New Roman" w:eastAsia="Times New Roman" w:hAnsi="Times New Roman"/>
          <w:sz w:val="24"/>
          <w:szCs w:val="24"/>
        </w:rPr>
        <w:t xml:space="preserve"> capacidad del software de realizar sus funciones bajo condiciones determinadas durante un período de tiempo. Incluye madurez, disponibilidad, tolerancia a fallos y capacidad de recuperación.</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Seguridad:</w:t>
      </w:r>
      <w:r>
        <w:rPr>
          <w:rFonts w:ascii="Times New Roman" w:cs="Times New Roman" w:eastAsia="Times New Roman" w:hAnsi="Times New Roman"/>
          <w:sz w:val="24"/>
          <w:szCs w:val="24"/>
        </w:rPr>
        <w:t xml:space="preserve"> capacidad del software de proteger información y datos. Directamente aplicable al sistema de autenticación JWT y el RBAC implementados.</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Mantenibilidad:</w:t>
      </w:r>
      <w:r>
        <w:rPr>
          <w:rFonts w:ascii="Times New Roman" w:cs="Times New Roman" w:eastAsia="Times New Roman" w:hAnsi="Times New Roman"/>
          <w:sz w:val="24"/>
          <w:szCs w:val="24"/>
        </w:rPr>
        <w:t xml:space="preserve"> grado de efectividad y eficiencia con el que el software puede ser modificado. Se evalúa mediante la modularidad, reusabilidad, analizabilidad y capacidad de prueba del código.</w:t>
      </w:r>
    </w:p>
    <w:p>
      <w:pPr>
        <w:pStyle w:val="ListParagraph"/>
        <w:numPr>
          <w:ilvl w:val="0"/>
          <w:numId w:val="2"/>
        </w:numPr>
        <w:spacing w:after="60" w:before="60" w:line="360"/>
        <w:jc w:val="both"/>
      </w:pPr>
      <w:r>
        <w:rPr>
          <w:rFonts w:ascii="Times New Roman" w:cs="Times New Roman" w:eastAsia="Times New Roman" w:hAnsi="Times New Roman"/>
          <w:b/>
          <w:bCs/>
          <w:sz w:val="24"/>
          <w:szCs w:val="24"/>
        </w:rPr>
        <w:t xml:space="preserve">Portabilidad:</w:t>
      </w:r>
      <w:r>
        <w:rPr>
          <w:rFonts w:ascii="Times New Roman" w:cs="Times New Roman" w:eastAsia="Times New Roman" w:hAnsi="Times New Roman"/>
          <w:sz w:val="24"/>
          <w:szCs w:val="24"/>
        </w:rPr>
        <w:t xml:space="preserve"> grado de efectividad y eficiencia con el que el software puede ser trasladado de un entorno a otro (ISO/IEC, 2011).</w:t>
      </w:r>
    </w:p>
    <w:p>
      <w:pPr>
        <w:spacing w:after="200" w:before="0" w:line="360"/>
        <w:ind w:firstLine="720"/>
        <w:jc w:val="both"/>
      </w:pPr>
      <w:r>
        <w:rPr>
          <w:rFonts w:ascii="Times New Roman" w:cs="Times New Roman" w:eastAsia="Times New Roman" w:hAnsi="Times New Roman"/>
          <w:sz w:val="24"/>
          <w:szCs w:val="24"/>
        </w:rPr>
        <w:t xml:space="preserve">La evaluación del sistema en función de estas características se presenta en el Capítulo V, empleando la metodología GQM (Goal-Question-Metric) para operacionalizar cada característica en métricas concretas y medibles.</w:t>
      </w:r>
    </w:p>
    <w:p>
      <w:pPr>
        <w:pStyle w:val="Heading2"/>
        <w:spacing w:after="160" w:before="320"/>
      </w:pPr>
      <w:r>
        <w:rPr>
          <w:rFonts w:ascii="Times New Roman" w:cs="Times New Roman" w:eastAsia="Times New Roman" w:hAnsi="Times New Roman"/>
          <w:b/>
          <w:bCs/>
          <w:sz w:val="26"/>
          <w:szCs w:val="26"/>
        </w:rPr>
        <w:t xml:space="preserve">3.7. Herramientas y Tecnologías</w:t>
      </w:r>
    </w:p>
    <w:p>
      <w:pPr>
        <w:spacing w:after="200" w:before="0" w:line="360"/>
        <w:ind w:firstLine="720"/>
        <w:jc w:val="both"/>
      </w:pPr>
      <w:r>
        <w:rPr>
          <w:rFonts w:ascii="Times New Roman" w:cs="Times New Roman" w:eastAsia="Times New Roman" w:hAnsi="Times New Roman"/>
          <w:sz w:val="24"/>
          <w:szCs w:val="24"/>
        </w:rPr>
        <w:t xml:space="preserve">El desarrollo del sistema requirió la selección de un conjunto de herramientas y tecnologías que, en conjunto, conforman el stack tecnológico de la solución. La siguiente tabla presenta un resumen de los componentes principales y su rol en la arquitectura del sistema.</w:t>
      </w:r>
    </w:p>
    <w:p>
      <w:pPr>
        <w:spacing w:after="100" w:before="0"/>
      </w:pPr>
      <w:r>
        <w:t xml:space="preserve"/>
      </w:r>
    </w:p>
    <w:p>
      <w:pPr>
        <w:spacing w:after="80" w:before="240"/>
        <w:jc w:val="left"/>
      </w:pPr>
      <w:r>
        <w:rPr>
          <w:rFonts w:ascii="Times New Roman" w:cs="Times New Roman" w:eastAsia="Times New Roman" w:hAnsi="Times New Roman"/>
          <w:b/>
          <w:bCs/>
          <w:sz w:val="22"/>
          <w:szCs w:val="22"/>
        </w:rPr>
        <w:t xml:space="preserve">Tabla 2</w:t>
      </w:r>
    </w:p>
    <w:p>
      <w:pPr>
        <w:spacing w:after="80" w:before="240"/>
        <w:jc w:val="left"/>
      </w:pPr>
      <w:r>
        <w:rPr>
          <w:rFonts w:ascii="Times New Roman" w:cs="Times New Roman" w:eastAsia="Times New Roman" w:hAnsi="Times New Roman"/>
          <w:b/>
          <w:bCs/>
          <w:sz w:val="22"/>
          <w:szCs w:val="22"/>
        </w:rPr>
        <w:t xml:space="preserve">Stack tecnológico del sistema de gestión académica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Componente</w:t>
            </w:r>
          </w:p>
        </w:tc>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Tecnología</w:t>
            </w:r>
          </w:p>
        </w:tc>
        <w:tc>
          <w:tcPr>
            <w:tcW w:type="dxa" w:w="4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Rol en el sistema</w:t>
            </w:r>
          </w:p>
        </w:tc>
      </w:tr>
      <w:tr>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Backend</w:t>
            </w:r>
          </w:p>
        </w:tc>
        <w:tc>
          <w:tcPr>
            <w:tcW w:type="dxa" w:w="2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Spring Boot 3.x + Java 21</w:t>
            </w:r>
          </w:p>
        </w:tc>
        <w:tc>
          <w:tcPr>
            <w:tcW w:type="dxa" w:w="4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Framework principal del servidor de aplicaciones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Seguridad</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Spring Security + JWT</w:t>
            </w:r>
          </w:p>
        </w:tc>
        <w:tc>
          <w:tcPr>
            <w:tcW w:type="dxa" w:w="4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Autenticación y control de acceso por roles</w:t>
            </w:r>
          </w:p>
        </w:tc>
      </w:tr>
      <w:tr>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Persistencia</w:t>
            </w:r>
          </w:p>
        </w:tc>
        <w:tc>
          <w:tcPr>
            <w:tcW w:type="dxa" w:w="2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JPA / Hibernate</w:t>
            </w:r>
          </w:p>
        </w:tc>
        <w:tc>
          <w:tcPr>
            <w:tcW w:type="dxa" w:w="4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ORM para mapeo objeto-relacional</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Base de datos</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MySQL 8.0</w:t>
            </w:r>
          </w:p>
        </w:tc>
        <w:tc>
          <w:tcPr>
            <w:tcW w:type="dxa" w:w="4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Motor relacional de almacenamiento</w:t>
            </w:r>
          </w:p>
        </w:tc>
      </w:tr>
      <w:tr>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2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Vue 3 + Vite</w:t>
            </w:r>
          </w:p>
        </w:tc>
        <w:tc>
          <w:tcPr>
            <w:tcW w:type="dxa" w:w="4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Framework SPA del cliente web</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Estilos</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TailwindCSS</w:t>
            </w:r>
          </w:p>
        </w:tc>
        <w:tc>
          <w:tcPr>
            <w:tcW w:type="dxa" w:w="4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Sistema de diseño utilitario</w:t>
            </w:r>
          </w:p>
        </w:tc>
      </w:tr>
      <w:tr>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HTTP Client</w:t>
            </w:r>
          </w:p>
        </w:tc>
        <w:tc>
          <w:tcPr>
            <w:tcW w:type="dxa" w:w="2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Axios</w:t>
            </w:r>
          </w:p>
        </w:tc>
        <w:tc>
          <w:tcPr>
            <w:tcW w:type="dxa" w:w="4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Cliente HTTP para consumo de la API REST</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PDF</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iTextPDF</w:t>
            </w:r>
          </w:p>
        </w:tc>
        <w:tc>
          <w:tcPr>
            <w:tcW w:type="dxa" w:w="4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Generación de certificados digitales</w:t>
            </w:r>
          </w:p>
        </w:tc>
      </w:tr>
      <w:tr>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Pagos</w:t>
            </w:r>
          </w:p>
        </w:tc>
        <w:tc>
          <w:tcPr>
            <w:tcW w:type="dxa" w:w="2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Libélula (mock/real)</w:t>
            </w:r>
          </w:p>
        </w:tc>
        <w:tc>
          <w:tcPr>
            <w:tcW w:type="dxa" w:w="4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Pasarela de pagos boliviana</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Control de versiones</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Git + GitHub</w:t>
            </w:r>
          </w:p>
        </w:tc>
        <w:tc>
          <w:tcPr>
            <w:tcW w:type="dxa" w:w="4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Gestión del código fuente</w:t>
            </w:r>
          </w:p>
        </w:tc>
      </w:tr>
      <w:tr>
        <w:tc>
          <w:tcPr>
            <w:tcW w:type="dxa" w:w="22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Pruebas API</w:t>
            </w:r>
          </w:p>
        </w:tc>
        <w:tc>
          <w:tcPr>
            <w:tcW w:type="dxa" w:w="280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Postman + Swagger</w:t>
            </w:r>
          </w:p>
        </w:tc>
        <w:tc>
          <w:tcPr>
            <w:tcW w:type="dxa" w:w="4360"/>
            <w:tcBorders>
              <w:top w:val="single" w:color="999999" w:sz="1"/>
              <w:left w:val="single" w:color="999999" w:sz="1"/>
              <w:bottom w:val="single" w:color="999999" w:sz="1"/>
              <w:right w:val="single" w:color="999999" w:sz="1"/>
            </w:tcBorders>
            <w:shd w:fill="E8ED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Documentación y prueba de la API REST</w:t>
            </w:r>
          </w:p>
        </w:tc>
      </w:tr>
    </w:tbl>
    <w:p>
      <w:pPr>
        <w:spacing w:after="100" w:before="0"/>
      </w:pPr>
      <w:r>
        <w:t xml:space="preserve"/>
      </w:r>
    </w:p>
    <w:p>
      <w:pPr>
        <w:spacing w:after="200" w:before="0" w:line="360"/>
        <w:jc w:val="both"/>
      </w:pPr>
      <w:r>
        <w:rPr>
          <w:rFonts w:ascii="Times New Roman" w:cs="Times New Roman" w:eastAsia="Times New Roman" w:hAnsi="Times New Roman"/>
          <w:i/>
          <w:iCs/>
          <w:sz w:val="20"/>
          <w:szCs w:val="20"/>
        </w:rPr>
        <w:t xml:space="preserve">Nota. Fuente: elaboración propia.</w:t>
      </w:r>
    </w:p>
    <w:p>
      <w:pPr>
        <w:spacing w:after="100" w:before="0"/>
      </w:pPr>
      <w:r>
        <w:t xml:space="preserve"/>
      </w:r>
    </w:p>
    <w:p>
      <w:pPr>
        <w:pStyle w:val="Heading3"/>
        <w:spacing w:after="120" w:before="240"/>
      </w:pPr>
      <w:r>
        <w:rPr>
          <w:rFonts w:ascii="Times New Roman" w:cs="Times New Roman" w:eastAsia="Times New Roman" w:hAnsi="Times New Roman"/>
          <w:b/>
          <w:bCs/>
          <w:sz w:val="24"/>
          <w:szCs w:val="24"/>
        </w:rPr>
        <w:t xml:space="preserve">3.7.1. Spring Boot y Java 21</w:t>
      </w:r>
    </w:p>
    <w:p>
      <w:pPr>
        <w:spacing w:after="200" w:before="0" w:line="360"/>
        <w:ind w:firstLine="720"/>
        <w:jc w:val="both"/>
      </w:pPr>
      <w:r>
        <w:rPr>
          <w:rFonts w:ascii="Times New Roman" w:cs="Times New Roman" w:eastAsia="Times New Roman" w:hAnsi="Times New Roman"/>
          <w:sz w:val="24"/>
          <w:szCs w:val="24"/>
        </w:rPr>
        <w:t xml:space="preserve">Spring Boot es un framework de código abierto basado en el ecosistema Spring para la plataforma Java, diseñado para simplificar la creación de aplicaciones empresariales independientes y listas para producción. Su principal contribución es la configuración automática (autoconfiguration): en lugar de requerir extensas configuraciones XML, Spring Boot detecta las dependencias presentes en el proyecto y configura los componentes necesarios de forma inteligente, permitiendo al desarrollador concentrarse en la lógica de negocio (Pivotal, 2023).</w:t>
      </w:r>
    </w:p>
    <w:p>
      <w:pPr>
        <w:spacing w:after="200" w:before="0" w:line="360"/>
        <w:ind w:firstLine="720"/>
        <w:jc w:val="both"/>
      </w:pPr>
      <w:r>
        <w:rPr>
          <w:rFonts w:ascii="Times New Roman" w:cs="Times New Roman" w:eastAsia="Times New Roman" w:hAnsi="Times New Roman"/>
          <w:sz w:val="24"/>
          <w:szCs w:val="24"/>
        </w:rPr>
        <w:t xml:space="preserve">Java 21 es la versión de soporte a largo plazo (LTS) más reciente de la plataforma Java al momento del desarrollo de este proyecto. Las versiones LTS reciben actualizaciones de seguridad y correcciones durante un período extendido, lo que las hace especialmente adecuadas para sistemas que deben mantenerse en producción durante varios años. Entre las características relevantes de Java 21 para el proyecto se encuentran los registros (records) para la definición concisa de DTOs, los bloques de texto para cadenas multilínea y las mejoras en el rendimiento del recolector de basura (Oracle, 2023a).</w:t>
      </w:r>
    </w:p>
    <w:p>
      <w:pPr>
        <w:spacing w:after="200" w:before="0" w:line="360"/>
        <w:ind w:firstLine="720"/>
        <w:jc w:val="both"/>
      </w:pPr>
      <w:r>
        <w:rPr>
          <w:rFonts w:ascii="Times New Roman" w:cs="Times New Roman" w:eastAsia="Times New Roman" w:hAnsi="Times New Roman"/>
          <w:sz w:val="24"/>
          <w:szCs w:val="24"/>
        </w:rPr>
        <w:t xml:space="preserve">La combinación de Spring Boot y Java 21 es el estándar de facto para el desarrollo de APIs REST empresariales en el ecosistema Java, con amplia documentación, comunidad activa y una extensa biblioteca de componentes.</w:t>
      </w:r>
    </w:p>
    <w:p>
      <w:pPr>
        <w:pStyle w:val="Heading3"/>
        <w:spacing w:after="120" w:before="240"/>
      </w:pPr>
      <w:r>
        <w:rPr>
          <w:rFonts w:ascii="Times New Roman" w:cs="Times New Roman" w:eastAsia="Times New Roman" w:hAnsi="Times New Roman"/>
          <w:b/>
          <w:bCs/>
          <w:sz w:val="24"/>
          <w:szCs w:val="24"/>
        </w:rPr>
        <w:t xml:space="preserve">3.7.2. Spring Security</w:t>
      </w:r>
    </w:p>
    <w:p>
      <w:pPr>
        <w:spacing w:after="200" w:before="0" w:line="360"/>
        <w:ind w:firstLine="720"/>
        <w:jc w:val="both"/>
      </w:pPr>
      <w:r>
        <w:rPr>
          <w:rFonts w:ascii="Times New Roman" w:cs="Times New Roman" w:eastAsia="Times New Roman" w:hAnsi="Times New Roman"/>
          <w:sz w:val="24"/>
          <w:szCs w:val="24"/>
        </w:rPr>
        <w:t xml:space="preserve">Spring Security es el módulo de seguridad del ecosistema Spring, que provee autenticación, autorización y protección contra las vulnerabilidades más comunes de aplicaciones web (Spring Security, 2023). En el presente proyecto se utiliza para implementar el filtro de autenticación JWT —que intercepta cada solicitud HTTP, extrae y valida el token, y carga el contexto de seguridad del usuario— y el sistema de autorización basado en roles, que controla el acceso a cada endpoint de la API REST mediante anotaciones.</w:t>
      </w:r>
    </w:p>
    <w:p>
      <w:pPr>
        <w:pStyle w:val="Heading3"/>
        <w:spacing w:after="120" w:before="240"/>
      </w:pPr>
      <w:r>
        <w:rPr>
          <w:rFonts w:ascii="Times New Roman" w:cs="Times New Roman" w:eastAsia="Times New Roman" w:hAnsi="Times New Roman"/>
          <w:b/>
          <w:bCs/>
          <w:sz w:val="24"/>
          <w:szCs w:val="24"/>
        </w:rPr>
        <w:t xml:space="preserve">3.7.3. JPA / Hibernate</w:t>
      </w:r>
    </w:p>
    <w:p>
      <w:pPr>
        <w:spacing w:after="200" w:before="0" w:line="360"/>
        <w:ind w:firstLine="720"/>
        <w:jc w:val="both"/>
      </w:pPr>
      <w:r>
        <w:rPr>
          <w:rFonts w:ascii="Times New Roman" w:cs="Times New Roman" w:eastAsia="Times New Roman" w:hAnsi="Times New Roman"/>
          <w:sz w:val="24"/>
          <w:szCs w:val="24"/>
        </w:rPr>
        <w:t xml:space="preserve">JPA (Java Persistence API) es la especificación estándar de Java para el mapeo objeto-relacional (ORM), que define cómo las entidades Java se mapean a tablas de base de datos. Hibernate es la implementación de referencia de JPA más ampliamente utilizada, que traduce las operaciones sobre objetos Java en sentencias SQL optimizadas para el motor de base de datos subyacente (Bauer et al., 2015). En el presente proyecto, JPA e Hibernate abstraen el acceso a la base de datos MySQL, permitiendo al código de negocio trabajar con objetos Java sin escribir SQL manualmente, salvo en consultas complejas donde se emplea JPQL o consultas nativas.</w:t>
      </w:r>
    </w:p>
    <w:p>
      <w:pPr>
        <w:pStyle w:val="Heading3"/>
        <w:spacing w:after="120" w:before="240"/>
      </w:pPr>
      <w:r>
        <w:rPr>
          <w:rFonts w:ascii="Times New Roman" w:cs="Times New Roman" w:eastAsia="Times New Roman" w:hAnsi="Times New Roman"/>
          <w:b/>
          <w:bCs/>
          <w:sz w:val="24"/>
          <w:szCs w:val="24"/>
        </w:rPr>
        <w:t xml:space="preserve">3.7.4. MySQL 8.0</w:t>
      </w:r>
    </w:p>
    <w:p>
      <w:pPr>
        <w:spacing w:after="200" w:before="0" w:line="360"/>
        <w:ind w:firstLine="720"/>
        <w:jc w:val="both"/>
      </w:pPr>
      <w:r>
        <w:rPr>
          <w:rFonts w:ascii="Times New Roman" w:cs="Times New Roman" w:eastAsia="Times New Roman" w:hAnsi="Times New Roman"/>
          <w:sz w:val="24"/>
          <w:szCs w:val="24"/>
        </w:rPr>
        <w:t xml:space="preserve">MySQL es el sistema de gestión de bases de datos relacionales de código abierto más utilizado en el mundo. La versión 8.0, elegida para este proyecto, introduce mejoras significativas: funciones de ventana (window functions), expresiones de tabla comunes (CTEs), mejoras en el optimizador de consultas y un nuevo diccionario de datos transaccional que mejora la confiabilidad (Oracle, 2023b). Su amplia adopción en el entorno institucional boliviano y su compatibilidad con Spring Boot y JPA hacen de MySQL 8.0 la elección natural para este proyecto.</w:t>
      </w:r>
    </w:p>
    <w:p>
      <w:pPr>
        <w:spacing w:after="200" w:before="0" w:line="360"/>
        <w:ind w:firstLine="720"/>
        <w:jc w:val="both"/>
      </w:pPr>
      <w:r>
        <w:rPr>
          <w:rFonts w:ascii="Times New Roman" w:cs="Times New Roman" w:eastAsia="Times New Roman" w:hAnsi="Times New Roman"/>
          <w:sz w:val="24"/>
          <w:szCs w:val="24"/>
        </w:rPr>
        <w:t xml:space="preserve">La base de datos del sistema incluye triggers que implementan lógica de negocio crítica directamente en el motor: confirmación automática de inscripciones gratuitas, control de cupos al alcanzar el límite establecido, y creación automática de solicitudes de emisión de certificados al confirmar calificaciones.</w:t>
      </w:r>
    </w:p>
    <w:p>
      <w:pPr>
        <w:pStyle w:val="Heading3"/>
        <w:spacing w:after="120" w:before="240"/>
      </w:pPr>
      <w:r>
        <w:rPr>
          <w:rFonts w:ascii="Times New Roman" w:cs="Times New Roman" w:eastAsia="Times New Roman" w:hAnsi="Times New Roman"/>
          <w:b/>
          <w:bCs/>
          <w:sz w:val="24"/>
          <w:szCs w:val="24"/>
        </w:rPr>
        <w:t xml:space="preserve">3.7.5. Vue 3</w:t>
      </w:r>
    </w:p>
    <w:p>
      <w:pPr>
        <w:spacing w:after="200" w:before="0" w:line="360"/>
        <w:ind w:firstLine="720"/>
        <w:jc w:val="both"/>
      </w:pPr>
      <w:r>
        <w:rPr>
          <w:rFonts w:ascii="Times New Roman" w:cs="Times New Roman" w:eastAsia="Times New Roman" w:hAnsi="Times New Roman"/>
          <w:sz w:val="24"/>
          <w:szCs w:val="24"/>
        </w:rPr>
        <w:t xml:space="preserve">Vue 3 es un framework progresivo de JavaScript para la construcción de interfaces de usuario. Su arquitectura reactiva permite que la interfaz se actualice automáticamente cuando los datos subyacentes cambian. La Composition API, introducida en Vue 3, organiza la lógica del componente por preocupación funcional, mejorando la legibilidad y la reutilización del código en componentes complejos (You, 2023).</w:t>
      </w:r>
    </w:p>
    <w:p>
      <w:pPr>
        <w:spacing w:after="200" w:before="0" w:line="360"/>
        <w:ind w:firstLine="720"/>
        <w:jc w:val="both"/>
      </w:pPr>
      <w:r>
        <w:rPr>
          <w:rFonts w:ascii="Times New Roman" w:cs="Times New Roman" w:eastAsia="Times New Roman" w:hAnsi="Times New Roman"/>
          <w:sz w:val="24"/>
          <w:szCs w:val="24"/>
        </w:rPr>
        <w:t xml:space="preserve">Vue 3 se combina en este proyecto con Vue Router para la navegación entre vistas, Pinia para la gestión del estado global de la aplicación (incluyendo el token JWT y los datos del usuario autenticado), y Axios para las llamadas HTTP a la API REST del backend.</w:t>
      </w:r>
    </w:p>
    <w:p>
      <w:pPr>
        <w:pStyle w:val="Heading3"/>
        <w:spacing w:after="120" w:before="240"/>
      </w:pPr>
      <w:r>
        <w:rPr>
          <w:rFonts w:ascii="Times New Roman" w:cs="Times New Roman" w:eastAsia="Times New Roman" w:hAnsi="Times New Roman"/>
          <w:b/>
          <w:bCs/>
          <w:sz w:val="24"/>
          <w:szCs w:val="24"/>
        </w:rPr>
        <w:t xml:space="preserve">3.7.6. TailwindCSS</w:t>
      </w:r>
    </w:p>
    <w:p>
      <w:pPr>
        <w:spacing w:after="200" w:before="0" w:line="360"/>
        <w:ind w:firstLine="720"/>
        <w:jc w:val="both"/>
      </w:pPr>
      <w:r>
        <w:rPr>
          <w:rFonts w:ascii="Times New Roman" w:cs="Times New Roman" w:eastAsia="Times New Roman" w:hAnsi="Times New Roman"/>
          <w:sz w:val="24"/>
          <w:szCs w:val="24"/>
        </w:rPr>
        <w:t xml:space="preserve">TailwindCSS es un framework de diseño CSS de tipo "utility-first" que proporciona clases de bajo nivel —como flex, pt-4, text-center o rotate-90— que pueden combinarse para construir cualquier diseño directamente en el marcado HTML, sin necesidad de abandonar el archivo del componente para escribir CSS personalizado (Wathan, 2023). Este enfoque contrasta con frameworks como Bootstrap, que ofrecen componentes prediseñados con estilos difíciles de personalizar.</w:t>
      </w:r>
    </w:p>
    <w:p>
      <w:pPr>
        <w:spacing w:after="200" w:before="0" w:line="360"/>
        <w:ind w:firstLine="720"/>
        <w:jc w:val="both"/>
      </w:pPr>
      <w:r>
        <w:rPr>
          <w:rFonts w:ascii="Times New Roman" w:cs="Times New Roman" w:eastAsia="Times New Roman" w:hAnsi="Times New Roman"/>
          <w:sz w:val="24"/>
          <w:szCs w:val="24"/>
        </w:rPr>
        <w:t xml:space="preserve">En el presente proyecto, TailwindCSS se integra con Vue 3 para definir interfaces responsivas y consistentes en los distintos paneles del sistema. La purga de clases no utilizadas en producción garantiza que el archivo CSS final sea de tamaño mínimo, contribuyendo al rendimiento del cliente.</w:t>
      </w:r>
    </w:p>
    <w:p>
      <w:pPr>
        <w:pStyle w:val="Heading3"/>
        <w:spacing w:after="120" w:before="240"/>
      </w:pPr>
      <w:r>
        <w:rPr>
          <w:rFonts w:ascii="Times New Roman" w:cs="Times New Roman" w:eastAsia="Times New Roman" w:hAnsi="Times New Roman"/>
          <w:b/>
          <w:bCs/>
          <w:sz w:val="24"/>
          <w:szCs w:val="24"/>
        </w:rPr>
        <w:t xml:space="preserve">3.7.7. iTextPDF</w:t>
      </w:r>
    </w:p>
    <w:p>
      <w:pPr>
        <w:spacing w:after="200" w:before="0" w:line="360"/>
        <w:ind w:firstLine="720"/>
        <w:jc w:val="both"/>
      </w:pPr>
      <w:r>
        <w:rPr>
          <w:rFonts w:ascii="Times New Roman" w:cs="Times New Roman" w:eastAsia="Times New Roman" w:hAnsi="Times New Roman"/>
          <w:sz w:val="24"/>
          <w:szCs w:val="24"/>
        </w:rPr>
        <w:t xml:space="preserve">iText PDF es una biblioteca Java para la creación, manipulación y procesamiento de documentos PDF. En el presente sistema, iText se utiliza para generar los certificados digitales superponiendo los datos del participante —nombre, actividad, carga horaria, nota, fecha y código QR— sobre la plantilla PDF diseñada y aprobada institucionalmente. Este enfoque permite al diseñador gráfico de la facultad preparar plantillas artísticas sin preocuparse por la posición exacta de los datos variables, que siempre se colocan en las coordenadas predefinidas por el sistema.</w:t>
      </w:r>
    </w:p>
    <w:p>
      <w:pPr>
        <w:pStyle w:val="Heading3"/>
        <w:spacing w:after="120" w:before="240"/>
      </w:pPr>
      <w:r>
        <w:rPr>
          <w:rFonts w:ascii="Times New Roman" w:cs="Times New Roman" w:eastAsia="Times New Roman" w:hAnsi="Times New Roman"/>
          <w:b/>
          <w:bCs/>
          <w:sz w:val="24"/>
          <w:szCs w:val="24"/>
        </w:rPr>
        <w:t xml:space="preserve">3.7.8. Pasarela de Pagos Libélula</w:t>
      </w:r>
    </w:p>
    <w:p>
      <w:pPr>
        <w:spacing w:after="200" w:before="0" w:line="360"/>
        <w:ind w:firstLine="720"/>
        <w:jc w:val="both"/>
      </w:pPr>
      <w:r>
        <w:rPr>
          <w:rFonts w:ascii="Times New Roman" w:cs="Times New Roman" w:eastAsia="Times New Roman" w:hAnsi="Times New Roman"/>
          <w:sz w:val="24"/>
          <w:szCs w:val="24"/>
        </w:rPr>
        <w:t xml:space="preserve">Libélula es una pasarela de pagos electrónicos boliviana que provee una API REST para el procesamiento de transacciones en línea con múltiples métodos de pago. En el presente proyecto se integra mediante el patrón mock/real por perfil de Spring: en el entorno de desarrollo, una implementación mock aprueba automáticamente todos los pagos, permitiendo probar el flujo completo sin realizar transacciones reales; en el entorno de producción, la implementación real se conecta al servicio Libélula y procesa los pagos mediante webhook, confirmando las inscripciones únicamente cuando la pasarela notifica que el pago fue aprobado exitosamente.</w:t>
      </w:r>
    </w:p>
    <w:p>
      <w:pPr>
        <w:spacing w:after="200" w:before="0" w:line="360"/>
        <w:ind w:firstLine="720"/>
        <w:jc w:val="both"/>
      </w:pPr>
      <w:r>
        <w:rPr>
          <w:rFonts w:ascii="Times New Roman" w:cs="Times New Roman" w:eastAsia="Times New Roman" w:hAnsi="Times New Roman"/>
          <w:sz w:val="24"/>
          <w:szCs w:val="24"/>
        </w:rPr>
        <w:t xml:space="preserve">El uso de webhook —en lugar de redirección del usuario tras el pago— garantiza que la confirmación de la inscripción no dependa del navegador del participante, eliminando el riesgo de que una inscripción quede sin confirmar por un cierre de pestaña o una pérdida de conectividad en el momento del pago.</w:t>
      </w:r>
    </w:p>
    <w:p>
      <w:pPr>
        <w:pStyle w:val="Heading1"/>
        <w:pageBreakBefore/>
        <w:spacing w:after="240" w:before="0"/>
      </w:pPr>
      <w:r>
        <w:rPr>
          <w:rFonts w:ascii="Times New Roman" w:cs="Times New Roman" w:eastAsia="Times New Roman" w:hAnsi="Times New Roman"/>
          <w:b/>
          <w:bCs/>
          <w:caps/>
          <w:sz w:val="28"/>
          <w:szCs w:val="28"/>
        </w:rPr>
        <w:t xml:space="preserve">BIBLIOGRAFÍA</w:t>
      </w:r>
    </w:p>
    <w:p>
      <w:pPr>
        <w:spacing w:after="200" w:before="0" w:line="360"/>
        <w:jc w:val="both"/>
      </w:pPr>
      <w:r>
        <w:rPr>
          <w:rFonts w:ascii="Times New Roman" w:cs="Times New Roman" w:eastAsia="Times New Roman" w:hAnsi="Times New Roman"/>
          <w:sz w:val="24"/>
          <w:szCs w:val="24"/>
        </w:rPr>
        <w:t xml:space="preserve">Aspe, C. (2020). Sistema web de gestión académica. Universidad Pública de El Alto. https://repositorio.upea.bo/jspui/handle/123456789/126</w:t>
      </w:r>
    </w:p>
    <w:p>
      <w:pPr>
        <w:spacing w:after="200" w:before="0" w:line="360"/>
        <w:jc w:val="both"/>
      </w:pPr>
      <w:r>
        <w:rPr>
          <w:rFonts w:ascii="Times New Roman" w:cs="Times New Roman" w:eastAsia="Times New Roman" w:hAnsi="Times New Roman"/>
          <w:sz w:val="24"/>
          <w:szCs w:val="24"/>
        </w:rPr>
        <w:t xml:space="preserve">Bauer, C., King, G., &amp; Gregory, G. (2015). Java persistence with Hibernate (2.ª ed.). Manning Publications.</w:t>
      </w:r>
    </w:p>
    <w:p>
      <w:pPr>
        <w:spacing w:after="200" w:before="0" w:line="360"/>
        <w:jc w:val="both"/>
      </w:pPr>
      <w:r>
        <w:rPr>
          <w:rFonts w:ascii="Times New Roman" w:cs="Times New Roman" w:eastAsia="Times New Roman" w:hAnsi="Times New Roman"/>
          <w:sz w:val="24"/>
          <w:szCs w:val="24"/>
        </w:rPr>
        <w:t xml:space="preserve">Beck, K., &amp; Andres, C. (2005). Extreme programming explained: Embrace change (2.ª ed.). Addison-Wesley.</w:t>
      </w:r>
    </w:p>
    <w:p>
      <w:pPr>
        <w:spacing w:after="200" w:before="0" w:line="360"/>
        <w:jc w:val="both"/>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Manifesto for agile software development. https://agilemanifesto.org/</w:t>
      </w:r>
    </w:p>
    <w:p>
      <w:pPr>
        <w:spacing w:after="200" w:before="0" w:line="360"/>
        <w:jc w:val="both"/>
      </w:pPr>
      <w:r>
        <w:rPr>
          <w:rFonts w:ascii="Times New Roman" w:cs="Times New Roman" w:eastAsia="Times New Roman" w:hAnsi="Times New Roman"/>
          <w:sz w:val="24"/>
          <w:szCs w:val="24"/>
        </w:rPr>
        <w:t xml:space="preserve">Cabero, J., &amp; Llorente, M. (2013). Tecnologías de la información y comunicación y educación: su impacto en la universidad. Revista Teoría de la Educación: Educación y Cultura en la Sociedad de la Información.</w:t>
      </w:r>
    </w:p>
    <w:p>
      <w:pPr>
        <w:spacing w:after="200" w:before="0" w:line="360"/>
        <w:jc w:val="both"/>
      </w:pPr>
      <w:r>
        <w:rPr>
          <w:rFonts w:ascii="Times New Roman" w:cs="Times New Roman" w:eastAsia="Times New Roman" w:hAnsi="Times New Roman"/>
          <w:sz w:val="24"/>
          <w:szCs w:val="24"/>
        </w:rPr>
        <w:t xml:space="preserve">Carrillo, F. (2020). Gestión administrativa académica con enfoque socio comunitario: Caso Unidad Educativa "Nueva Esperanza A-B". Universidad Mayor de San Andrés. https://repositorio.umsa.bo/handle/123456789/36631</w:t>
      </w:r>
    </w:p>
    <w:p>
      <w:pPr>
        <w:spacing w:after="200" w:before="0" w:line="360"/>
        <w:jc w:val="both"/>
      </w:pPr>
      <w:r>
        <w:rPr>
          <w:rFonts w:ascii="Times New Roman" w:cs="Times New Roman" w:eastAsia="Times New Roman" w:hAnsi="Times New Roman"/>
          <w:sz w:val="24"/>
          <w:szCs w:val="24"/>
        </w:rPr>
        <w:t xml:space="preserve">Ceri, S., Fraternali, P., &amp; Bongio, A. (2003). Designing data-intensive web applications. Morgan Kaufmann.</w:t>
      </w:r>
    </w:p>
    <w:p>
      <w:pPr>
        <w:spacing w:after="200" w:before="0" w:line="360"/>
        <w:jc w:val="both"/>
      </w:pPr>
      <w:r>
        <w:rPr>
          <w:rFonts w:ascii="Times New Roman" w:cs="Times New Roman" w:eastAsia="Times New Roman" w:hAnsi="Times New Roman"/>
          <w:sz w:val="24"/>
          <w:szCs w:val="24"/>
        </w:rPr>
        <w:t xml:space="preserve">Facultad de Humanidades y Ciencias de la Educación [FHCE]. (2024a). Acerca de la Facultad. Universidad Mayor de San Andrés. https://fhce.umsa.bo/about/</w:t>
      </w:r>
    </w:p>
    <w:p>
      <w:pPr>
        <w:spacing w:after="200" w:before="0" w:line="360"/>
        <w:jc w:val="both"/>
      </w:pPr>
      <w:r>
        <w:rPr>
          <w:rFonts w:ascii="Times New Roman" w:cs="Times New Roman" w:eastAsia="Times New Roman" w:hAnsi="Times New Roman"/>
          <w:sz w:val="24"/>
          <w:szCs w:val="24"/>
        </w:rPr>
        <w:t xml:space="preserve">Facultad de Humanidades y Ciencias de la Educación [FHCE]. (2024b). Carreras. Universidad Mayor de San Andrés. https://fhce.umsa.bo/estructura-institucional/</w:t>
      </w:r>
    </w:p>
    <w:p>
      <w:pPr>
        <w:spacing w:after="200" w:before="0" w:line="360"/>
        <w:jc w:val="both"/>
      </w:pPr>
      <w:r>
        <w:rPr>
          <w:rFonts w:ascii="Times New Roman" w:cs="Times New Roman" w:eastAsia="Times New Roman" w:hAnsi="Times New Roman"/>
          <w:sz w:val="24"/>
          <w:szCs w:val="24"/>
        </w:rPr>
        <w:t xml:space="preserve">Ferraiolo, D., &amp; Kuhn, D. R. (1992). Role-based access controls. Proceedings of the 15th National Computer Security Conference.</w:t>
      </w:r>
    </w:p>
    <w:p>
      <w:pPr>
        <w:spacing w:after="200" w:before="0" w:line="360"/>
        <w:jc w:val="both"/>
      </w:pPr>
      <w:r>
        <w:rPr>
          <w:rFonts w:ascii="Times New Roman" w:cs="Times New Roman" w:eastAsia="Times New Roman" w:hAnsi="Times New Roman"/>
          <w:sz w:val="24"/>
          <w:szCs w:val="24"/>
        </w:rPr>
        <w:t xml:space="preserve">Fielding, R. T. (2000). Architectural styles and the design of network-based software architectures [Tesis doctoral]. University of California, Irvine. https://ics.uci.edu/~fielding/pubs/dissertation/top.htm</w:t>
      </w:r>
    </w:p>
    <w:p>
      <w:pPr>
        <w:spacing w:after="200" w:before="0" w:line="360"/>
        <w:jc w:val="both"/>
      </w:pPr>
      <w:r>
        <w:rPr>
          <w:rFonts w:ascii="Times New Roman" w:cs="Times New Roman" w:eastAsia="Times New Roman" w:hAnsi="Times New Roman"/>
          <w:sz w:val="24"/>
          <w:szCs w:val="24"/>
        </w:rPr>
        <w:t xml:space="preserve">Grepon, B., Baran, N., Gumonan, K., Martinez, A., &amp; Lacsa, M. (2021). Designing and implementing e-school systems: An information systems approach to school management of a community college in Northern Mindanao, Philippines. arXiv. https://arxiv.org/pdf/2109.00198</w:t>
      </w:r>
    </w:p>
    <w:p>
      <w:pPr>
        <w:spacing w:after="200" w:before="0" w:line="360"/>
        <w:jc w:val="both"/>
      </w:pPr>
      <w:r>
        <w:rPr>
          <w:rFonts w:ascii="Times New Roman" w:cs="Times New Roman" w:eastAsia="Times New Roman" w:hAnsi="Times New Roman"/>
          <w:sz w:val="24"/>
          <w:szCs w:val="24"/>
        </w:rPr>
        <w:t xml:space="preserve">Hernández, R., Fernández, C., &amp; Baptista, P. (2014). Metodología de la investigación (6.ª ed.). McGraw-Hill.</w:t>
      </w:r>
    </w:p>
    <w:p>
      <w:pPr>
        <w:spacing w:after="200" w:before="0" w:line="360"/>
        <w:jc w:val="both"/>
      </w:pPr>
      <w:r>
        <w:rPr>
          <w:rFonts w:ascii="Times New Roman" w:cs="Times New Roman" w:eastAsia="Times New Roman" w:hAnsi="Times New Roman"/>
          <w:sz w:val="24"/>
          <w:szCs w:val="24"/>
        </w:rPr>
        <w:t xml:space="preserve">ISO/IEC. (2011). ISO/IEC 25010: Systems and software engineering — Systems and software Quality Requirements and Evaluation (SQuaRE) — System and software quality models. International Organization for Standardization.</w:t>
      </w:r>
    </w:p>
    <w:p>
      <w:pPr>
        <w:spacing w:after="200" w:before="0" w:line="360"/>
        <w:jc w:val="both"/>
      </w:pPr>
      <w:r>
        <w:rPr>
          <w:rFonts w:ascii="Times New Roman" w:cs="Times New Roman" w:eastAsia="Times New Roman" w:hAnsi="Times New Roman"/>
          <w:sz w:val="24"/>
          <w:szCs w:val="24"/>
        </w:rPr>
        <w:t xml:space="preserve">Jones, M., Bradley, J., &amp; Sakimura, N. (2015). JSON Web Token (JWT). RFC 7519. Internet Engineering Task Force. https://datatracker.ietf.org/doc/html/rfc7519</w:t>
      </w:r>
    </w:p>
    <w:p>
      <w:pPr>
        <w:spacing w:after="200" w:before="0" w:line="360"/>
        <w:jc w:val="both"/>
      </w:pPr>
      <w:r>
        <w:rPr>
          <w:rFonts w:ascii="Times New Roman" w:cs="Times New Roman" w:eastAsia="Times New Roman" w:hAnsi="Times New Roman"/>
          <w:sz w:val="24"/>
          <w:szCs w:val="24"/>
        </w:rPr>
        <w:t xml:space="preserve">Mamani, M. (2020). Sistema web de registro y control de programas educativos. Universidad Mayor de San Andrés. https://repositorio.umsa.bo/handle/123456789/27901</w:t>
      </w:r>
    </w:p>
    <w:p>
      <w:pPr>
        <w:spacing w:after="200" w:before="0" w:line="360"/>
        <w:jc w:val="both"/>
      </w:pPr>
      <w:r>
        <w:rPr>
          <w:rFonts w:ascii="Times New Roman" w:cs="Times New Roman" w:eastAsia="Times New Roman" w:hAnsi="Times New Roman"/>
          <w:sz w:val="24"/>
          <w:szCs w:val="24"/>
        </w:rPr>
        <w:t xml:space="preserve">Oracle. (2023a). Java 21 documentation. Oracle Corporation. https://docs.oracle.com/en/java/javase/21/</w:t>
      </w:r>
    </w:p>
    <w:p>
      <w:pPr>
        <w:spacing w:after="200" w:before="0" w:line="360"/>
        <w:jc w:val="both"/>
      </w:pPr>
      <w:r>
        <w:rPr>
          <w:rFonts w:ascii="Times New Roman" w:cs="Times New Roman" w:eastAsia="Times New Roman" w:hAnsi="Times New Roman"/>
          <w:sz w:val="24"/>
          <w:szCs w:val="24"/>
        </w:rPr>
        <w:t xml:space="preserve">Oracle. (2023b). MySQL 8.0 reference manual. Oracle Corporation. https://dev.mysql.com/doc/refman/8.0/en/</w:t>
      </w:r>
    </w:p>
    <w:p>
      <w:pPr>
        <w:spacing w:after="200" w:before="0" w:line="360"/>
        <w:jc w:val="both"/>
      </w:pPr>
      <w:r>
        <w:rPr>
          <w:rFonts w:ascii="Times New Roman" w:cs="Times New Roman" w:eastAsia="Times New Roman" w:hAnsi="Times New Roman"/>
          <w:sz w:val="24"/>
          <w:szCs w:val="24"/>
        </w:rPr>
        <w:t xml:space="preserve">OWASP. (2021). OWASP Top Ten 2021. Open Web Application Security Project. https://owasp.org/www-project-top-ten/</w:t>
      </w:r>
    </w:p>
    <w:p>
      <w:pPr>
        <w:spacing w:after="200" w:before="0" w:line="360"/>
        <w:jc w:val="both"/>
      </w:pPr>
      <w:r>
        <w:rPr>
          <w:rFonts w:ascii="Times New Roman" w:cs="Times New Roman" w:eastAsia="Times New Roman" w:hAnsi="Times New Roman"/>
          <w:sz w:val="24"/>
          <w:szCs w:val="24"/>
        </w:rPr>
        <w:t xml:space="preserve">Pivotal. (2023). Spring Boot documentation. VMware Tanzu. https://docs.spring.io/spring-boot/docs/current/reference/html/</w:t>
      </w:r>
    </w:p>
    <w:p>
      <w:pPr>
        <w:spacing w:after="200" w:before="0" w:line="360"/>
        <w:jc w:val="both"/>
      </w:pPr>
      <w:r>
        <w:rPr>
          <w:rFonts w:ascii="Times New Roman" w:cs="Times New Roman" w:eastAsia="Times New Roman" w:hAnsi="Times New Roman"/>
          <w:sz w:val="24"/>
          <w:szCs w:val="24"/>
        </w:rPr>
        <w:t xml:space="preserve">Pressman, R. (2015). Ingeniería de software: Un enfoque práctico (8.ª ed.). McGraw-Hill.</w:t>
      </w:r>
    </w:p>
    <w:p>
      <w:pPr>
        <w:spacing w:after="200" w:before="0" w:line="360"/>
        <w:jc w:val="both"/>
      </w:pPr>
      <w:r>
        <w:rPr>
          <w:rFonts w:ascii="Times New Roman" w:cs="Times New Roman" w:eastAsia="Times New Roman" w:hAnsi="Times New Roman"/>
          <w:sz w:val="24"/>
          <w:szCs w:val="24"/>
        </w:rPr>
        <w:t xml:space="preserve">Ramírez, M. (2017). Gestión del conocimiento y tecnologías para la innovación educativa. Editorial Digital del Tecnológico de Monterrey. https://repositorio.tec.mx/handle/11285/622365</w:t>
      </w:r>
    </w:p>
    <w:p>
      <w:pPr>
        <w:spacing w:after="200" w:before="0" w:line="360"/>
        <w:jc w:val="both"/>
      </w:pPr>
      <w:r>
        <w:rPr>
          <w:rFonts w:ascii="Times New Roman" w:cs="Times New Roman" w:eastAsia="Times New Roman" w:hAnsi="Times New Roman"/>
          <w:sz w:val="24"/>
          <w:szCs w:val="24"/>
        </w:rPr>
        <w:t xml:space="preserve">Salazar, Y. (2022). Software de gestión académica centralizada para institutos de formación superior del departamento de La Paz. Universidad Mayor de San Andrés. https://repositorio.umsa.bo/handle/123456789/37343</w:t>
      </w:r>
    </w:p>
    <w:p>
      <w:pPr>
        <w:spacing w:after="200" w:before="0" w:line="360"/>
        <w:jc w:val="both"/>
      </w:pPr>
      <w:r>
        <w:rPr>
          <w:rFonts w:ascii="Times New Roman" w:cs="Times New Roman" w:eastAsia="Times New Roman" w:hAnsi="Times New Roman"/>
          <w:sz w:val="24"/>
          <w:szCs w:val="24"/>
        </w:rPr>
        <w:t xml:space="preserve">Sánchez, R., &amp; Escudero, T. (2015). Plataformas virtuales de gestión académica y administrativa en universidades: una revisión desde la experiencia. Revista de Educación a Distancia (RED).</w:t>
      </w:r>
    </w:p>
    <w:p>
      <w:pPr>
        <w:spacing w:after="200" w:before="0" w:line="360"/>
        <w:jc w:val="both"/>
      </w:pPr>
      <w:r>
        <w:rPr>
          <w:rFonts w:ascii="Times New Roman" w:cs="Times New Roman" w:eastAsia="Times New Roman" w:hAnsi="Times New Roman"/>
          <w:sz w:val="24"/>
          <w:szCs w:val="24"/>
        </w:rPr>
        <w:t xml:space="preserve">Sommerville, I. (2011). Ingeniería de software (9.ª ed.). Pearson Educación.</w:t>
      </w:r>
    </w:p>
    <w:p>
      <w:pPr>
        <w:spacing w:after="200" w:before="0" w:line="360"/>
        <w:jc w:val="both"/>
      </w:pPr>
      <w:r>
        <w:rPr>
          <w:rFonts w:ascii="Times New Roman" w:cs="Times New Roman" w:eastAsia="Times New Roman" w:hAnsi="Times New Roman"/>
          <w:sz w:val="24"/>
          <w:szCs w:val="24"/>
        </w:rPr>
        <w:t xml:space="preserve">Spring Security. (2023). Spring Security reference documentation. VMware Tanzu. https://docs.spring.io/spring-security/reference/</w:t>
      </w:r>
    </w:p>
    <w:p>
      <w:pPr>
        <w:spacing w:after="200" w:before="0" w:line="360"/>
        <w:jc w:val="both"/>
      </w:pPr>
      <w:r>
        <w:rPr>
          <w:rFonts w:ascii="Times New Roman" w:cs="Times New Roman" w:eastAsia="Times New Roman" w:hAnsi="Times New Roman"/>
          <w:sz w:val="24"/>
          <w:szCs w:val="24"/>
        </w:rPr>
        <w:t xml:space="preserve">Tanenbaum, A., &amp; Steen, M. (2007). Distributed systems: Principles and paradigms (2.ª ed.). Pearson Prentice Hall.</w:t>
      </w:r>
    </w:p>
    <w:p>
      <w:pPr>
        <w:spacing w:after="200" w:before="0" w:line="360"/>
        <w:jc w:val="both"/>
      </w:pPr>
      <w:r>
        <w:rPr>
          <w:rFonts w:ascii="Times New Roman" w:cs="Times New Roman" w:eastAsia="Times New Roman" w:hAnsi="Times New Roman"/>
          <w:sz w:val="24"/>
          <w:szCs w:val="24"/>
        </w:rPr>
        <w:t xml:space="preserve">Wathan, A. (2023). TailwindCSS documentation. Tailwind Labs. https://tailwindcss.com/docs</w:t>
      </w:r>
    </w:p>
    <w:p>
      <w:pPr>
        <w:spacing w:after="200" w:before="0" w:line="360"/>
        <w:jc w:val="both"/>
      </w:pPr>
      <w:r>
        <w:rPr>
          <w:rFonts w:ascii="Times New Roman" w:cs="Times New Roman" w:eastAsia="Times New Roman" w:hAnsi="Times New Roman"/>
          <w:sz w:val="24"/>
          <w:szCs w:val="24"/>
        </w:rPr>
        <w:t xml:space="preserve">You, E. (2023). Vue 3 documentation. Vue.js. https://vuejs.org/</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Times New Roman" w:cs="Times New Roman" w:eastAsia="Times New Roman" w:hAnsi="Times New Roman"/>
        <w:color w:val="666666"/>
        <w:sz w:val="18"/>
        <w:szCs w:val="18"/>
      </w:rPr>
      <w:t xml:space="preserve">Página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de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Times New Roman" w:cs="Times New Roman" w:eastAsia="Times New Roman" w:hAnsi="Times New Roman"/>
        <w:color w:val="666666"/>
        <w:sz w:val="18"/>
        <w:szCs w:val="18"/>
      </w:rPr>
      <w:t xml:space="preserve">Sistema Web de Gestión Académica – FHCE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E4A7A"/>
      <w:sz w:val="24"/>
      <w:szCs w:val="24"/>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2026-04-23T16:14:55.452Z</dcterms:created>
  <dcterms:modified xsi:type="dcterms:W3CDTF">2026-04-23T16:14:55.453Z</dcterms:modified>
</cp:coreProperties>
</file>

<file path=docProps/custom.xml><?xml version="1.0" encoding="utf-8"?>
<Properties xmlns="http://schemas.openxmlformats.org/officeDocument/2006/custom-properties" xmlns:vt="http://schemas.openxmlformats.org/officeDocument/2006/docPropsVTypes"/>
</file>