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6 Submission 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p>
      <w:r>
        <w:br w:type="page"/>
      </w:r>
    </w:p>
    <w:bookmarkStart w:id="20" w:name="X5f469a614e70816eeb5e5d85f5833972b1fafdb"/>
    <w:p>
      <w:pPr>
        <w:pStyle w:val="Heading2"/>
      </w:pPr>
      <w:r>
        <w:t xml:space="preserve">Measured Calibration Curve for Wind Tunnel Fan Speed vs. Air Velocity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01"/>
        </w:numPr>
      </w:pPr>
      <w:r>
        <w:t xml:space="preserve">Present</w:t>
      </w:r>
    </w:p>
    <w:p>
      <w:pPr>
        <w:pStyle w:val="Compact"/>
        <w:numPr>
          <w:ilvl w:val="0"/>
          <w:numId w:val="1002"/>
        </w:numPr>
      </w:pPr>
      <w:r>
        <w:t xml:space="preserve">Includes zero speed calibration measurements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03"/>
        </w:numPr>
      </w:pPr>
      <w:r>
        <w:t xml:space="preserve">Discusses what to do with zero speed measurements. That transform is reflected in final calibration curve.</w:t>
      </w:r>
    </w:p>
    <w:p>
      <w:pPr>
        <w:pStyle w:val="Compact"/>
        <w:numPr>
          <w:ilvl w:val="0"/>
          <w:numId w:val="1004"/>
        </w:numPr>
      </w:pPr>
      <w:r>
        <w:t xml:space="preserve">Calibration curve shows correct numbers.</w:t>
      </w:r>
    </w:p>
    <w:p>
      <w:pPr>
        <w:pStyle w:val="Compact"/>
        <w:numPr>
          <w:ilvl w:val="0"/>
          <w:numId w:val="1005"/>
        </w:numPr>
      </w:pPr>
      <w:r>
        <w:t xml:space="preserve">Calibration curve shows correct regression line and uncertainty bounds.</w:t>
      </w:r>
    </w:p>
    <w:p>
      <w:r>
        <w:br w:type="page"/>
      </w:r>
    </w:p>
    <w:bookmarkEnd w:id="20"/>
    <w:bookmarkStart w:id="21" w:name="X0f1037e994ecb9a59b568a941d30c35136369c1"/>
    <w:p>
      <w:pPr>
        <w:pStyle w:val="Heading2"/>
      </w:pPr>
      <w:r>
        <w:t xml:space="preserve">Plots of Drag Forces on Cylindrical Objects</w:t>
      </w:r>
    </w:p>
    <w:p>
      <w:pPr>
        <w:pStyle w:val="FirstParagraph"/>
      </w:pPr>
      <w:r>
        <w:t xml:space="preserve">This section calls for eighteen total graphs:</w:t>
      </w:r>
    </w:p>
    <w:p>
      <w:pPr>
        <w:pStyle w:val="Compact"/>
        <w:numPr>
          <w:ilvl w:val="0"/>
          <w:numId w:val="1006"/>
        </w:numPr>
      </w:pPr>
      <w:r>
        <w:t xml:space="preserve">Nose 1 measured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1 measured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1 simulated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1 simulated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1 simulated velocity profile.</w:t>
      </w:r>
    </w:p>
    <w:p>
      <w:pPr>
        <w:pStyle w:val="Compact"/>
        <w:numPr>
          <w:ilvl w:val="0"/>
          <w:numId w:val="1006"/>
        </w:numPr>
      </w:pPr>
      <w:r>
        <w:t xml:space="preserve">Nose 1 simulated pressure contour plot.</w:t>
      </w:r>
    </w:p>
    <w:p>
      <w:pPr>
        <w:pStyle w:val="Compact"/>
        <w:numPr>
          <w:ilvl w:val="0"/>
          <w:numId w:val="1006"/>
        </w:numPr>
      </w:pPr>
      <w:r>
        <w:t xml:space="preserve">Nose 2 measured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2 measured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2 simulated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2 simulated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2 simulated velocity profile.</w:t>
      </w:r>
    </w:p>
    <w:p>
      <w:pPr>
        <w:pStyle w:val="Compact"/>
        <w:numPr>
          <w:ilvl w:val="0"/>
          <w:numId w:val="1006"/>
        </w:numPr>
      </w:pPr>
      <w:r>
        <w:t xml:space="preserve">Nose 2 simulated pressure contour plot.</w:t>
      </w:r>
    </w:p>
    <w:p>
      <w:pPr>
        <w:pStyle w:val="Compact"/>
        <w:numPr>
          <w:ilvl w:val="0"/>
          <w:numId w:val="1006"/>
        </w:numPr>
      </w:pPr>
      <w:r>
        <w:t xml:space="preserve">Nose 3 measured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3 measured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3 simulated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3 simulated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3 simulated velocity profile.</w:t>
      </w:r>
    </w:p>
    <w:p>
      <w:pPr>
        <w:pStyle w:val="Compact"/>
        <w:numPr>
          <w:ilvl w:val="0"/>
          <w:numId w:val="1006"/>
        </w:numPr>
      </w:pPr>
      <w:r>
        <w:t xml:space="preserve">Nose 3 simulated pressure contour plot.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07"/>
        </w:numPr>
      </w:pPr>
      <w:r>
        <w:t xml:space="preserve">Graphs are present for at least one nose cone</w:t>
      </w:r>
    </w:p>
    <w:p>
      <w:pPr>
        <w:pStyle w:val="Compact"/>
        <w:numPr>
          <w:ilvl w:val="0"/>
          <w:numId w:val="1008"/>
        </w:numPr>
      </w:pPr>
      <w:r>
        <w:t xml:space="preserve">Calibration information, the zero fan speed lift and drag, is reported.</w:t>
      </w:r>
    </w:p>
    <w:p>
      <w:pPr>
        <w:pStyle w:val="Compact"/>
        <w:numPr>
          <w:ilvl w:val="0"/>
          <w:numId w:val="1009"/>
        </w:numPr>
      </w:pPr>
      <w:r>
        <w:t xml:space="preserve">Reference area used for finding drag coefficients is reported.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10"/>
        </w:numPr>
      </w:pPr>
      <w:r>
        <w:t xml:space="preserve">All plots show correct values.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Calibration information and reference area are correct.</w:t>
      </w:r>
    </w:p>
    <w:p>
      <w:pPr>
        <w:pStyle w:val="Compact"/>
        <w:numPr>
          <w:ilvl w:val="0"/>
          <w:numId w:val="1012"/>
        </w:numPr>
      </w:pPr>
      <w:r>
        <w:t xml:space="preserve">Discussion of differences between simulations and measurements lists plausible factors that could cause discrepancies.</w:t>
      </w:r>
    </w:p>
    <w:p>
      <w:r>
        <w:br w:type="page"/>
      </w:r>
    </w:p>
    <w:bookmarkEnd w:id="21"/>
    <w:bookmarkStart w:id="22" w:name="X3165ced70099a6f45f73a9dc109e3139b26ba90"/>
    <w:p>
      <w:pPr>
        <w:pStyle w:val="Heading2"/>
      </w:pPr>
      <w:r>
        <w:t xml:space="preserve">Plots of Drag Forces on Scale Robot Model</w:t>
      </w:r>
    </w:p>
    <w:p>
      <w:pPr>
        <w:pStyle w:val="FirstParagraph"/>
      </w:pPr>
      <w:r>
        <w:t xml:space="preserve">This section calls for four total graphs</w:t>
      </w:r>
    </w:p>
    <w:p>
      <w:pPr>
        <w:pStyle w:val="Compact"/>
        <w:numPr>
          <w:ilvl w:val="0"/>
          <w:numId w:val="1013"/>
        </w:numPr>
      </w:pPr>
      <w:r>
        <w:t xml:space="preserve">Measured drag force vs. Reynolds number</w:t>
      </w:r>
    </w:p>
    <w:p>
      <w:pPr>
        <w:pStyle w:val="Compact"/>
        <w:numPr>
          <w:ilvl w:val="0"/>
          <w:numId w:val="1013"/>
        </w:numPr>
      </w:pPr>
      <w:r>
        <w:t xml:space="preserve">Measured drag coefficient vs. Reynolds number</w:t>
      </w:r>
    </w:p>
    <w:p>
      <w:pPr>
        <w:pStyle w:val="Compact"/>
        <w:numPr>
          <w:ilvl w:val="0"/>
          <w:numId w:val="1013"/>
        </w:numPr>
      </w:pPr>
      <w:r>
        <w:t xml:space="preserve">Simulated drag force vs. Reynolds number</w:t>
      </w:r>
    </w:p>
    <w:p>
      <w:pPr>
        <w:pStyle w:val="Compact"/>
        <w:numPr>
          <w:ilvl w:val="0"/>
          <w:numId w:val="1013"/>
        </w:numPr>
      </w:pPr>
      <w:r>
        <w:t xml:space="preserve">Simulated drag coefficient vs. Reynolds number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14"/>
        </w:numPr>
      </w:pPr>
      <w:r>
        <w:t xml:space="preserve">All four graphs are present</w:t>
      </w:r>
    </w:p>
    <w:p>
      <w:pPr>
        <w:pStyle w:val="Compact"/>
        <w:numPr>
          <w:ilvl w:val="0"/>
          <w:numId w:val="1015"/>
        </w:numPr>
      </w:pPr>
      <w:r>
        <w:t xml:space="preserve">Calibration information, the zero fan speed lift and drag, is reported.</w:t>
      </w:r>
    </w:p>
    <w:p>
      <w:pPr>
        <w:pStyle w:val="Compact"/>
        <w:numPr>
          <w:ilvl w:val="0"/>
          <w:numId w:val="1016"/>
        </w:numPr>
      </w:pPr>
      <w:r>
        <w:t xml:space="preserve">Reference area used for finding drag coefficients is reported.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17"/>
        </w:numPr>
      </w:pPr>
      <w:r>
        <w:t xml:space="preserve">All plots show correct values.</w:t>
      </w:r>
      <w:r>
        <w:br/>
      </w:r>
    </w:p>
    <w:p>
      <w:pPr>
        <w:pStyle w:val="Compact"/>
        <w:numPr>
          <w:ilvl w:val="0"/>
          <w:numId w:val="1018"/>
        </w:numPr>
      </w:pPr>
      <w:r>
        <w:t xml:space="preserve">Calibration information and reference area are correct.</w:t>
      </w:r>
    </w:p>
    <w:p>
      <w:pPr>
        <w:pStyle w:val="Compact"/>
        <w:numPr>
          <w:ilvl w:val="0"/>
          <w:numId w:val="1019"/>
        </w:numPr>
      </w:pPr>
      <w:r>
        <w:t xml:space="preserve">Discussion of differences between simulations and measurements lists plausible factors that could cause discrepancies.</w:t>
      </w:r>
    </w:p>
    <w:p>
      <w:pPr>
        <w:pStyle w:val="Compact"/>
        <w:numPr>
          <w:ilvl w:val="0"/>
          <w:numId w:val="1020"/>
        </w:numPr>
      </w:pPr>
      <w:r>
        <w:t xml:space="preserve">Explanation of how similitude lets us use a scale model of the robot in the wind tunnel and a full-sized model of the robot in simulated water flow.</w:t>
      </w:r>
    </w:p>
    <w:p>
      <w:r>
        <w:br w:type="page"/>
      </w:r>
    </w:p>
    <w:bookmarkEnd w:id="22"/>
    <w:bookmarkStart w:id="23" w:name="X913b4aa9b280b9060de29eccab1e84366cbc373"/>
    <w:p>
      <w:pPr>
        <w:pStyle w:val="Heading2"/>
      </w:pPr>
      <w:r>
        <w:t xml:space="preserve">Plots of Lift and Drag for Flat Plate and NACA Airfoils at Different Angles of Attack</w:t>
      </w:r>
    </w:p>
    <w:p>
      <w:pPr>
        <w:pStyle w:val="FirstParagraph"/>
      </w:pPr>
      <w:r>
        <w:t xml:space="preserve">This section calls for six total graphs.</w:t>
      </w:r>
    </w:p>
    <w:p>
      <w:pPr>
        <w:pStyle w:val="Compact"/>
        <w:numPr>
          <w:ilvl w:val="0"/>
          <w:numId w:val="1021"/>
        </w:numPr>
      </w:pPr>
      <w:r>
        <w:t xml:space="preserve">Flat plate lift force vs. Reynolds number</w:t>
      </w:r>
    </w:p>
    <w:p>
      <w:pPr>
        <w:pStyle w:val="Compact"/>
        <w:numPr>
          <w:ilvl w:val="0"/>
          <w:numId w:val="1021"/>
        </w:numPr>
      </w:pPr>
      <w:r>
        <w:t xml:space="preserve">Flat plate coefficient of lift vs. Reynolds number</w:t>
      </w:r>
    </w:p>
    <w:p>
      <w:pPr>
        <w:pStyle w:val="Compact"/>
        <w:numPr>
          <w:ilvl w:val="0"/>
          <w:numId w:val="1021"/>
        </w:numPr>
      </w:pPr>
      <w:r>
        <w:t xml:space="preserve">Flat plate pressure contour plot</w:t>
      </w:r>
    </w:p>
    <w:p>
      <w:pPr>
        <w:pStyle w:val="Compact"/>
        <w:numPr>
          <w:ilvl w:val="0"/>
          <w:numId w:val="1021"/>
        </w:numPr>
      </w:pPr>
      <w:r>
        <w:t xml:space="preserve">NACA airfoil lift force vs. Reynolds number</w:t>
      </w:r>
    </w:p>
    <w:p>
      <w:pPr>
        <w:pStyle w:val="Compact"/>
        <w:numPr>
          <w:ilvl w:val="0"/>
          <w:numId w:val="1021"/>
        </w:numPr>
      </w:pPr>
      <w:r>
        <w:t xml:space="preserve">NACA airfoil coefficient of lift vs. Reynolds number</w:t>
      </w:r>
    </w:p>
    <w:p>
      <w:pPr>
        <w:pStyle w:val="Compact"/>
        <w:numPr>
          <w:ilvl w:val="0"/>
          <w:numId w:val="1021"/>
        </w:numPr>
      </w:pPr>
      <w:r>
        <w:t xml:space="preserve">NACA airfoil pressure contour plot vs. Reynolds number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22"/>
        </w:numPr>
      </w:pPr>
      <w:r>
        <w:t xml:space="preserve">The flat plate graphs are present.</w:t>
      </w:r>
    </w:p>
    <w:p>
      <w:pPr>
        <w:pStyle w:val="Compact"/>
        <w:numPr>
          <w:ilvl w:val="0"/>
          <w:numId w:val="1023"/>
        </w:numPr>
      </w:pPr>
      <w:r>
        <w:t xml:space="preserve">Includes a reference area and reference length for the flat plate measurements with one sentence of justification.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24"/>
        </w:numPr>
      </w:pPr>
      <w:r>
        <w:t xml:space="preserve">All plots are present.</w:t>
      </w:r>
    </w:p>
    <w:p>
      <w:pPr>
        <w:pStyle w:val="Compact"/>
        <w:numPr>
          <w:ilvl w:val="0"/>
          <w:numId w:val="1025"/>
        </w:numPr>
      </w:pPr>
      <w:r>
        <w:t xml:space="preserve">All performance numbers are reported</w:t>
      </w:r>
    </w:p>
    <w:p>
      <w:pPr>
        <w:pStyle w:val="Compact"/>
        <w:numPr>
          <w:ilvl w:val="1"/>
          <w:numId w:val="1026"/>
        </w:numPr>
      </w:pPr>
      <w:r>
        <w:t xml:space="preserve">Pressure on the bottom of the flat plate wing compare to the top of the flat plate wing at a 15 degree angle of attack</w:t>
      </w:r>
    </w:p>
    <w:p>
      <w:pPr>
        <w:pStyle w:val="Compact"/>
        <w:numPr>
          <w:ilvl w:val="1"/>
          <w:numId w:val="1026"/>
        </w:numPr>
      </w:pPr>
      <w:r>
        <w:t xml:space="preserve">NACA 6412 wing’s Coefficient of Lift compared to the flat plate at an angle of attack of 15 degrees</w:t>
      </w:r>
    </w:p>
    <w:p>
      <w:pPr>
        <w:pStyle w:val="Compact"/>
        <w:numPr>
          <w:ilvl w:val="1"/>
          <w:numId w:val="1026"/>
        </w:numPr>
      </w:pPr>
      <w:r>
        <w:t xml:space="preserve">Pressure differences between the top and bottom surfaces of the NACA 6412 wing compare to the pressure difference on the flat plate at 45 m/s and a 15 degree angle of attack</w:t>
      </w:r>
    </w:p>
    <w:p>
      <w:pPr>
        <w:pStyle w:val="Compact"/>
        <w:numPr>
          <w:ilvl w:val="0"/>
          <w:numId w:val="1027"/>
        </w:numPr>
      </w:pPr>
      <w:r>
        <w:t xml:space="preserve">Brief (4 sentence) discussion considering performance numbers and comparing NACA airfoil to flat plate wing.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1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1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1"/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2"/>
  </w:num>
  <w:num w:numId="1026">
    <w:abstractNumId w:val="991"/>
  </w:num>
  <w:num w:numId="1027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 Submission Sheet</dc:title>
  <dc:creator/>
  <cp:keywords/>
  <dcterms:created xsi:type="dcterms:W3CDTF">2025-03-26T02:55:53Z</dcterms:created>
  <dcterms:modified xsi:type="dcterms:W3CDTF">2025-03-26T02:55:53Z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