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</w:rPr>
        <w:t>规范约束</w:t>
      </w:r>
      <w:r>
        <w:rPr>
          <w:rFonts w:hint="eastAsia"/>
          <w:sz w:val="48"/>
          <w:szCs w:val="48"/>
          <w:lang w:val="en-US" w:eastAsia="zh-CN"/>
        </w:rPr>
        <w:t>文档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数据库建表规范（字段、属性）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创建数据库表名业务板块前缀+下划线+表名，例：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表名：mm_user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字段名为表名前缀+字段名，例：user_id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实体类属性命名规范为字段名的驼峰标识，例：userId。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编码规范（包名[结构名]、类名、方法名、变量名）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2.1包名【结构名】：com.kaseyandltlzx.</w:t>
      </w:r>
      <w:bookmarkStart w:id="0" w:name="OLE_LINK1"/>
      <w:r>
        <w:rPr>
          <w:rFonts w:hint="eastAsia"/>
          <w:sz w:val="30"/>
          <w:szCs w:val="30"/>
          <w:lang w:val="en-US" w:eastAsia="zh-CN"/>
        </w:rPr>
        <w:t>managemen</w:t>
      </w:r>
      <w:bookmarkStart w:id="1" w:name="_GoBack"/>
      <w:bookmarkEnd w:id="1"/>
      <w:r>
        <w:rPr>
          <w:rFonts w:hint="eastAsia"/>
          <w:sz w:val="30"/>
          <w:szCs w:val="30"/>
          <w:lang w:val="en-US" w:eastAsia="zh-CN"/>
        </w:rPr>
        <w:t>t</w:t>
      </w:r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action：控制层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dao层：持久层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service：业务层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utils：工具包: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model：实体类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2.2类名：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例：User操作类名命名为User+java文件名称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2.3方法名：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get/find ：查询单个用get，查询多个用find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解释： BY通过id去查询一个user信息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例：getUesrByUserId(Integer userId);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2.4变量名：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申明变量数据类型用包装类，如：int = Integer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变量名称规范如下示例：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List&lt;User&gt; userList = new ArrayList();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List根据User类型取名为：userlist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F54C"/>
    <w:multiLevelType w:val="singleLevel"/>
    <w:tmpl w:val="1410F5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633F8"/>
    <w:rsid w:val="1E9F1661"/>
    <w:rsid w:val="2532457C"/>
    <w:rsid w:val="28E92ADC"/>
    <w:rsid w:val="295C0CB7"/>
    <w:rsid w:val="2E7C33D5"/>
    <w:rsid w:val="32100D94"/>
    <w:rsid w:val="36136AB9"/>
    <w:rsid w:val="511A1942"/>
    <w:rsid w:val="588C6A8F"/>
    <w:rsid w:val="6AB8271D"/>
    <w:rsid w:val="79491B0C"/>
    <w:rsid w:val="7E46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谢开欣</cp:lastModifiedBy>
  <dcterms:modified xsi:type="dcterms:W3CDTF">2018-05-03T08:28:19Z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