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Kingdom of Knorb is a territory in the Delta Quadrant, owned and ruled by the deeply religious and mystic Yljiri species. The Yljirin government follows complex laws based on the dominant Cult of Xyphalor religion, with Xyphalor being the Yljirin word for the Kaiju, a legendary race of giant monsters from ancient times.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Yljiri have a strong spiritual connection to the Kaiju, believing that they are the ultimate embodiment of divinity and that their existence is essential to the balance of the universe. This belief system is reflected in the laws and customs of the Kingdom of Knorb, which prioritize the worship and protection of the Kaiju above all else.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Kingdom of Knorb is located in the Delta Quadrant and shares borders with the Corpaco Collective, Kaiju Space, the Commonwealth of Enika, and the Outer Rim. Its borders are heavily guarded by the Yljirin military, which enforces strict laws that reflect the religious beliefs of its rulers.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Yljiri are also known for their advanced technology, particularly in the fields of energy manipulation and biotechnology. The Yljirin military utilizes advanced weapons and equipment that are powered by unique energy sources and are capable of devastating destructive power.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Overall, the Kingdom of Knorb is a unique and fascinating territory, steeped in mysticism and religious beliefs that guide its laws and customs. It remains a mysterious and enigmatic presence in the Delta Quadrant, with much of its true nature remaining shrouded in secrecy to outsiders.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