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Narxo Domain is a territory situated in the Alpha Quadrant, sharing its borders with the Corpaco Collective, the Outer Rim, and Junq Space. It is owned and operated by Narxos, a corporation that specializes in producing and distributing pharmaceuticals. The domain houses several research and development facilities, as well as manufacturing plants for a variety of pharmaceutical products. Narxos prides itself on using the latest technology and employing highly trained professionals to ensure the highest quality of products.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Narxos was founded and is still controlled by the Terraplisians of the planet Terra. However, there are detractors who accuse the corporation of taking advantage of workers and conducting unethical experiments on vulnerable populations. This is a touchy subject among Terraplisians, who tend to have very firm opinions on one side or the other, given their history as an exploited underclass.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Although Narxos is primarily a pharmaceutical company, it has also invested heavily in space exploration and colonization. The company has established a presence on many planets inside the Narxo Domain and has conducted research and development related to space travel and terraforming technologies.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Narxos and the Corpaco Collective have a tense relationship due to the history between Terraplisians and Terraltans. Skirmishes between the two territories along their border are frequent.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Locations in the Narxo Domain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Terra - Terrestrial planet originally called “earth” where the Old Terran species began. Currently Home to the Terraplisian species.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Luna - Terra’s moon which is home to many Terraplisians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Mars - A planet in the Terran star system that has been terraformed and is inhabited by Terraplisians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Venus - A planet in the Terran star system that has been terraformed and is inhabited by Terraplisians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