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The Watchers, also known as "Observers" or "Marble Men," are a rare and enigmatic species in the galaxy. Their appearance is that of life-sized white marble statues of some type of Terranoid, with intricate details and lifelike features. They are inorganic yet non-mechanical, and their composition is a subject of intense scientific debate. They appear to be made of a flexible yet solid material, which is highly advanced and incredibly durable.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Their society and culture are also shrouded in mystery. They have their own language, known as the Watcher Tongue, which sounds deep and elegant. However, only brief snippets of their language have been recorded, and no translation has been made. They are highly reclusive and prefer to keep to themselves. They are most commonly observed via satellite or droid capture, on planets with no atmosphere. Occasionally small groups of hooded Watchers have been spotted around inhabited Milkish planets, but no one knows how they got there or where they went.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Despite their aloofness, the Watchers are known for being incredibly wise and benevolent. They possess highly advanced technology that is far beyond what most other species in the galaxy are capable of. They are renowned for their advanced knowledge and many believe that they have secrets that they are unwilling to share with outsiders. Some rumors suggest that the Watchers may have even been responsible for seeding life throughout the galaxy, although this has yet to be confirmed.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biology of the Watchers is still largely unknown, and it is not clear how they are birthed or created. It is speculated that it is rare and difficult due to their seemingly low population. Over time, the Watchers' features begin to deteriorate, and injuries never seem to grow back.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Despite their many mysteries, the Watchers remain one of the most intriguing and mysterious species in the galaxy. Many scientists and explorers continue to search for more information about them.</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