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68E80" w14:textId="77777777" w:rsidR="00AA23C2" w:rsidRPr="00A91EF6" w:rsidRDefault="00AA23C2" w:rsidP="00AA23C2">
      <w:pPr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91EF6">
        <w:rPr>
          <w:rFonts w:ascii="Times New Roman" w:hAnsi="Times New Roman" w:cs="Times New Roman"/>
          <w:b/>
          <w:sz w:val="20"/>
          <w:szCs w:val="20"/>
        </w:rPr>
        <w:t>Table 6:</w:t>
      </w:r>
      <w:r w:rsidRPr="00A91EF6">
        <w:rPr>
          <w:rFonts w:ascii="Times New Roman" w:hAnsi="Times New Roman" w:cs="Times New Roman"/>
          <w:sz w:val="20"/>
          <w:szCs w:val="20"/>
        </w:rPr>
        <w:t xml:space="preserve"> </w:t>
      </w:r>
      <w:r w:rsidRPr="00A91EF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Comparison of various Classification Models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27"/>
        <w:gridCol w:w="1610"/>
        <w:gridCol w:w="1183"/>
        <w:gridCol w:w="1728"/>
        <w:gridCol w:w="1775"/>
        <w:gridCol w:w="1627"/>
      </w:tblGrid>
      <w:tr w:rsidR="00AA23C2" w:rsidRPr="00A91EF6" w14:paraId="53B45AD1" w14:textId="77777777" w:rsidTr="00C21E3B">
        <w:trPr>
          <w:jc w:val="center"/>
        </w:trPr>
        <w:tc>
          <w:tcPr>
            <w:tcW w:w="1442" w:type="dxa"/>
          </w:tcPr>
          <w:p w14:paraId="0A7594AD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91EF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</w:p>
        </w:tc>
        <w:tc>
          <w:tcPr>
            <w:tcW w:w="1623" w:type="dxa"/>
          </w:tcPr>
          <w:p w14:paraId="5BD571F5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91EF6">
              <w:rPr>
                <w:rFonts w:ascii="Times New Roman" w:hAnsi="Times New Roman" w:cs="Times New Roman"/>
                <w:b/>
                <w:sz w:val="20"/>
                <w:szCs w:val="20"/>
              </w:rPr>
              <w:t>Technique</w:t>
            </w:r>
          </w:p>
        </w:tc>
        <w:tc>
          <w:tcPr>
            <w:tcW w:w="786" w:type="dxa"/>
          </w:tcPr>
          <w:p w14:paraId="2681BE4A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91EF6">
              <w:rPr>
                <w:rFonts w:ascii="Times New Roman" w:hAnsi="Times New Roman" w:cs="Times New Roman"/>
                <w:b/>
                <w:sz w:val="20"/>
                <w:szCs w:val="20"/>
              </w:rPr>
              <w:t>XAI</w:t>
            </w:r>
          </w:p>
        </w:tc>
        <w:tc>
          <w:tcPr>
            <w:tcW w:w="1739" w:type="dxa"/>
          </w:tcPr>
          <w:p w14:paraId="5A6DE124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91EF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Advantage </w:t>
            </w:r>
          </w:p>
        </w:tc>
        <w:tc>
          <w:tcPr>
            <w:tcW w:w="1786" w:type="dxa"/>
          </w:tcPr>
          <w:p w14:paraId="44630E20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91EF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Disadvantage </w:t>
            </w:r>
          </w:p>
        </w:tc>
        <w:tc>
          <w:tcPr>
            <w:tcW w:w="1640" w:type="dxa"/>
          </w:tcPr>
          <w:p w14:paraId="2721B89E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91EF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Performance </w:t>
            </w:r>
          </w:p>
        </w:tc>
      </w:tr>
      <w:tr w:rsidR="00AA23C2" w:rsidRPr="00A91EF6" w14:paraId="24A22BB8" w14:textId="77777777" w:rsidTr="00C21E3B">
        <w:trPr>
          <w:jc w:val="center"/>
        </w:trPr>
        <w:tc>
          <w:tcPr>
            <w:tcW w:w="1442" w:type="dxa"/>
          </w:tcPr>
          <w:p w14:paraId="490CE076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Yan </w:t>
            </w:r>
            <w:r w:rsidRPr="00A91EF6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n-IN"/>
              </w:rPr>
              <w:t>et al.</w:t>
            </w: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[94] (2023)</w:t>
            </w:r>
          </w:p>
        </w:tc>
        <w:tc>
          <w:tcPr>
            <w:tcW w:w="1623" w:type="dxa"/>
          </w:tcPr>
          <w:p w14:paraId="0E0BF539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Explainable brain </w:t>
            </w:r>
            <w:proofErr w:type="spellStart"/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tumor</w:t>
            </w:r>
            <w:proofErr w:type="spellEnd"/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detection system</w:t>
            </w:r>
          </w:p>
        </w:tc>
        <w:tc>
          <w:tcPr>
            <w:tcW w:w="786" w:type="dxa"/>
          </w:tcPr>
          <w:p w14:paraId="7BCB43D3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91EF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Grad-Cam++</w:t>
            </w:r>
          </w:p>
        </w:tc>
        <w:tc>
          <w:tcPr>
            <w:tcW w:w="1739" w:type="dxa"/>
          </w:tcPr>
          <w:p w14:paraId="3FF5F7BA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Benefit of post-hoc explainability was integrated into the categorization model</w:t>
            </w:r>
          </w:p>
        </w:tc>
        <w:tc>
          <w:tcPr>
            <w:tcW w:w="1786" w:type="dxa"/>
          </w:tcPr>
          <w:p w14:paraId="5A2D80FF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Maybe computationally demanding.</w:t>
            </w:r>
          </w:p>
          <w:p w14:paraId="1EBA9C18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0" w:type="dxa"/>
          </w:tcPr>
          <w:p w14:paraId="7802F5F2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1EF6">
              <w:rPr>
                <w:rFonts w:ascii="Times New Roman" w:hAnsi="Times New Roman" w:cs="Times New Roman"/>
                <w:sz w:val="20"/>
                <w:szCs w:val="20"/>
              </w:rPr>
              <w:t>Accuracy: 95.46%</w:t>
            </w:r>
          </w:p>
        </w:tc>
      </w:tr>
      <w:tr w:rsidR="00AA23C2" w:rsidRPr="00A91EF6" w14:paraId="7313CCAC" w14:textId="77777777" w:rsidTr="00C21E3B">
        <w:trPr>
          <w:jc w:val="center"/>
        </w:trPr>
        <w:tc>
          <w:tcPr>
            <w:tcW w:w="1442" w:type="dxa"/>
          </w:tcPr>
          <w:p w14:paraId="7C73ED69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Aly </w:t>
            </w:r>
            <w:r w:rsidRPr="00A91EF6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n-IN"/>
              </w:rPr>
              <w:t>et al.</w:t>
            </w: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[95] (2024)</w:t>
            </w:r>
          </w:p>
        </w:tc>
        <w:tc>
          <w:tcPr>
            <w:tcW w:w="1623" w:type="dxa"/>
          </w:tcPr>
          <w:p w14:paraId="0667BE7F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ViT</w:t>
            </w:r>
            <w:proofErr w:type="spellEnd"/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-GRU</w:t>
            </w:r>
          </w:p>
        </w:tc>
        <w:tc>
          <w:tcPr>
            <w:tcW w:w="786" w:type="dxa"/>
          </w:tcPr>
          <w:p w14:paraId="5503D099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LIME and SHAP</w:t>
            </w:r>
          </w:p>
        </w:tc>
        <w:tc>
          <w:tcPr>
            <w:tcW w:w="1739" w:type="dxa"/>
          </w:tcPr>
          <w:p w14:paraId="0E665BD8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Excellent results on all important metrics</w:t>
            </w:r>
          </w:p>
        </w:tc>
        <w:tc>
          <w:tcPr>
            <w:tcW w:w="1786" w:type="dxa"/>
          </w:tcPr>
          <w:p w14:paraId="07DE3448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Longer training periods</w:t>
            </w:r>
          </w:p>
        </w:tc>
        <w:tc>
          <w:tcPr>
            <w:tcW w:w="1640" w:type="dxa"/>
          </w:tcPr>
          <w:p w14:paraId="72885438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F1-score: 98.5%, precision: 98.8% and recall: 98.8%</w:t>
            </w:r>
          </w:p>
        </w:tc>
      </w:tr>
      <w:tr w:rsidR="00AA23C2" w:rsidRPr="00A91EF6" w14:paraId="557BA901" w14:textId="77777777" w:rsidTr="00C21E3B">
        <w:trPr>
          <w:jc w:val="center"/>
        </w:trPr>
        <w:tc>
          <w:tcPr>
            <w:tcW w:w="1442" w:type="dxa"/>
          </w:tcPr>
          <w:p w14:paraId="599FC4B7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Haque </w:t>
            </w:r>
            <w:r w:rsidRPr="00A91EF6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n-IN"/>
              </w:rPr>
              <w:t>et al.</w:t>
            </w: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[96] (2024)</w:t>
            </w:r>
          </w:p>
        </w:tc>
        <w:tc>
          <w:tcPr>
            <w:tcW w:w="1623" w:type="dxa"/>
          </w:tcPr>
          <w:p w14:paraId="614A7F6A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NeuroNet19</w:t>
            </w:r>
          </w:p>
        </w:tc>
        <w:tc>
          <w:tcPr>
            <w:tcW w:w="786" w:type="dxa"/>
          </w:tcPr>
          <w:p w14:paraId="0206E4AC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LIME</w:t>
            </w:r>
          </w:p>
        </w:tc>
        <w:tc>
          <w:tcPr>
            <w:tcW w:w="1739" w:type="dxa"/>
          </w:tcPr>
          <w:p w14:paraId="5D7F41D2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High precision with multi-scale feature extraction</w:t>
            </w:r>
          </w:p>
        </w:tc>
        <w:tc>
          <w:tcPr>
            <w:tcW w:w="1786" w:type="dxa"/>
          </w:tcPr>
          <w:p w14:paraId="760CFCFD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Absence of precise information on computational efficiency</w:t>
            </w:r>
          </w:p>
        </w:tc>
        <w:tc>
          <w:tcPr>
            <w:tcW w:w="1640" w:type="dxa"/>
          </w:tcPr>
          <w:p w14:paraId="6B5275BC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Cohen Kappa, F1: 99.2%, Accuracy: 99.3%, Precision: 99% and Recall: 99%</w:t>
            </w:r>
          </w:p>
        </w:tc>
      </w:tr>
      <w:tr w:rsidR="00AA23C2" w:rsidRPr="00A91EF6" w14:paraId="7200B2FA" w14:textId="77777777" w:rsidTr="00C21E3B">
        <w:trPr>
          <w:jc w:val="center"/>
        </w:trPr>
        <w:tc>
          <w:tcPr>
            <w:tcW w:w="1442" w:type="dxa"/>
          </w:tcPr>
          <w:p w14:paraId="040F6103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Mahesh </w:t>
            </w:r>
            <w:r w:rsidRPr="00A91EF6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n-IN"/>
              </w:rPr>
              <w:t>et al.</w:t>
            </w: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[97] (2024)</w:t>
            </w:r>
          </w:p>
        </w:tc>
        <w:tc>
          <w:tcPr>
            <w:tcW w:w="1623" w:type="dxa"/>
          </w:tcPr>
          <w:p w14:paraId="5D0954CE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ResNet50 with Grad-CAM</w:t>
            </w:r>
          </w:p>
        </w:tc>
        <w:tc>
          <w:tcPr>
            <w:tcW w:w="786" w:type="dxa"/>
          </w:tcPr>
          <w:p w14:paraId="4A073CD3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Grad-CAM</w:t>
            </w:r>
          </w:p>
        </w:tc>
        <w:tc>
          <w:tcPr>
            <w:tcW w:w="1739" w:type="dxa"/>
          </w:tcPr>
          <w:p w14:paraId="12B54A44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Excellent explainability and transparency</w:t>
            </w:r>
          </w:p>
        </w:tc>
        <w:tc>
          <w:tcPr>
            <w:tcW w:w="1786" w:type="dxa"/>
          </w:tcPr>
          <w:p w14:paraId="4FEEBD7D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Potentially less effective for large data sets</w:t>
            </w:r>
          </w:p>
          <w:p w14:paraId="14E83363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0" w:type="dxa"/>
          </w:tcPr>
          <w:p w14:paraId="2B0821AD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Precision: 98%, Recall: 98%, Accuracy: 98.52%</w:t>
            </w:r>
          </w:p>
        </w:tc>
      </w:tr>
      <w:tr w:rsidR="00AA23C2" w:rsidRPr="00A91EF6" w14:paraId="5E222BE5" w14:textId="77777777" w:rsidTr="00C21E3B">
        <w:trPr>
          <w:jc w:val="center"/>
        </w:trPr>
        <w:tc>
          <w:tcPr>
            <w:tcW w:w="1442" w:type="dxa"/>
          </w:tcPr>
          <w:p w14:paraId="1FDF0574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Hosny </w:t>
            </w:r>
            <w:r w:rsidRPr="00A91EF6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n-IN"/>
              </w:rPr>
              <w:t>et al.</w:t>
            </w: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[98] (2025)</w:t>
            </w:r>
          </w:p>
        </w:tc>
        <w:tc>
          <w:tcPr>
            <w:tcW w:w="1623" w:type="dxa"/>
          </w:tcPr>
          <w:p w14:paraId="49E0E485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1EF6">
              <w:rPr>
                <w:rFonts w:ascii="Times New Roman" w:hAnsi="Times New Roman" w:cs="Times New Roman"/>
                <w:sz w:val="20"/>
                <w:szCs w:val="20"/>
              </w:rPr>
              <w:t>Ensemble deep learning model</w:t>
            </w:r>
          </w:p>
        </w:tc>
        <w:tc>
          <w:tcPr>
            <w:tcW w:w="786" w:type="dxa"/>
          </w:tcPr>
          <w:p w14:paraId="53AB90B1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Grad-CAM</w:t>
            </w:r>
          </w:p>
        </w:tc>
        <w:tc>
          <w:tcPr>
            <w:tcW w:w="1739" w:type="dxa"/>
          </w:tcPr>
          <w:p w14:paraId="77DAAFFD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Combines the strengths of many pre-trained models.</w:t>
            </w:r>
          </w:p>
        </w:tc>
        <w:tc>
          <w:tcPr>
            <w:tcW w:w="1786" w:type="dxa"/>
          </w:tcPr>
          <w:p w14:paraId="1B9E6703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The complexity of the ensemble might contribute to lengthier training times.</w:t>
            </w:r>
          </w:p>
        </w:tc>
        <w:tc>
          <w:tcPr>
            <w:tcW w:w="1640" w:type="dxa"/>
          </w:tcPr>
          <w:p w14:paraId="26E2995C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Accuracy: 99.02%, precision: 98.75%, recall: 98.98% and F1: 98.86%.</w:t>
            </w:r>
          </w:p>
        </w:tc>
      </w:tr>
      <w:tr w:rsidR="00AA23C2" w:rsidRPr="00A91EF6" w14:paraId="1D83E377" w14:textId="77777777" w:rsidTr="00C21E3B">
        <w:trPr>
          <w:jc w:val="center"/>
        </w:trPr>
        <w:tc>
          <w:tcPr>
            <w:tcW w:w="1442" w:type="dxa"/>
          </w:tcPr>
          <w:p w14:paraId="5FFAE959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Mzoughi </w:t>
            </w:r>
            <w:r w:rsidRPr="00A91EF6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n-IN"/>
              </w:rPr>
              <w:t>et al.</w:t>
            </w: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[99] (2024)</w:t>
            </w:r>
          </w:p>
        </w:tc>
        <w:tc>
          <w:tcPr>
            <w:tcW w:w="1623" w:type="dxa"/>
          </w:tcPr>
          <w:p w14:paraId="37D6F085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1EF6">
              <w:rPr>
                <w:rFonts w:ascii="Times New Roman" w:hAnsi="Times New Roman" w:cs="Times New Roman"/>
                <w:sz w:val="20"/>
                <w:szCs w:val="20"/>
              </w:rPr>
              <w:t>ViT</w:t>
            </w:r>
            <w:proofErr w:type="spellEnd"/>
          </w:p>
        </w:tc>
        <w:tc>
          <w:tcPr>
            <w:tcW w:w="786" w:type="dxa"/>
          </w:tcPr>
          <w:p w14:paraId="4BD5FB74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SHAP, LIME and Grad-CAM</w:t>
            </w:r>
          </w:p>
        </w:tc>
        <w:tc>
          <w:tcPr>
            <w:tcW w:w="1739" w:type="dxa"/>
          </w:tcPr>
          <w:p w14:paraId="6B1C6283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Outperforms CNN models and XAI approaches for interpretability.</w:t>
            </w:r>
          </w:p>
        </w:tc>
        <w:tc>
          <w:tcPr>
            <w:tcW w:w="1786" w:type="dxa"/>
          </w:tcPr>
          <w:p w14:paraId="3AFC1F78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May need enormous computing resources.</w:t>
            </w:r>
          </w:p>
        </w:tc>
        <w:tc>
          <w:tcPr>
            <w:tcW w:w="1640" w:type="dxa"/>
          </w:tcPr>
          <w:p w14:paraId="75501D60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Accuracy: 91.61%</w:t>
            </w:r>
          </w:p>
        </w:tc>
      </w:tr>
      <w:tr w:rsidR="00AA23C2" w:rsidRPr="00A91EF6" w14:paraId="019208E5" w14:textId="77777777" w:rsidTr="00C21E3B">
        <w:trPr>
          <w:jc w:val="center"/>
        </w:trPr>
        <w:tc>
          <w:tcPr>
            <w:tcW w:w="1442" w:type="dxa"/>
          </w:tcPr>
          <w:p w14:paraId="67B9FBCF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Ahmed </w:t>
            </w:r>
            <w:r w:rsidRPr="00A91EF6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n-IN"/>
              </w:rPr>
              <w:t>et al.</w:t>
            </w: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[100] (2023)</w:t>
            </w:r>
          </w:p>
        </w:tc>
        <w:tc>
          <w:tcPr>
            <w:tcW w:w="1623" w:type="dxa"/>
          </w:tcPr>
          <w:p w14:paraId="64FE1B26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VGG16</w:t>
            </w:r>
          </w:p>
        </w:tc>
        <w:tc>
          <w:tcPr>
            <w:tcW w:w="786" w:type="dxa"/>
          </w:tcPr>
          <w:p w14:paraId="036470AD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91EF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Layer-wise Relevance Propagation</w:t>
            </w:r>
          </w:p>
        </w:tc>
        <w:tc>
          <w:tcPr>
            <w:tcW w:w="1739" w:type="dxa"/>
          </w:tcPr>
          <w:p w14:paraId="3F435798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Simple and efficient binary categorization.</w:t>
            </w:r>
          </w:p>
        </w:tc>
        <w:tc>
          <w:tcPr>
            <w:tcW w:w="1786" w:type="dxa"/>
          </w:tcPr>
          <w:p w14:paraId="15842548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Complex tasks may not be easily generalized.</w:t>
            </w:r>
          </w:p>
        </w:tc>
        <w:tc>
          <w:tcPr>
            <w:tcW w:w="1640" w:type="dxa"/>
          </w:tcPr>
          <w:p w14:paraId="09970471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Accuracy: 97.33%</w:t>
            </w:r>
          </w:p>
        </w:tc>
      </w:tr>
      <w:tr w:rsidR="00AA23C2" w:rsidRPr="00A91EF6" w14:paraId="0EA7C723" w14:textId="77777777" w:rsidTr="00C21E3B">
        <w:trPr>
          <w:jc w:val="center"/>
        </w:trPr>
        <w:tc>
          <w:tcPr>
            <w:tcW w:w="1442" w:type="dxa"/>
          </w:tcPr>
          <w:p w14:paraId="5A6BE240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Chitnis </w:t>
            </w:r>
            <w:r w:rsidRPr="00A91EF6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n-IN"/>
              </w:rPr>
              <w:t>et al.</w:t>
            </w: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[101] (2022)</w:t>
            </w:r>
          </w:p>
        </w:tc>
        <w:tc>
          <w:tcPr>
            <w:tcW w:w="1623" w:type="dxa"/>
          </w:tcPr>
          <w:p w14:paraId="77D39FC4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LeaSE</w:t>
            </w:r>
            <w:proofErr w:type="spellEnd"/>
          </w:p>
        </w:tc>
        <w:tc>
          <w:tcPr>
            <w:tcW w:w="786" w:type="dxa"/>
          </w:tcPr>
          <w:p w14:paraId="0CA52ACD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Learning-by-Self-Explanation</w:t>
            </w:r>
          </w:p>
        </w:tc>
        <w:tc>
          <w:tcPr>
            <w:tcW w:w="1739" w:type="dxa"/>
          </w:tcPr>
          <w:p w14:paraId="3767B30B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Automatically search for high-performance neural networks.</w:t>
            </w:r>
          </w:p>
        </w:tc>
        <w:tc>
          <w:tcPr>
            <w:tcW w:w="1786" w:type="dxa"/>
          </w:tcPr>
          <w:p w14:paraId="204C8C28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Might not be as effective as networks that are manually created.</w:t>
            </w:r>
          </w:p>
        </w:tc>
        <w:tc>
          <w:tcPr>
            <w:tcW w:w="1640" w:type="dxa"/>
          </w:tcPr>
          <w:p w14:paraId="33A9A83C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AUC: 95.6%, accuracy: 90.6%</w:t>
            </w:r>
          </w:p>
        </w:tc>
      </w:tr>
      <w:tr w:rsidR="00AA23C2" w:rsidRPr="00A91EF6" w14:paraId="6A7F411F" w14:textId="77777777" w:rsidTr="00C21E3B">
        <w:trPr>
          <w:jc w:val="center"/>
        </w:trPr>
        <w:tc>
          <w:tcPr>
            <w:tcW w:w="1442" w:type="dxa"/>
          </w:tcPr>
          <w:p w14:paraId="558F4C2D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Ariful Islam </w:t>
            </w:r>
            <w:r w:rsidRPr="00A91EF6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n-IN"/>
              </w:rPr>
              <w:t>et al.</w:t>
            </w: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[102] (2025)</w:t>
            </w:r>
          </w:p>
        </w:tc>
        <w:tc>
          <w:tcPr>
            <w:tcW w:w="1623" w:type="dxa"/>
          </w:tcPr>
          <w:p w14:paraId="756A389B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Improved CNN based DenseNet121</w:t>
            </w:r>
          </w:p>
        </w:tc>
        <w:tc>
          <w:tcPr>
            <w:tcW w:w="786" w:type="dxa"/>
          </w:tcPr>
          <w:p w14:paraId="070A7F7C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Grad-CAM++</w:t>
            </w:r>
          </w:p>
        </w:tc>
        <w:tc>
          <w:tcPr>
            <w:tcW w:w="1739" w:type="dxa"/>
          </w:tcPr>
          <w:p w14:paraId="38C95E30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High precision and efficacy when integrating Explainable AI</w:t>
            </w:r>
          </w:p>
        </w:tc>
        <w:tc>
          <w:tcPr>
            <w:tcW w:w="1786" w:type="dxa"/>
          </w:tcPr>
          <w:p w14:paraId="202F1C60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Possible overfitting in the absence of appropriate data augmentation</w:t>
            </w:r>
          </w:p>
        </w:tc>
        <w:tc>
          <w:tcPr>
            <w:tcW w:w="1640" w:type="dxa"/>
          </w:tcPr>
          <w:p w14:paraId="4A60468C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Accuracy: 98.4%</w:t>
            </w:r>
          </w:p>
        </w:tc>
      </w:tr>
      <w:tr w:rsidR="00AA23C2" w:rsidRPr="00A91EF6" w14:paraId="14B9877D" w14:textId="77777777" w:rsidTr="00C21E3B">
        <w:trPr>
          <w:jc w:val="center"/>
        </w:trPr>
        <w:tc>
          <w:tcPr>
            <w:tcW w:w="1442" w:type="dxa"/>
          </w:tcPr>
          <w:p w14:paraId="2EF2416B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proofErr w:type="spellStart"/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Ingh</w:t>
            </w:r>
            <w:proofErr w:type="spellEnd"/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</w:t>
            </w:r>
            <w:r w:rsidRPr="00A91EF6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n-IN"/>
              </w:rPr>
              <w:t>et al.</w:t>
            </w: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[103] (2025)</w:t>
            </w:r>
          </w:p>
        </w:tc>
        <w:tc>
          <w:tcPr>
            <w:tcW w:w="1623" w:type="dxa"/>
          </w:tcPr>
          <w:p w14:paraId="1EC462B7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DenseNet-169</w:t>
            </w:r>
          </w:p>
        </w:tc>
        <w:tc>
          <w:tcPr>
            <w:tcW w:w="786" w:type="dxa"/>
          </w:tcPr>
          <w:p w14:paraId="6F0BCCD6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IN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SHAP and Grad-CAM</w:t>
            </w:r>
          </w:p>
        </w:tc>
        <w:tc>
          <w:tcPr>
            <w:tcW w:w="1739" w:type="dxa"/>
          </w:tcPr>
          <w:p w14:paraId="32BE1D16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Model size reduction with excellent precision</w:t>
            </w:r>
          </w:p>
        </w:tc>
        <w:tc>
          <w:tcPr>
            <w:tcW w:w="1786" w:type="dxa"/>
          </w:tcPr>
          <w:p w14:paraId="426EABD6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Some accuracy may be lost </w:t>
            </w:r>
            <w:proofErr w:type="gramStart"/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as a result of</w:t>
            </w:r>
            <w:proofErr w:type="gramEnd"/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model compression.</w:t>
            </w:r>
          </w:p>
        </w:tc>
        <w:tc>
          <w:tcPr>
            <w:tcW w:w="1640" w:type="dxa"/>
          </w:tcPr>
          <w:p w14:paraId="2AC2F83A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Accuracy: 97.07%</w:t>
            </w:r>
          </w:p>
        </w:tc>
      </w:tr>
    </w:tbl>
    <w:p w14:paraId="0FE72607" w14:textId="77777777" w:rsidR="00AA23C2" w:rsidRDefault="00AA23C2"/>
    <w:p w14:paraId="5C32288C" w14:textId="77777777" w:rsidR="00AA23C2" w:rsidRPr="00A91EF6" w:rsidRDefault="00AA23C2" w:rsidP="00AA23C2">
      <w:pPr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91EF6">
        <w:rPr>
          <w:rFonts w:ascii="Times New Roman" w:hAnsi="Times New Roman" w:cs="Times New Roman"/>
          <w:b/>
          <w:sz w:val="20"/>
          <w:szCs w:val="20"/>
        </w:rPr>
        <w:t>Table 5:</w:t>
      </w:r>
      <w:r w:rsidRPr="00A91EF6">
        <w:rPr>
          <w:rFonts w:ascii="Times New Roman" w:hAnsi="Times New Roman" w:cs="Times New Roman"/>
          <w:sz w:val="20"/>
          <w:szCs w:val="20"/>
        </w:rPr>
        <w:t xml:space="preserve"> </w:t>
      </w:r>
      <w:r w:rsidRPr="00A91EF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Comparison of various Segmentation Models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1465"/>
        <w:gridCol w:w="1501"/>
        <w:gridCol w:w="1945"/>
        <w:gridCol w:w="1416"/>
      </w:tblGrid>
      <w:tr w:rsidR="00AA23C2" w:rsidRPr="00A91EF6" w14:paraId="270AB4AF" w14:textId="77777777" w:rsidTr="00C21E3B">
        <w:trPr>
          <w:jc w:val="center"/>
        </w:trPr>
        <w:tc>
          <w:tcPr>
            <w:tcW w:w="1129" w:type="dxa"/>
            <w:vAlign w:val="center"/>
          </w:tcPr>
          <w:p w14:paraId="0B4A737B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A91EF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lastRenderedPageBreak/>
              <w:t>Author</w:t>
            </w:r>
          </w:p>
        </w:tc>
        <w:tc>
          <w:tcPr>
            <w:tcW w:w="1560" w:type="dxa"/>
            <w:vAlign w:val="center"/>
          </w:tcPr>
          <w:p w14:paraId="423CE962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A91EF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Technique</w:t>
            </w:r>
          </w:p>
        </w:tc>
        <w:tc>
          <w:tcPr>
            <w:tcW w:w="1465" w:type="dxa"/>
          </w:tcPr>
          <w:p w14:paraId="35D23B2E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A91EF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XAI availability</w:t>
            </w:r>
          </w:p>
        </w:tc>
        <w:tc>
          <w:tcPr>
            <w:tcW w:w="1501" w:type="dxa"/>
            <w:vAlign w:val="center"/>
          </w:tcPr>
          <w:p w14:paraId="5D3520BC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A91EF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Advantage</w:t>
            </w:r>
          </w:p>
        </w:tc>
        <w:tc>
          <w:tcPr>
            <w:tcW w:w="1945" w:type="dxa"/>
            <w:vAlign w:val="center"/>
          </w:tcPr>
          <w:p w14:paraId="5A35C202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A91EF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Disadvantage</w:t>
            </w:r>
          </w:p>
        </w:tc>
        <w:tc>
          <w:tcPr>
            <w:tcW w:w="1416" w:type="dxa"/>
            <w:vAlign w:val="center"/>
          </w:tcPr>
          <w:p w14:paraId="5B60AE47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A91EF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Performance (%)</w:t>
            </w:r>
          </w:p>
        </w:tc>
      </w:tr>
      <w:tr w:rsidR="00AA23C2" w:rsidRPr="00A91EF6" w14:paraId="391B5C9E" w14:textId="77777777" w:rsidTr="00C21E3B">
        <w:trPr>
          <w:jc w:val="center"/>
        </w:trPr>
        <w:tc>
          <w:tcPr>
            <w:tcW w:w="1129" w:type="dxa"/>
            <w:vAlign w:val="center"/>
          </w:tcPr>
          <w:p w14:paraId="60C25DB6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Sajid et al. [84] (2019)</w:t>
            </w:r>
          </w:p>
        </w:tc>
        <w:tc>
          <w:tcPr>
            <w:tcW w:w="1560" w:type="dxa"/>
            <w:vAlign w:val="center"/>
          </w:tcPr>
          <w:p w14:paraId="1B91FB8A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Hybrid CNN </w:t>
            </w:r>
          </w:p>
        </w:tc>
        <w:tc>
          <w:tcPr>
            <w:tcW w:w="1465" w:type="dxa"/>
          </w:tcPr>
          <w:p w14:paraId="4A6BB09A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N/A</w:t>
            </w:r>
          </w:p>
        </w:tc>
        <w:tc>
          <w:tcPr>
            <w:tcW w:w="1501" w:type="dxa"/>
            <w:vAlign w:val="center"/>
          </w:tcPr>
          <w:p w14:paraId="2062EB20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Overfitting, unbalance and high dice scores were addressed</w:t>
            </w:r>
          </w:p>
        </w:tc>
        <w:tc>
          <w:tcPr>
            <w:tcW w:w="1945" w:type="dxa"/>
            <w:vAlign w:val="center"/>
          </w:tcPr>
          <w:p w14:paraId="0DE2E2AD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Dataset older (</w:t>
            </w:r>
            <w:proofErr w:type="spellStart"/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BraTS</w:t>
            </w:r>
            <w:proofErr w:type="spellEnd"/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2013)</w:t>
            </w:r>
          </w:p>
        </w:tc>
        <w:tc>
          <w:tcPr>
            <w:tcW w:w="1416" w:type="dxa"/>
            <w:vAlign w:val="center"/>
          </w:tcPr>
          <w:p w14:paraId="541EB53A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86% sensitivity, 86% specificity and 91% dice coefficient</w:t>
            </w:r>
          </w:p>
        </w:tc>
      </w:tr>
      <w:tr w:rsidR="00AA23C2" w:rsidRPr="00A91EF6" w14:paraId="1DC1F060" w14:textId="77777777" w:rsidTr="00C21E3B">
        <w:trPr>
          <w:jc w:val="center"/>
        </w:trPr>
        <w:tc>
          <w:tcPr>
            <w:tcW w:w="1129" w:type="dxa"/>
            <w:vAlign w:val="center"/>
          </w:tcPr>
          <w:p w14:paraId="69BCFE79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Akil et al. [85] (2020)</w:t>
            </w:r>
          </w:p>
        </w:tc>
        <w:tc>
          <w:tcPr>
            <w:tcW w:w="1560" w:type="dxa"/>
            <w:vAlign w:val="center"/>
          </w:tcPr>
          <w:p w14:paraId="127B6970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Attention based Deep CNN</w:t>
            </w:r>
          </w:p>
        </w:tc>
        <w:tc>
          <w:tcPr>
            <w:tcW w:w="1465" w:type="dxa"/>
          </w:tcPr>
          <w:p w14:paraId="23889C5F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N/A</w:t>
            </w:r>
          </w:p>
        </w:tc>
        <w:tc>
          <w:tcPr>
            <w:tcW w:w="1501" w:type="dxa"/>
            <w:vAlign w:val="center"/>
          </w:tcPr>
          <w:p w14:paraId="4AE3A235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Strong segmentation on BRATS 2018</w:t>
            </w:r>
          </w:p>
        </w:tc>
        <w:tc>
          <w:tcPr>
            <w:tcW w:w="1945" w:type="dxa"/>
            <w:vAlign w:val="center"/>
          </w:tcPr>
          <w:p w14:paraId="19D29FDA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No XAI/interpretability</w:t>
            </w:r>
          </w:p>
        </w:tc>
        <w:tc>
          <w:tcPr>
            <w:tcW w:w="1416" w:type="dxa"/>
            <w:vAlign w:val="center"/>
          </w:tcPr>
          <w:p w14:paraId="404B2472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Dice score of 90%</w:t>
            </w:r>
          </w:p>
        </w:tc>
      </w:tr>
      <w:tr w:rsidR="00AA23C2" w:rsidRPr="00A91EF6" w14:paraId="3E33B202" w14:textId="77777777" w:rsidTr="00C21E3B">
        <w:trPr>
          <w:jc w:val="center"/>
        </w:trPr>
        <w:tc>
          <w:tcPr>
            <w:tcW w:w="1129" w:type="dxa"/>
            <w:vAlign w:val="center"/>
          </w:tcPr>
          <w:p w14:paraId="342F46E0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Vu et al. [86] (2020)</w:t>
            </w:r>
          </w:p>
        </w:tc>
        <w:tc>
          <w:tcPr>
            <w:tcW w:w="1560" w:type="dxa"/>
            <w:vAlign w:val="center"/>
          </w:tcPr>
          <w:p w14:paraId="14BEDB77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SE Blocks Cascaded Ensemble U-Net strategy</w:t>
            </w:r>
          </w:p>
        </w:tc>
        <w:tc>
          <w:tcPr>
            <w:tcW w:w="1465" w:type="dxa"/>
          </w:tcPr>
          <w:p w14:paraId="78F620C5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N/A</w:t>
            </w:r>
          </w:p>
        </w:tc>
        <w:tc>
          <w:tcPr>
            <w:tcW w:w="1501" w:type="dxa"/>
            <w:vAlign w:val="center"/>
          </w:tcPr>
          <w:p w14:paraId="15541CC8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Modular design, ensemble strategy</w:t>
            </w:r>
          </w:p>
        </w:tc>
        <w:tc>
          <w:tcPr>
            <w:tcW w:w="1945" w:type="dxa"/>
            <w:vAlign w:val="center"/>
          </w:tcPr>
          <w:p w14:paraId="56E0D7D5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Accuracy of the enhanced region is slightly reduced</w:t>
            </w:r>
          </w:p>
        </w:tc>
        <w:tc>
          <w:tcPr>
            <w:tcW w:w="1416" w:type="dxa"/>
            <w:vAlign w:val="center"/>
          </w:tcPr>
          <w:p w14:paraId="0AC4E28B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88.06% of dice coefficient</w:t>
            </w:r>
          </w:p>
        </w:tc>
      </w:tr>
      <w:tr w:rsidR="00AA23C2" w:rsidRPr="00A91EF6" w14:paraId="7FC2DB5F" w14:textId="77777777" w:rsidTr="00C21E3B">
        <w:trPr>
          <w:jc w:val="center"/>
        </w:trPr>
        <w:tc>
          <w:tcPr>
            <w:tcW w:w="1129" w:type="dxa"/>
            <w:vAlign w:val="center"/>
          </w:tcPr>
          <w:p w14:paraId="6040C374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proofErr w:type="spellStart"/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Ranjbarzadeh</w:t>
            </w:r>
            <w:proofErr w:type="spellEnd"/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et al. [87] (2021)</w:t>
            </w:r>
          </w:p>
        </w:tc>
        <w:tc>
          <w:tcPr>
            <w:tcW w:w="1560" w:type="dxa"/>
            <w:vAlign w:val="center"/>
          </w:tcPr>
          <w:p w14:paraId="2F9712FB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91EF6">
              <w:rPr>
                <w:rFonts w:ascii="Times New Roman" w:hAnsi="Times New Roman" w:cs="Times New Roman"/>
                <w:sz w:val="20"/>
                <w:szCs w:val="20"/>
              </w:rPr>
              <w:t>CNN-based approach</w:t>
            </w:r>
          </w:p>
        </w:tc>
        <w:tc>
          <w:tcPr>
            <w:tcW w:w="1465" w:type="dxa"/>
          </w:tcPr>
          <w:p w14:paraId="51BFF8DB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N/A</w:t>
            </w:r>
          </w:p>
        </w:tc>
        <w:tc>
          <w:tcPr>
            <w:tcW w:w="1501" w:type="dxa"/>
            <w:vAlign w:val="center"/>
          </w:tcPr>
          <w:p w14:paraId="4CBAC2F3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High precision and less superfluous details</w:t>
            </w:r>
          </w:p>
        </w:tc>
        <w:tc>
          <w:tcPr>
            <w:tcW w:w="1945" w:type="dxa"/>
            <w:vAlign w:val="center"/>
          </w:tcPr>
          <w:p w14:paraId="33D5B281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Intricate design</w:t>
            </w:r>
          </w:p>
        </w:tc>
        <w:tc>
          <w:tcPr>
            <w:tcW w:w="1416" w:type="dxa"/>
            <w:vAlign w:val="center"/>
          </w:tcPr>
          <w:p w14:paraId="282DCA9E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92% of dice coefficient</w:t>
            </w:r>
          </w:p>
        </w:tc>
      </w:tr>
      <w:tr w:rsidR="00AA23C2" w:rsidRPr="00A91EF6" w14:paraId="6F1D25DB" w14:textId="77777777" w:rsidTr="00C21E3B">
        <w:trPr>
          <w:jc w:val="center"/>
        </w:trPr>
        <w:tc>
          <w:tcPr>
            <w:tcW w:w="1129" w:type="dxa"/>
            <w:vAlign w:val="center"/>
          </w:tcPr>
          <w:p w14:paraId="7166D2C1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proofErr w:type="spellStart"/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Havaei</w:t>
            </w:r>
            <w:proofErr w:type="spellEnd"/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et al. [88] (2017)</w:t>
            </w:r>
          </w:p>
        </w:tc>
        <w:tc>
          <w:tcPr>
            <w:tcW w:w="1560" w:type="dxa"/>
            <w:vAlign w:val="center"/>
          </w:tcPr>
          <w:p w14:paraId="10B03113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Cascaded CNN model</w:t>
            </w:r>
          </w:p>
        </w:tc>
        <w:tc>
          <w:tcPr>
            <w:tcW w:w="1465" w:type="dxa"/>
          </w:tcPr>
          <w:p w14:paraId="52575C39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N/A</w:t>
            </w:r>
          </w:p>
        </w:tc>
        <w:tc>
          <w:tcPr>
            <w:tcW w:w="1501" w:type="dxa"/>
            <w:vAlign w:val="center"/>
          </w:tcPr>
          <w:p w14:paraId="7C79EAFE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Captures background and addresses imbalance</w:t>
            </w:r>
          </w:p>
        </w:tc>
        <w:tc>
          <w:tcPr>
            <w:tcW w:w="1945" w:type="dxa"/>
            <w:vAlign w:val="center"/>
          </w:tcPr>
          <w:p w14:paraId="6C390EE0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Reducing the accuracy</w:t>
            </w:r>
          </w:p>
        </w:tc>
        <w:tc>
          <w:tcPr>
            <w:tcW w:w="1416" w:type="dxa"/>
            <w:vAlign w:val="center"/>
          </w:tcPr>
          <w:p w14:paraId="63FCAA46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85% of dice coefficient</w:t>
            </w:r>
          </w:p>
        </w:tc>
      </w:tr>
      <w:tr w:rsidR="00AA23C2" w:rsidRPr="00A91EF6" w14:paraId="62FBF5D9" w14:textId="77777777" w:rsidTr="00C21E3B">
        <w:trPr>
          <w:jc w:val="center"/>
        </w:trPr>
        <w:tc>
          <w:tcPr>
            <w:tcW w:w="1129" w:type="dxa"/>
            <w:vAlign w:val="center"/>
          </w:tcPr>
          <w:p w14:paraId="4C422803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proofErr w:type="spellStart"/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Dushyantha</w:t>
            </w:r>
            <w:proofErr w:type="spellEnd"/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et al. [89] (2025)</w:t>
            </w:r>
          </w:p>
        </w:tc>
        <w:tc>
          <w:tcPr>
            <w:tcW w:w="1560" w:type="dxa"/>
            <w:vAlign w:val="center"/>
          </w:tcPr>
          <w:p w14:paraId="2105D2D5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FL based CNN model</w:t>
            </w:r>
          </w:p>
        </w:tc>
        <w:tc>
          <w:tcPr>
            <w:tcW w:w="1465" w:type="dxa"/>
          </w:tcPr>
          <w:p w14:paraId="777603C0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Yes</w:t>
            </w:r>
          </w:p>
        </w:tc>
        <w:tc>
          <w:tcPr>
            <w:tcW w:w="1501" w:type="dxa"/>
            <w:vAlign w:val="center"/>
          </w:tcPr>
          <w:p w14:paraId="057ADCCE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High precision, confidentiality and interpretability</w:t>
            </w:r>
          </w:p>
        </w:tc>
        <w:tc>
          <w:tcPr>
            <w:tcW w:w="1945" w:type="dxa"/>
            <w:vAlign w:val="center"/>
          </w:tcPr>
          <w:p w14:paraId="55758EA5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Heavy on infrastructure</w:t>
            </w:r>
          </w:p>
        </w:tc>
        <w:tc>
          <w:tcPr>
            <w:tcW w:w="1416" w:type="dxa"/>
            <w:vAlign w:val="center"/>
          </w:tcPr>
          <w:p w14:paraId="19EE388B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96.8% Accuracy, 96.6% F1- score</w:t>
            </w:r>
          </w:p>
        </w:tc>
      </w:tr>
      <w:tr w:rsidR="00AA23C2" w:rsidRPr="00A91EF6" w14:paraId="34B978E6" w14:textId="77777777" w:rsidTr="00C21E3B">
        <w:trPr>
          <w:jc w:val="center"/>
        </w:trPr>
        <w:tc>
          <w:tcPr>
            <w:tcW w:w="1129" w:type="dxa"/>
            <w:vAlign w:val="center"/>
          </w:tcPr>
          <w:p w14:paraId="77137F5D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Ullah et al. [90] (2024)</w:t>
            </w:r>
          </w:p>
        </w:tc>
        <w:tc>
          <w:tcPr>
            <w:tcW w:w="1560" w:type="dxa"/>
            <w:vAlign w:val="center"/>
          </w:tcPr>
          <w:p w14:paraId="420A0474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DeepLabv3 based IRB models </w:t>
            </w:r>
          </w:p>
        </w:tc>
        <w:tc>
          <w:tcPr>
            <w:tcW w:w="1465" w:type="dxa"/>
          </w:tcPr>
          <w:p w14:paraId="15599EC0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Yes </w:t>
            </w:r>
          </w:p>
        </w:tc>
        <w:tc>
          <w:tcPr>
            <w:tcW w:w="1501" w:type="dxa"/>
            <w:vAlign w:val="center"/>
          </w:tcPr>
          <w:p w14:paraId="2A2BDF9A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Interpretable, optimized and modular</w:t>
            </w:r>
          </w:p>
        </w:tc>
        <w:tc>
          <w:tcPr>
            <w:tcW w:w="1945" w:type="dxa"/>
            <w:vAlign w:val="center"/>
          </w:tcPr>
          <w:p w14:paraId="702DE518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Implementation is Complex </w:t>
            </w:r>
          </w:p>
        </w:tc>
        <w:tc>
          <w:tcPr>
            <w:tcW w:w="1416" w:type="dxa"/>
            <w:vAlign w:val="center"/>
          </w:tcPr>
          <w:p w14:paraId="2BBAB4DE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Accuracy of 92.68%</w:t>
            </w:r>
          </w:p>
        </w:tc>
      </w:tr>
      <w:tr w:rsidR="00AA23C2" w:rsidRPr="00A91EF6" w14:paraId="2815FE81" w14:textId="77777777" w:rsidTr="00C21E3B">
        <w:trPr>
          <w:jc w:val="center"/>
        </w:trPr>
        <w:tc>
          <w:tcPr>
            <w:tcW w:w="1129" w:type="dxa"/>
            <w:vAlign w:val="center"/>
          </w:tcPr>
          <w:p w14:paraId="4A5FD7A3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Hasan et al. [91] (2023)</w:t>
            </w:r>
          </w:p>
        </w:tc>
        <w:tc>
          <w:tcPr>
            <w:tcW w:w="1560" w:type="dxa"/>
            <w:vAlign w:val="center"/>
          </w:tcPr>
          <w:p w14:paraId="59E05803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Multi CNN approach</w:t>
            </w:r>
          </w:p>
        </w:tc>
        <w:tc>
          <w:tcPr>
            <w:tcW w:w="1465" w:type="dxa"/>
          </w:tcPr>
          <w:p w14:paraId="0E9D5617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Yes </w:t>
            </w:r>
          </w:p>
        </w:tc>
        <w:tc>
          <w:tcPr>
            <w:tcW w:w="1501" w:type="dxa"/>
            <w:vAlign w:val="center"/>
          </w:tcPr>
          <w:p w14:paraId="44FC7284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Compared many models, interpretable</w:t>
            </w:r>
          </w:p>
        </w:tc>
        <w:tc>
          <w:tcPr>
            <w:tcW w:w="1945" w:type="dxa"/>
            <w:vAlign w:val="center"/>
          </w:tcPr>
          <w:p w14:paraId="23C21AB4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proofErr w:type="spellStart"/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ResNet</w:t>
            </w:r>
            <w:proofErr w:type="spellEnd"/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only slightly better than others</w:t>
            </w:r>
          </w:p>
        </w:tc>
        <w:tc>
          <w:tcPr>
            <w:tcW w:w="1416" w:type="dxa"/>
            <w:vAlign w:val="center"/>
          </w:tcPr>
          <w:p w14:paraId="688742AE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96% of Accuracy, Dice ~85%</w:t>
            </w:r>
          </w:p>
        </w:tc>
      </w:tr>
      <w:tr w:rsidR="00AA23C2" w:rsidRPr="00A91EF6" w14:paraId="58419058" w14:textId="77777777" w:rsidTr="00C21E3B">
        <w:trPr>
          <w:jc w:val="center"/>
        </w:trPr>
        <w:tc>
          <w:tcPr>
            <w:tcW w:w="1129" w:type="dxa"/>
            <w:vAlign w:val="center"/>
          </w:tcPr>
          <w:p w14:paraId="6ED166EA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Xie et al. [92] (2024)</w:t>
            </w:r>
          </w:p>
        </w:tc>
        <w:tc>
          <w:tcPr>
            <w:tcW w:w="1560" w:type="dxa"/>
            <w:vAlign w:val="center"/>
          </w:tcPr>
          <w:p w14:paraId="726606DB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Counterfactual Gen. + Topological XAI</w:t>
            </w:r>
          </w:p>
        </w:tc>
        <w:tc>
          <w:tcPr>
            <w:tcW w:w="1465" w:type="dxa"/>
          </w:tcPr>
          <w:p w14:paraId="4F21F678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Yes </w:t>
            </w:r>
          </w:p>
        </w:tc>
        <w:tc>
          <w:tcPr>
            <w:tcW w:w="1501" w:type="dxa"/>
            <w:vAlign w:val="center"/>
          </w:tcPr>
          <w:p w14:paraId="64F93D9F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Unsupervised, explainable</w:t>
            </w:r>
          </w:p>
        </w:tc>
        <w:tc>
          <w:tcPr>
            <w:tcW w:w="1945" w:type="dxa"/>
            <w:vAlign w:val="center"/>
          </w:tcPr>
          <w:p w14:paraId="48BDE968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Lower </w:t>
            </w:r>
            <w:proofErr w:type="spellStart"/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IoU</w:t>
            </w:r>
            <w:proofErr w:type="spellEnd"/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/Dice compared to supervised</w:t>
            </w:r>
          </w:p>
        </w:tc>
        <w:tc>
          <w:tcPr>
            <w:tcW w:w="1416" w:type="dxa"/>
            <w:vAlign w:val="center"/>
          </w:tcPr>
          <w:p w14:paraId="38B02328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75.85% Dice, 63.73% </w:t>
            </w:r>
            <w:proofErr w:type="spellStart"/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IoU</w:t>
            </w:r>
            <w:proofErr w:type="spellEnd"/>
          </w:p>
        </w:tc>
      </w:tr>
      <w:tr w:rsidR="00AA23C2" w:rsidRPr="00A91EF6" w14:paraId="0C27597B" w14:textId="77777777" w:rsidTr="00C21E3B">
        <w:trPr>
          <w:jc w:val="center"/>
        </w:trPr>
        <w:tc>
          <w:tcPr>
            <w:tcW w:w="1129" w:type="dxa"/>
            <w:vAlign w:val="center"/>
          </w:tcPr>
          <w:p w14:paraId="664B5F80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Tiwary et al. [93] (2025)</w:t>
            </w:r>
          </w:p>
        </w:tc>
        <w:tc>
          <w:tcPr>
            <w:tcW w:w="1560" w:type="dxa"/>
            <w:vAlign w:val="center"/>
          </w:tcPr>
          <w:p w14:paraId="749BA20A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proofErr w:type="spellStart"/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EfficientNet-UNet</w:t>
            </w:r>
            <w:proofErr w:type="spellEnd"/>
          </w:p>
        </w:tc>
        <w:tc>
          <w:tcPr>
            <w:tcW w:w="1465" w:type="dxa"/>
          </w:tcPr>
          <w:p w14:paraId="11A45318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N/A</w:t>
            </w:r>
          </w:p>
        </w:tc>
        <w:tc>
          <w:tcPr>
            <w:tcW w:w="1501" w:type="dxa"/>
            <w:vAlign w:val="center"/>
          </w:tcPr>
          <w:p w14:paraId="68148420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Excellent feature use and high accuracy</w:t>
            </w:r>
          </w:p>
        </w:tc>
        <w:tc>
          <w:tcPr>
            <w:tcW w:w="1945" w:type="dxa"/>
            <w:vAlign w:val="center"/>
          </w:tcPr>
          <w:p w14:paraId="761DB99B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Loss might be further enhanced</w:t>
            </w:r>
          </w:p>
        </w:tc>
        <w:tc>
          <w:tcPr>
            <w:tcW w:w="1416" w:type="dxa"/>
            <w:vAlign w:val="center"/>
          </w:tcPr>
          <w:p w14:paraId="6D66646B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91EF6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99.25% Accuracy, Loss 0.2991</w:t>
            </w:r>
          </w:p>
        </w:tc>
      </w:tr>
      <w:tr w:rsidR="00AA23C2" w:rsidRPr="00A91EF6" w14:paraId="7B8800CE" w14:textId="77777777" w:rsidTr="00C21E3B">
        <w:trPr>
          <w:jc w:val="center"/>
        </w:trPr>
        <w:tc>
          <w:tcPr>
            <w:tcW w:w="1129" w:type="dxa"/>
            <w:vAlign w:val="center"/>
          </w:tcPr>
          <w:p w14:paraId="5CA079DB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6532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Li et al. (2024) [104]</w:t>
            </w:r>
          </w:p>
        </w:tc>
        <w:tc>
          <w:tcPr>
            <w:tcW w:w="1560" w:type="dxa"/>
            <w:vAlign w:val="center"/>
          </w:tcPr>
          <w:p w14:paraId="136FACEA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6532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Importance-aware 3D visualization</w:t>
            </w:r>
          </w:p>
        </w:tc>
        <w:tc>
          <w:tcPr>
            <w:tcW w:w="1465" w:type="dxa"/>
          </w:tcPr>
          <w:p w14:paraId="3E494521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6532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Visualization (3D PET–CT CBIR)</w:t>
            </w:r>
          </w:p>
        </w:tc>
        <w:tc>
          <w:tcPr>
            <w:tcW w:w="1501" w:type="dxa"/>
            <w:vAlign w:val="center"/>
          </w:tcPr>
          <w:p w14:paraId="1BEDDEB4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6532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Highlighted diagnostically significant regions via optimized rendering</w:t>
            </w:r>
          </w:p>
        </w:tc>
        <w:tc>
          <w:tcPr>
            <w:tcW w:w="1945" w:type="dxa"/>
            <w:vAlign w:val="center"/>
          </w:tcPr>
          <w:p w14:paraId="0F855F75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6532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Requires multimodal data integration</w:t>
            </w:r>
          </w:p>
        </w:tc>
        <w:tc>
          <w:tcPr>
            <w:tcW w:w="1416" w:type="dxa"/>
            <w:vAlign w:val="center"/>
          </w:tcPr>
          <w:p w14:paraId="0AABCA99" w14:textId="77777777" w:rsidR="00AA23C2" w:rsidRPr="00A91EF6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6532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Improved interpretability &amp; retrieval efficiency</w:t>
            </w:r>
          </w:p>
        </w:tc>
      </w:tr>
      <w:tr w:rsidR="00AA23C2" w:rsidRPr="00A91EF6" w14:paraId="17B3CAF2" w14:textId="77777777" w:rsidTr="00C21E3B">
        <w:trPr>
          <w:jc w:val="center"/>
        </w:trPr>
        <w:tc>
          <w:tcPr>
            <w:tcW w:w="1129" w:type="dxa"/>
            <w:vAlign w:val="center"/>
          </w:tcPr>
          <w:p w14:paraId="2B93EC01" w14:textId="77777777" w:rsidR="00AA23C2" w:rsidRPr="00A65320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proofErr w:type="spellStart"/>
            <w:r w:rsidRPr="00A6532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lastRenderedPageBreak/>
              <w:t>Guerroudji</w:t>
            </w:r>
            <w:proofErr w:type="spellEnd"/>
            <w:r w:rsidRPr="00A6532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et al. (2024) [105]</w:t>
            </w:r>
          </w:p>
        </w:tc>
        <w:tc>
          <w:tcPr>
            <w:tcW w:w="1560" w:type="dxa"/>
            <w:vAlign w:val="center"/>
          </w:tcPr>
          <w:p w14:paraId="64D19DEE" w14:textId="77777777" w:rsidR="00AA23C2" w:rsidRPr="00A65320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6532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AR-based 3D brain </w:t>
            </w:r>
            <w:proofErr w:type="spellStart"/>
            <w:r w:rsidRPr="00A6532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tumor</w:t>
            </w:r>
            <w:proofErr w:type="spellEnd"/>
            <w:r w:rsidRPr="00A6532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segmentation</w:t>
            </w:r>
          </w:p>
        </w:tc>
        <w:tc>
          <w:tcPr>
            <w:tcW w:w="1465" w:type="dxa"/>
          </w:tcPr>
          <w:p w14:paraId="58A49CCF" w14:textId="77777777" w:rsidR="00AA23C2" w:rsidRPr="00A65320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6532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AR Visualization</w:t>
            </w:r>
          </w:p>
        </w:tc>
        <w:tc>
          <w:tcPr>
            <w:tcW w:w="1501" w:type="dxa"/>
            <w:vAlign w:val="center"/>
          </w:tcPr>
          <w:p w14:paraId="3E2099E0" w14:textId="77777777" w:rsidR="00AA23C2" w:rsidRPr="00A65320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6532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Combined contour </w:t>
            </w:r>
            <w:proofErr w:type="spellStart"/>
            <w:r w:rsidRPr="00A6532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modeling</w:t>
            </w:r>
            <w:proofErr w:type="spellEnd"/>
            <w:r w:rsidRPr="00A6532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and 3D Slicer reconstruction</w:t>
            </w:r>
          </w:p>
        </w:tc>
        <w:tc>
          <w:tcPr>
            <w:tcW w:w="1945" w:type="dxa"/>
            <w:vAlign w:val="center"/>
          </w:tcPr>
          <w:p w14:paraId="03BBF6B4" w14:textId="77777777" w:rsidR="00AA23C2" w:rsidRPr="00A65320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6532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Dataset limited to one </w:t>
            </w:r>
            <w:proofErr w:type="spellStart"/>
            <w:r w:rsidRPr="00A6532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center</w:t>
            </w:r>
            <w:proofErr w:type="spellEnd"/>
          </w:p>
        </w:tc>
        <w:tc>
          <w:tcPr>
            <w:tcW w:w="1416" w:type="dxa"/>
            <w:vAlign w:val="center"/>
          </w:tcPr>
          <w:p w14:paraId="5CF40013" w14:textId="77777777" w:rsidR="00AA23C2" w:rsidRPr="00A65320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6532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Accuracy: 98.61%</w:t>
            </w:r>
          </w:p>
        </w:tc>
      </w:tr>
      <w:tr w:rsidR="00AA23C2" w:rsidRPr="00A91EF6" w14:paraId="419DA728" w14:textId="77777777" w:rsidTr="00C21E3B">
        <w:trPr>
          <w:jc w:val="center"/>
        </w:trPr>
        <w:tc>
          <w:tcPr>
            <w:tcW w:w="1129" w:type="dxa"/>
            <w:vAlign w:val="center"/>
          </w:tcPr>
          <w:p w14:paraId="677D6AEC" w14:textId="77777777" w:rsidR="00AA23C2" w:rsidRPr="00A65320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6532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Wang et al. (2021) [106]</w:t>
            </w:r>
          </w:p>
        </w:tc>
        <w:tc>
          <w:tcPr>
            <w:tcW w:w="1560" w:type="dxa"/>
            <w:vAlign w:val="center"/>
          </w:tcPr>
          <w:p w14:paraId="517BC4BD" w14:textId="77777777" w:rsidR="00AA23C2" w:rsidRPr="00A65320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6532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ECSU-Net</w:t>
            </w:r>
          </w:p>
        </w:tc>
        <w:tc>
          <w:tcPr>
            <w:tcW w:w="1465" w:type="dxa"/>
          </w:tcPr>
          <w:p w14:paraId="14375ACF" w14:textId="77777777" w:rsidR="00AA23C2" w:rsidRPr="00A65320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6532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2D–3D Hybrid Visualization</w:t>
            </w:r>
          </w:p>
        </w:tc>
        <w:tc>
          <w:tcPr>
            <w:tcW w:w="1501" w:type="dxa"/>
            <w:vAlign w:val="center"/>
          </w:tcPr>
          <w:p w14:paraId="2AA36A01" w14:textId="77777777" w:rsidR="00AA23C2" w:rsidRPr="00A65320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6532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Embedded clustering and adaptive fusion for efficient segmentation</w:t>
            </w:r>
          </w:p>
        </w:tc>
        <w:tc>
          <w:tcPr>
            <w:tcW w:w="1945" w:type="dxa"/>
            <w:vAlign w:val="center"/>
          </w:tcPr>
          <w:p w14:paraId="5A2661AF" w14:textId="77777777" w:rsidR="00AA23C2" w:rsidRPr="00A65320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6532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Task-specific tuning needed</w:t>
            </w:r>
          </w:p>
        </w:tc>
        <w:tc>
          <w:tcPr>
            <w:tcW w:w="1416" w:type="dxa"/>
            <w:vAlign w:val="center"/>
          </w:tcPr>
          <w:p w14:paraId="0D7E4EB1" w14:textId="77777777" w:rsidR="00AA23C2" w:rsidRPr="00A65320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6532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Dice: 95.6%, Accuracy: 96.2%</w:t>
            </w:r>
          </w:p>
        </w:tc>
      </w:tr>
      <w:tr w:rsidR="00AA23C2" w:rsidRPr="00A91EF6" w14:paraId="18D621BE" w14:textId="77777777" w:rsidTr="00C21E3B">
        <w:trPr>
          <w:jc w:val="center"/>
        </w:trPr>
        <w:tc>
          <w:tcPr>
            <w:tcW w:w="1129" w:type="dxa"/>
            <w:vAlign w:val="center"/>
          </w:tcPr>
          <w:p w14:paraId="58226E9D" w14:textId="77777777" w:rsidR="00AA23C2" w:rsidRPr="00A65320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6532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Zhao et al. (2021) [107]</w:t>
            </w:r>
          </w:p>
        </w:tc>
        <w:tc>
          <w:tcPr>
            <w:tcW w:w="1560" w:type="dxa"/>
            <w:vAlign w:val="center"/>
          </w:tcPr>
          <w:p w14:paraId="3BFA6902" w14:textId="77777777" w:rsidR="00AA23C2" w:rsidRPr="00A65320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6532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Modified GAN-</w:t>
            </w:r>
            <w:proofErr w:type="spellStart"/>
            <w:r w:rsidRPr="00A6532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cAED</w:t>
            </w:r>
            <w:proofErr w:type="spellEnd"/>
          </w:p>
        </w:tc>
        <w:tc>
          <w:tcPr>
            <w:tcW w:w="1465" w:type="dxa"/>
          </w:tcPr>
          <w:p w14:paraId="109B41C1" w14:textId="77777777" w:rsidR="00AA23C2" w:rsidRPr="00A65320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6532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Controlled Segmentation</w:t>
            </w:r>
          </w:p>
        </w:tc>
        <w:tc>
          <w:tcPr>
            <w:tcW w:w="1501" w:type="dxa"/>
            <w:vAlign w:val="center"/>
          </w:tcPr>
          <w:p w14:paraId="2F363C4A" w14:textId="77777777" w:rsidR="00AA23C2" w:rsidRPr="00A65320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6532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Synthetic PET-CT + CTA fusion to prevent vessel damage</w:t>
            </w:r>
          </w:p>
        </w:tc>
        <w:tc>
          <w:tcPr>
            <w:tcW w:w="1945" w:type="dxa"/>
            <w:vAlign w:val="center"/>
          </w:tcPr>
          <w:p w14:paraId="4EB3BF0B" w14:textId="77777777" w:rsidR="00AA23C2" w:rsidRPr="00A65320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6532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Focused on liver imaging only</w:t>
            </w:r>
          </w:p>
        </w:tc>
        <w:tc>
          <w:tcPr>
            <w:tcW w:w="1416" w:type="dxa"/>
            <w:vAlign w:val="center"/>
          </w:tcPr>
          <w:p w14:paraId="60B4F2DE" w14:textId="77777777" w:rsidR="00AA23C2" w:rsidRPr="00A65320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6532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Improved vessel segmentation accuracy</w:t>
            </w:r>
          </w:p>
        </w:tc>
      </w:tr>
      <w:tr w:rsidR="00AA23C2" w:rsidRPr="00A91EF6" w14:paraId="034015C0" w14:textId="77777777" w:rsidTr="00C21E3B">
        <w:trPr>
          <w:jc w:val="center"/>
        </w:trPr>
        <w:tc>
          <w:tcPr>
            <w:tcW w:w="1129" w:type="dxa"/>
            <w:vAlign w:val="center"/>
          </w:tcPr>
          <w:p w14:paraId="69D9297F" w14:textId="77777777" w:rsidR="00AA23C2" w:rsidRPr="00A65320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6532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Kumar et al. (2020) [108]</w:t>
            </w:r>
          </w:p>
        </w:tc>
        <w:tc>
          <w:tcPr>
            <w:tcW w:w="1560" w:type="dxa"/>
            <w:vAlign w:val="center"/>
          </w:tcPr>
          <w:p w14:paraId="4B19E52C" w14:textId="77777777" w:rsidR="00AA23C2" w:rsidRPr="00A65320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6532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SPST-CNN</w:t>
            </w:r>
          </w:p>
        </w:tc>
        <w:tc>
          <w:tcPr>
            <w:tcW w:w="1465" w:type="dxa"/>
          </w:tcPr>
          <w:p w14:paraId="3B79A260" w14:textId="77777777" w:rsidR="00AA23C2" w:rsidRPr="00A65320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6532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Spatial Pyramid Visualization</w:t>
            </w:r>
          </w:p>
        </w:tc>
        <w:tc>
          <w:tcPr>
            <w:tcW w:w="1501" w:type="dxa"/>
            <w:vAlign w:val="center"/>
          </w:tcPr>
          <w:p w14:paraId="44570B1A" w14:textId="77777777" w:rsidR="00AA23C2" w:rsidRPr="00A65320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6532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Scale-invariant tagging of intraoperative liver views</w:t>
            </w:r>
          </w:p>
        </w:tc>
        <w:tc>
          <w:tcPr>
            <w:tcW w:w="1945" w:type="dxa"/>
            <w:vAlign w:val="center"/>
          </w:tcPr>
          <w:p w14:paraId="5A51B032" w14:textId="77777777" w:rsidR="00AA23C2" w:rsidRPr="00A65320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6532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Limited to intraoperative settings</w:t>
            </w:r>
          </w:p>
        </w:tc>
        <w:tc>
          <w:tcPr>
            <w:tcW w:w="1416" w:type="dxa"/>
            <w:vAlign w:val="center"/>
          </w:tcPr>
          <w:p w14:paraId="0AE16082" w14:textId="77777777" w:rsidR="00AA23C2" w:rsidRPr="00A65320" w:rsidRDefault="00AA23C2" w:rsidP="00C21E3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proofErr w:type="spellStart"/>
            <w:r w:rsidRPr="00A6532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mAP</w:t>
            </w:r>
            <w:proofErr w:type="spellEnd"/>
            <w:r w:rsidRPr="00A6532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: 85.9%</w:t>
            </w:r>
          </w:p>
        </w:tc>
      </w:tr>
    </w:tbl>
    <w:p w14:paraId="5DB38877" w14:textId="77777777" w:rsidR="00AA23C2" w:rsidRDefault="00AA23C2"/>
    <w:sectPr w:rsidR="00AA2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3C2"/>
    <w:rsid w:val="00294A18"/>
    <w:rsid w:val="00AA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1F856"/>
  <w15:chartTrackingRefBased/>
  <w15:docId w15:val="{176761D8-D8A0-49E1-B083-A38DAE2AA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3C2"/>
  </w:style>
  <w:style w:type="paragraph" w:styleId="Heading1">
    <w:name w:val="heading 1"/>
    <w:basedOn w:val="Normal"/>
    <w:next w:val="Normal"/>
    <w:link w:val="Heading1Char"/>
    <w:uiPriority w:val="9"/>
    <w:qFormat/>
    <w:rsid w:val="00AA23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3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3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3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3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3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3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3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3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3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3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3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3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3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3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3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3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3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3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3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3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3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3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3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3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3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3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3C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A23C2"/>
    <w:pPr>
      <w:spacing w:after="0" w:line="240" w:lineRule="auto"/>
    </w:pPr>
    <w:rPr>
      <w:kern w:val="0"/>
      <w:sz w:val="22"/>
      <w:szCs w:val="22"/>
      <w:lang w:val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713</Words>
  <Characters>4066</Characters>
  <Application>Microsoft Office Word</Application>
  <DocSecurity>0</DocSecurity>
  <Lines>33</Lines>
  <Paragraphs>9</Paragraphs>
  <ScaleCrop>false</ScaleCrop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Mazhar</dc:creator>
  <cp:keywords/>
  <dc:description/>
  <cp:lastModifiedBy>Kashif Mazhar</cp:lastModifiedBy>
  <cp:revision>1</cp:revision>
  <dcterms:created xsi:type="dcterms:W3CDTF">2025-10-16T17:41:00Z</dcterms:created>
  <dcterms:modified xsi:type="dcterms:W3CDTF">2025-10-16T17:43:00Z</dcterms:modified>
</cp:coreProperties>
</file>