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(the "Agreement") is entered into as of January 1, 2026 (the "Effective Date") by and between Acme Tech Solutions LLC, a Delaware limited liability company ("Provider"), and Northwind Retail Inc., a California corporation ("Client").</w:t>
      </w:r>
    </w:p>
    <w:p>
      <w:pPr>
        <w:pStyle w:val="Heading2"/>
      </w:pPr>
      <w:r>
        <w:t>1. Definitions</w:t>
      </w:r>
    </w:p>
    <w:p>
      <w:r>
        <w:t>"Services" means the software development and maintenance services described in Schedule A. "Confidential Information" means any non-public information disclosed by either party, whether oral or written, including business plans, source code, and customer data.</w:t>
      </w:r>
    </w:p>
    <w:p>
      <w:pPr>
        <w:pStyle w:val="Heading2"/>
      </w:pPr>
      <w:r>
        <w:t>2. Term</w:t>
      </w:r>
    </w:p>
    <w:p>
      <w:r>
        <w:t>This Agreement commences on the Effective Date and continues for an initial term of two (2) years. Thereafter, this Agreement shall automatically renew for successive one (1) year terms unless either party provides written notice of non-renewal at least ninety (90) days before the end of the then-current term.</w:t>
      </w:r>
    </w:p>
    <w:p>
      <w:pPr>
        <w:pStyle w:val="Heading2"/>
      </w:pPr>
      <w:r>
        <w:t>3. Payment Terms</w:t>
      </w:r>
    </w:p>
    <w:p>
      <w:r>
        <w:t>Client shall pay all invoices within fifteen (15) days of receipt. Late payments shall accrue interest at two percent (2%) per month. Provider may increase its fees at any time upon thirty (30) days' notice, and Client's continued use of the Services constitutes acceptance of the increased fees.</w:t>
      </w:r>
    </w:p>
    <w:p>
      <w:pPr>
        <w:pStyle w:val="Heading2"/>
      </w:pPr>
      <w:r>
        <w:t>4. Confidentiality</w:t>
      </w:r>
    </w:p>
    <w:p>
      <w:r>
        <w:t>Each party shall hold the other party's Confidential Information in strict confidence and shall not disclose it to any third party without prior written consent. These obligations survive termination of this Agreement for a period of five (5) years.</w:t>
      </w:r>
    </w:p>
    <w:p>
      <w:pPr>
        <w:pStyle w:val="Heading2"/>
      </w:pPr>
      <w:r>
        <w:t>5. Intellectual Property</w:t>
      </w:r>
    </w:p>
    <w:p>
      <w:r>
        <w:t>All work product, deliverables, inventions, and materials created by Provider under this Agreement, including any pre-existing materials incorporated therein, shall be the sole and exclusive property of Provider. Client receives a non-exclusive, revocable license to use the deliverables solely for its internal business purposes.</w:t>
      </w:r>
    </w:p>
    <w:p>
      <w:pPr>
        <w:pStyle w:val="Heading2"/>
      </w:pPr>
      <w:r>
        <w:t>6. Indemnification</w:t>
      </w:r>
    </w:p>
    <w:p>
      <w:r>
        <w:t>Client shall indemnify, defend, and hold harmless Provider and its officers, directors, employees, and agents from and against any and all claims, losses, damages, liabilities, costs, and expenses, including reasonable attorneys' fees, arising out of or relating to this Agreement, regardless of whether such claims arise from Provider's own negligence.</w:t>
      </w:r>
    </w:p>
    <w:p>
      <w:pPr>
        <w:pStyle w:val="Heading2"/>
      </w:pPr>
      <w:r>
        <w:t>7. Limitation of Liability</w:t>
      </w:r>
    </w:p>
    <w:p>
      <w:r>
        <w:t>IN NO EVENT SHALL PROVIDER BE LIABLE FOR ANY INDIRECT, INCIDENTAL, SPECIAL, CONSEQUENTIAL, OR PUNITIVE DAMAGES. PROVIDER'S TOTAL AGGREGATE LIABILITY UNDER THIS AGREEMENT SHALL NOT EXCEED ONE HUNDRED DOLLARS ($100). THE FOREGOING LIMITATION DOES NOT APPLY TO CLIENT'S LIABILITY.</w:t>
      </w:r>
    </w:p>
    <w:p>
      <w:pPr>
        <w:pStyle w:val="Heading2"/>
      </w:pPr>
      <w:r>
        <w:t>8. Warranties</w:t>
      </w:r>
    </w:p>
    <w:p>
      <w:r>
        <w:t>THE SERVICES ARE PROVIDED "AS IS" WITHOUT WARRANTY OF ANY KIND. PROVIDER EXPRESSLY DISCLAIMS ALL WARRANTIES, WHETHER EXPRESS OR IMPLIED, INCLUDING WARRANTIES OF MERCHANTABILITY, FITNESS FOR A PARTICULAR PURPOSE, AND NON-INFRINGEMENT.</w:t>
      </w:r>
    </w:p>
    <w:p>
      <w:pPr>
        <w:pStyle w:val="Heading2"/>
      </w:pPr>
      <w:r>
        <w:t>9. Termination</w:t>
      </w:r>
    </w:p>
    <w:p>
      <w:r>
        <w:t>Provider may terminate this Agreement at any time, for any reason, upon ten (10) days' written notice. Client may terminate this Agreement only for Provider's material breach that remains uncured for sixty (60) days after written notice. Upon any termination, all fees for the remainder of the term become immediately due and payable.</w:t>
      </w:r>
    </w:p>
    <w:p>
      <w:pPr>
        <w:pStyle w:val="Heading2"/>
      </w:pPr>
      <w:r>
        <w:t>10. Non-Competition</w:t>
      </w:r>
    </w:p>
    <w:p>
      <w:r>
        <w:t>During the term of this Agreement and for three (3) years thereafter, Client shall not, directly or indirectly, engage any other vendor to provide services similar to the Services anywhere in the world, nor solicit or hire any employee of Provider.</w:t>
      </w:r>
    </w:p>
    <w:p>
      <w:pPr>
        <w:pStyle w:val="Heading2"/>
      </w:pPr>
      <w:r>
        <w:t>11. Data Protection</w:t>
      </w:r>
    </w:p>
    <w:p>
      <w:r>
        <w:t>Provider may collect, use, and share Client data, including personal data of Client's customers, for any purpose, including product improvement and marketing, and may transfer such data to third parties without notice to Client.</w:t>
      </w:r>
    </w:p>
    <w:p>
      <w:pPr>
        <w:pStyle w:val="Heading2"/>
      </w:pPr>
      <w:r>
        <w:t>12. Assignment</w:t>
      </w:r>
    </w:p>
    <w:p>
      <w:r>
        <w:t>Client may not assign this Agreement without Provider's prior written consent. Provider may assign this Agreement, in whole or in part, to any third party without Client's consent.</w:t>
      </w:r>
    </w:p>
    <w:p>
      <w:pPr>
        <w:pStyle w:val="Heading2"/>
      </w:pPr>
      <w:r>
        <w:t>13. Force Majeure</w:t>
      </w:r>
    </w:p>
    <w:p>
      <w:r>
        <w:t>Neither party shall be liable for any failure or delay in performance caused by events beyond its reasonable control, including acts of God, war, pandemic, labor disputes, or government action, provided that Client's payment obligations shall not be excused.</w:t>
      </w:r>
    </w:p>
    <w:p>
      <w:pPr>
        <w:pStyle w:val="Heading2"/>
      </w:pPr>
      <w:r>
        <w:t>14. Governing Law and Dispute Resolution</w:t>
      </w:r>
    </w:p>
    <w:p>
      <w:r>
        <w:t>This Agreement shall be governed by the laws of the State of Delaware. Any dispute shall be resolved exclusively by binding arbitration in Wilmington, Delaware, and Client waives any right to a jury trial or to participate in a class action.</w:t>
      </w:r>
    </w:p>
    <w:p>
      <w:pPr>
        <w:pStyle w:val="Heading2"/>
      </w:pPr>
      <w:r>
        <w:t>15. Entire Agreement</w:t>
      </w:r>
    </w:p>
    <w:p>
      <w:r>
        <w:t>This Agreement constitutes the entire agreement between the parties and supersedes all prior agreements and understandings. Provider may amend this Agreement at any time by posting a revised version on its website.</w:t>
      </w:r>
    </w:p>
    <w:p>
      <w:pPr>
        <w:pStyle w:val="Heading2"/>
      </w:pPr>
      <w:r>
        <w:t>16. Notices</w:t>
      </w:r>
    </w:p>
    <w:p>
      <w:r>
        <w:t>All notices under this Agreement shall be in writing and delivered by email or certified mail to the addresses set forth above.</w:t>
      </w:r>
    </w:p>
    <w:p>
      <w:r>
        <w:t>IN WITNESS WHEREOF, the parties have executed this Agreement as of the Effective Date.</w:t>
      </w:r>
    </w:p>
    <w:p>
      <w:r>
        <w:t>Acme Tech Solutions LLC</w:t>
        <w:br/>
        <w:t>By: ____________________</w:t>
        <w:br/>
        <w:br/>
        <w:t>Northwind Retail Inc.</w:t>
        <w:br/>
        <w:t>By: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