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2513" w:rsidRDefault="000D2513">
      <w:bookmarkStart w:id="0" w:name="_GoBack"/>
      <w:bookmarkEnd w:id="0"/>
    </w:p>
    <w:p w:rsidR="000D2513" w:rsidRDefault="000D2513"/>
    <w:p w:rsidR="000D2513" w:rsidRDefault="000D2513"/>
    <w:p w:rsidR="000D2513" w:rsidRDefault="000D2513"/>
    <w:p w:rsidR="000D2513" w:rsidRDefault="000D2513"/>
    <w:p w:rsidR="000D2513" w:rsidRDefault="00E46CB8">
      <w:pPr>
        <w:pStyle w:val="Title"/>
      </w:pPr>
      <w:r>
        <w:t>United Rentals</w:t>
      </w:r>
    </w:p>
    <w:p w:rsidR="000D2513" w:rsidRDefault="00E46CB8">
      <w:pPr>
        <w:pStyle w:val="Subtitle"/>
      </w:pPr>
      <w:r>
        <w:t>Data Warehouse Modernization: WhereScape RED to Coalesce.io on Snowflake</w:t>
      </w:r>
    </w:p>
    <w:p w:rsidR="000D2513" w:rsidRDefault="00E46CB8">
      <w:pPr>
        <w:pStyle w:val="Subtitle"/>
      </w:pPr>
      <w:r>
        <w:rPr>
          <w:b/>
        </w:rPr>
        <w:t>Migration Summary and Operational Runbook</w:t>
      </w:r>
    </w:p>
    <w:p w:rsidR="000D2513" w:rsidRDefault="000D2513"/>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2592"/>
        <w:gridCol w:w="6970"/>
      </w:tblGrid>
      <w:tr w:rsidR="000D2513">
        <w:trPr>
          <w:tblHeader/>
          <w:jc w:val="center"/>
        </w:trPr>
        <w:tc>
          <w:tcPr>
            <w:tcW w:w="2592" w:type="dxa"/>
            <w:shd w:val="clear" w:color="auto" w:fill="002060"/>
          </w:tcPr>
          <w:p w:rsidR="000D2513" w:rsidRDefault="00E46CB8">
            <w:pPr>
              <w:spacing w:after="0"/>
            </w:pPr>
            <w:r>
              <w:rPr>
                <w:b/>
                <w:color w:val="FFFFFF"/>
                <w:sz w:val="20"/>
              </w:rPr>
              <w:t>Attribute</w:t>
            </w:r>
          </w:p>
        </w:tc>
        <w:tc>
          <w:tcPr>
            <w:tcW w:w="6768" w:type="dxa"/>
            <w:shd w:val="clear" w:color="auto" w:fill="002060"/>
          </w:tcPr>
          <w:p w:rsidR="000D2513" w:rsidRDefault="00E46CB8">
            <w:pPr>
              <w:spacing w:after="0"/>
            </w:pPr>
            <w:r>
              <w:rPr>
                <w:b/>
                <w:color w:val="FFFFFF"/>
                <w:sz w:val="20"/>
              </w:rPr>
              <w:t>Value</w:t>
            </w:r>
          </w:p>
        </w:tc>
      </w:tr>
      <w:tr w:rsidR="000D2513">
        <w:trPr>
          <w:jc w:val="center"/>
        </w:trPr>
        <w:tc>
          <w:tcPr>
            <w:tcW w:w="2592" w:type="dxa"/>
          </w:tcPr>
          <w:p w:rsidR="000D2513" w:rsidRDefault="00E46CB8">
            <w:pPr>
              <w:spacing w:after="0"/>
            </w:pPr>
            <w:r>
              <w:rPr>
                <w:sz w:val="20"/>
              </w:rPr>
              <w:t>Project Name</w:t>
            </w:r>
          </w:p>
        </w:tc>
        <w:tc>
          <w:tcPr>
            <w:tcW w:w="6768" w:type="dxa"/>
          </w:tcPr>
          <w:p w:rsidR="000D2513" w:rsidRDefault="00E46CB8">
            <w:pPr>
              <w:spacing w:after="0"/>
            </w:pPr>
            <w:r>
              <w:rPr>
                <w:sz w:val="20"/>
              </w:rPr>
              <w:t>United Rentals</w:t>
            </w:r>
          </w:p>
        </w:tc>
      </w:tr>
      <w:tr w:rsidR="000D2513">
        <w:trPr>
          <w:jc w:val="center"/>
        </w:trPr>
        <w:tc>
          <w:tcPr>
            <w:tcW w:w="2592" w:type="dxa"/>
            <w:shd w:val="clear" w:color="auto" w:fill="F2F4F8"/>
          </w:tcPr>
          <w:p w:rsidR="000D2513" w:rsidRDefault="00E46CB8">
            <w:pPr>
              <w:spacing w:after="0"/>
            </w:pPr>
            <w:r>
              <w:rPr>
                <w:sz w:val="20"/>
              </w:rPr>
              <w:t>Source System</w:t>
            </w:r>
          </w:p>
        </w:tc>
        <w:tc>
          <w:tcPr>
            <w:tcW w:w="6768" w:type="dxa"/>
            <w:shd w:val="clear" w:color="auto" w:fill="F2F4F8"/>
          </w:tcPr>
          <w:p w:rsidR="000D2513" w:rsidRDefault="00E46CB8">
            <w:pPr>
              <w:spacing w:after="0"/>
            </w:pPr>
            <w:r>
              <w:rPr>
                <w:sz w:val="20"/>
              </w:rPr>
              <w:t xml:space="preserve">WhereScape RED v8.4.2.0 (targeting automated cloud </w:t>
            </w:r>
            <w:r>
              <w:rPr>
                <w:sz w:val="20"/>
              </w:rPr>
              <w:t>migration)</w:t>
            </w:r>
          </w:p>
        </w:tc>
      </w:tr>
      <w:tr w:rsidR="000D2513">
        <w:trPr>
          <w:jc w:val="center"/>
        </w:trPr>
        <w:tc>
          <w:tcPr>
            <w:tcW w:w="2592" w:type="dxa"/>
          </w:tcPr>
          <w:p w:rsidR="000D2513" w:rsidRDefault="00E46CB8">
            <w:pPr>
              <w:spacing w:after="0"/>
            </w:pPr>
            <w:r>
              <w:rPr>
                <w:sz w:val="20"/>
              </w:rPr>
              <w:t>Target System</w:t>
            </w:r>
          </w:p>
        </w:tc>
        <w:tc>
          <w:tcPr>
            <w:tcW w:w="6768" w:type="dxa"/>
          </w:tcPr>
          <w:p w:rsidR="000D2513" w:rsidRDefault="00E46CB8">
            <w:pPr>
              <w:spacing w:after="0"/>
            </w:pPr>
            <w:r>
              <w:rPr>
                <w:sz w:val="20"/>
              </w:rPr>
              <w:t>Coalesce Desktop (Coalesce.io) on Snowflake</w:t>
            </w:r>
          </w:p>
        </w:tc>
      </w:tr>
      <w:tr w:rsidR="000D2513">
        <w:trPr>
          <w:jc w:val="center"/>
        </w:trPr>
        <w:tc>
          <w:tcPr>
            <w:tcW w:w="2592" w:type="dxa"/>
            <w:shd w:val="clear" w:color="auto" w:fill="F2F4F8"/>
          </w:tcPr>
          <w:p w:rsidR="000D2513" w:rsidRDefault="00E46CB8">
            <w:pPr>
              <w:spacing w:after="0"/>
            </w:pPr>
            <w:r>
              <w:rPr>
                <w:sz w:val="20"/>
              </w:rPr>
              <w:t>Code Repository</w:t>
            </w:r>
          </w:p>
        </w:tc>
        <w:tc>
          <w:tcPr>
            <w:tcW w:w="6768" w:type="dxa"/>
            <w:shd w:val="clear" w:color="auto" w:fill="F2F4F8"/>
          </w:tcPr>
          <w:p w:rsidR="000D2513" w:rsidRDefault="00E46CB8">
            <w:pPr>
              <w:spacing w:after="0"/>
            </w:pPr>
            <w:r>
              <w:rPr>
                <w:sz w:val="20"/>
              </w:rPr>
              <w:t>https://github.com/Kashmira12345/Red_Coalesce_Migration_COA_CLI.git</w:t>
            </w:r>
          </w:p>
        </w:tc>
      </w:tr>
      <w:tr w:rsidR="000D2513">
        <w:trPr>
          <w:jc w:val="center"/>
        </w:trPr>
        <w:tc>
          <w:tcPr>
            <w:tcW w:w="2592" w:type="dxa"/>
          </w:tcPr>
          <w:p w:rsidR="000D2513" w:rsidRDefault="00E46CB8">
            <w:pPr>
              <w:spacing w:after="0"/>
            </w:pPr>
            <w:r>
              <w:rPr>
                <w:sz w:val="20"/>
              </w:rPr>
              <w:t>Working Branch</w:t>
            </w:r>
          </w:p>
        </w:tc>
        <w:tc>
          <w:tcPr>
            <w:tcW w:w="6768" w:type="dxa"/>
          </w:tcPr>
          <w:p w:rsidR="000D2513" w:rsidRDefault="00E46CB8">
            <w:pPr>
              <w:spacing w:after="0"/>
            </w:pPr>
            <w:r>
              <w:rPr>
                <w:sz w:val="20"/>
              </w:rPr>
              <w:t>feature/new_migration (merged to main via pull requests)</w:t>
            </w:r>
          </w:p>
        </w:tc>
      </w:tr>
      <w:tr w:rsidR="000D2513">
        <w:trPr>
          <w:jc w:val="center"/>
        </w:trPr>
        <w:tc>
          <w:tcPr>
            <w:tcW w:w="2592" w:type="dxa"/>
            <w:shd w:val="clear" w:color="auto" w:fill="F2F4F8"/>
          </w:tcPr>
          <w:p w:rsidR="000D2513" w:rsidRDefault="00E46CB8">
            <w:pPr>
              <w:spacing w:after="0"/>
            </w:pPr>
            <w:r>
              <w:rPr>
                <w:sz w:val="20"/>
              </w:rPr>
              <w:t>Local Workspace</w:t>
            </w:r>
          </w:p>
        </w:tc>
        <w:tc>
          <w:tcPr>
            <w:tcW w:w="6768" w:type="dxa"/>
            <w:shd w:val="clear" w:color="auto" w:fill="F2F4F8"/>
          </w:tcPr>
          <w:p w:rsidR="000D2513" w:rsidRDefault="00E46CB8">
            <w:pPr>
              <w:spacing w:after="0"/>
            </w:pPr>
            <w:r>
              <w:rPr>
                <w:rFonts w:ascii="Consolas" w:eastAsia="Consolas" w:hAnsi="Consolas" w:cs="Consolas"/>
                <w:color w:val="002060"/>
                <w:sz w:val="18"/>
              </w:rPr>
              <w:t>I:\DataEntrega\Red_Coalesce_Migration\Red_Coalesce_Migration_COA_CLI</w:t>
            </w:r>
          </w:p>
        </w:tc>
      </w:tr>
      <w:tr w:rsidR="000D2513">
        <w:trPr>
          <w:jc w:val="center"/>
        </w:trPr>
        <w:tc>
          <w:tcPr>
            <w:tcW w:w="2592" w:type="dxa"/>
          </w:tcPr>
          <w:p w:rsidR="000D2513" w:rsidRDefault="00E46CB8">
            <w:pPr>
              <w:spacing w:after="0"/>
            </w:pPr>
            <w:r>
              <w:rPr>
                <w:sz w:val="20"/>
              </w:rPr>
              <w:t>Architecture</w:t>
            </w:r>
          </w:p>
        </w:tc>
        <w:tc>
          <w:tcPr>
            <w:tcW w:w="6768" w:type="dxa"/>
          </w:tcPr>
          <w:p w:rsidR="000D2513" w:rsidRDefault="00E46CB8">
            <w:pPr>
              <w:spacing w:after="0"/>
            </w:pPr>
            <w:r>
              <w:rPr>
                <w:sz w:val="20"/>
              </w:rPr>
              <w:t>Data Vault 2.0 (Stage, Hub, Link, Satellite) with EDW 3NF relational layer</w:t>
            </w:r>
          </w:p>
        </w:tc>
      </w:tr>
      <w:tr w:rsidR="000D2513">
        <w:trPr>
          <w:jc w:val="center"/>
        </w:trPr>
        <w:tc>
          <w:tcPr>
            <w:tcW w:w="2592" w:type="dxa"/>
            <w:shd w:val="clear" w:color="auto" w:fill="F2F4F8"/>
          </w:tcPr>
          <w:p w:rsidR="000D2513" w:rsidRDefault="00E46CB8">
            <w:pPr>
              <w:spacing w:after="0"/>
            </w:pPr>
            <w:r>
              <w:rPr>
                <w:sz w:val="20"/>
              </w:rPr>
              <w:t>Document Type</w:t>
            </w:r>
          </w:p>
        </w:tc>
        <w:tc>
          <w:tcPr>
            <w:tcW w:w="6768" w:type="dxa"/>
            <w:shd w:val="clear" w:color="auto" w:fill="F2F4F8"/>
          </w:tcPr>
          <w:p w:rsidR="000D2513" w:rsidRDefault="00E46CB8">
            <w:pPr>
              <w:spacing w:after="0"/>
            </w:pPr>
            <w:r>
              <w:rPr>
                <w:sz w:val="20"/>
              </w:rPr>
              <w:t>Migration Summary, Technical Runbook and Maintenance Guide</w:t>
            </w:r>
          </w:p>
        </w:tc>
      </w:tr>
      <w:tr w:rsidR="000D2513">
        <w:trPr>
          <w:jc w:val="center"/>
        </w:trPr>
        <w:tc>
          <w:tcPr>
            <w:tcW w:w="2592" w:type="dxa"/>
          </w:tcPr>
          <w:p w:rsidR="000D2513" w:rsidRDefault="00E46CB8">
            <w:pPr>
              <w:spacing w:after="0"/>
            </w:pPr>
            <w:r>
              <w:rPr>
                <w:sz w:val="20"/>
              </w:rPr>
              <w:t>Document Date</w:t>
            </w:r>
          </w:p>
        </w:tc>
        <w:tc>
          <w:tcPr>
            <w:tcW w:w="6768" w:type="dxa"/>
          </w:tcPr>
          <w:p w:rsidR="000D2513" w:rsidRDefault="00E46CB8">
            <w:pPr>
              <w:spacing w:after="0"/>
            </w:pPr>
            <w:r>
              <w:rPr>
                <w:sz w:val="20"/>
              </w:rPr>
              <w:t xml:space="preserve">30 </w:t>
            </w:r>
            <w:r>
              <w:rPr>
                <w:sz w:val="20"/>
              </w:rPr>
              <w:t>October 2026</w:t>
            </w:r>
          </w:p>
        </w:tc>
      </w:tr>
    </w:tbl>
    <w:p w:rsidR="000D2513" w:rsidRDefault="000D2513">
      <w:pPr>
        <w:spacing w:after="40"/>
      </w:pPr>
    </w:p>
    <w:p w:rsidR="000D2513" w:rsidRDefault="00E46CB8">
      <w:r>
        <w:br w:type="page"/>
      </w:r>
    </w:p>
    <w:p w:rsidR="000D2513" w:rsidRDefault="00E46CB8">
      <w:pPr>
        <w:pStyle w:val="Heading1"/>
      </w:pPr>
      <w:r>
        <w:lastRenderedPageBreak/>
        <w:t>Contents</w:t>
      </w:r>
    </w:p>
    <w:p w:rsidR="000D2513" w:rsidRDefault="00E46CB8">
      <w:pPr>
        <w:ind w:left="360"/>
      </w:pPr>
      <w:r>
        <w:t>1. Executive Summary and Local Workspace Setup</w:t>
      </w:r>
    </w:p>
    <w:p w:rsidR="000D2513" w:rsidRDefault="00E46CB8">
      <w:pPr>
        <w:ind w:left="360"/>
      </w:pPr>
      <w:r>
        <w:t>2. Data Vault 2.0 and EDW Migration Methodologies</w:t>
      </w:r>
    </w:p>
    <w:p w:rsidR="000D2513" w:rsidRDefault="00E46CB8">
      <w:pPr>
        <w:ind w:left="360"/>
      </w:pPr>
      <w:r>
        <w:t>3. Challenges Faced, Technical Discoveries and Resolutions</w:t>
      </w:r>
    </w:p>
    <w:p w:rsidR="000D2513" w:rsidRDefault="00E46CB8">
      <w:pPr>
        <w:ind w:left="360"/>
      </w:pPr>
      <w:r>
        <w:t>4. Architectural Limitations and Proactive Maintenance Operations</w:t>
      </w:r>
    </w:p>
    <w:p w:rsidR="000D2513" w:rsidRDefault="00E46CB8">
      <w:pPr>
        <w:ind w:left="360"/>
      </w:pPr>
      <w:r>
        <w:t>Appendix</w:t>
      </w:r>
      <w:r>
        <w:t xml:space="preserve"> A. Migrated Object Inventory</w:t>
      </w:r>
    </w:p>
    <w:p w:rsidR="000D2513" w:rsidRDefault="00E46CB8">
      <w:pPr>
        <w:ind w:left="360"/>
      </w:pPr>
      <w:r>
        <w:t>Appendix B. Repository Commit Timeline</w:t>
      </w:r>
    </w:p>
    <w:p w:rsidR="000D2513" w:rsidRDefault="00E46CB8">
      <w:r>
        <w:br w:type="page"/>
      </w:r>
    </w:p>
    <w:p w:rsidR="000D2513" w:rsidRDefault="00E46CB8">
      <w:pPr>
        <w:pStyle w:val="Heading1"/>
      </w:pPr>
      <w:r>
        <w:lastRenderedPageBreak/>
        <w:t>1. Executive Summary and Local Workspace Setup</w:t>
      </w:r>
    </w:p>
    <w:p w:rsidR="000D2513" w:rsidRDefault="00E46CB8">
      <w:pPr>
        <w:pStyle w:val="Heading2"/>
      </w:pPr>
      <w:r>
        <w:t>1.1 Executive Summary</w:t>
      </w:r>
    </w:p>
    <w:p w:rsidR="000D2513" w:rsidRDefault="00E46CB8">
      <w:r>
        <w:t>United Rentals operated its enterprise data warehouse on WhereScape RED v8.4.2.0, a procedural, repository-driven au</w:t>
      </w:r>
      <w:r>
        <w:t>tomation tool in which load, stage and Data Vault objects are generated as database-resident stored procedures and scheduled through the RED scheduler. While RED delivered a functional Data Vault, its object definitions lived inside a metadata repository d</w:t>
      </w:r>
      <w:r>
        <w:t>atabase rather than in source control, change review depended on manual inspection of generated procedures, and promotion between environments required repository exports. These characteristics limited peer review, slowed delivery and coupled the warehouse</w:t>
      </w:r>
      <w:r>
        <w:t xml:space="preserve"> to a single on-premises automation server.</w:t>
      </w:r>
    </w:p>
    <w:p w:rsidR="000D2513" w:rsidRDefault="00E46CB8">
      <w:r>
        <w:t>The modernization programme re-platforms the warehouse onto Coalesce.io running against Snowflake. Coalesce is a metadata-driven, column-aware ELT platform in which every node (source, stage, hub, link, satellite</w:t>
      </w:r>
      <w:r>
        <w:t xml:space="preserve"> or dimension) is expressed as a declarative YAML definition, rendered to Snowflake SQL by reusable node-type templates, and versioned in Git. The migration was executed with an AI-assisted engineering workflow: Claude Code, connected through the Model Con</w:t>
      </w:r>
      <w:r>
        <w:t>text Protocol (MCP) to both the WhereScape RED metadata repository and the Coalesce Transform platform, read the legacy object definitions and authored equivalent Coalesce nodes through the Coalesce CLI (</w:t>
      </w:r>
      <w:r>
        <w:rPr>
          <w:rFonts w:ascii="Consolas" w:eastAsia="Consolas" w:hAnsi="Consolas" w:cs="Consolas"/>
          <w:color w:val="002060"/>
          <w:sz w:val="20"/>
        </w:rPr>
        <w:t>coa</w:t>
      </w:r>
      <w:r>
        <w:t>).</w:t>
      </w:r>
    </w:p>
    <w:p w:rsidR="000D2513" w:rsidRDefault="00E46CB8">
      <w:r>
        <w:t>Key outcomes of the migration:</w:t>
      </w:r>
    </w:p>
    <w:p w:rsidR="000D2513" w:rsidRDefault="00E46CB8">
      <w:pPr>
        <w:pStyle w:val="ListBullet"/>
      </w:pPr>
      <w:r>
        <w:rPr>
          <w:b/>
        </w:rPr>
        <w:t>Source layer:</w:t>
      </w:r>
      <w:r>
        <w:t xml:space="preserve"> 23 source (load) nodes registered for the Traders North and Traders South operational systems and the country-code file source.</w:t>
      </w:r>
    </w:p>
    <w:p w:rsidR="000D2513" w:rsidRDefault="00E46CB8">
      <w:pPr>
        <w:pStyle w:val="ListBullet"/>
      </w:pPr>
      <w:r>
        <w:rPr>
          <w:b/>
        </w:rPr>
        <w:t>Stage layer:</w:t>
      </w:r>
      <w:r>
        <w:t xml:space="preserve"> 29 Stage nodes rebuilt from WhereScape RED metadata, preserving the regional north/south split and the DSS audit c</w:t>
      </w:r>
      <w:r>
        <w:t>olumns.</w:t>
      </w:r>
    </w:p>
    <w:p w:rsidR="000D2513" w:rsidRDefault="00E46CB8">
      <w:pPr>
        <w:pStyle w:val="ListBullet"/>
      </w:pPr>
      <w:r>
        <w:rPr>
          <w:b/>
        </w:rPr>
        <w:t>Raw Vault:</w:t>
      </w:r>
      <w:r>
        <w:t xml:space="preserve"> 9 Hubs, 5 Links and 38 Satellites implemented on the Coalesce Data Vault package, with hash keys and hash-diff change detection.</w:t>
      </w:r>
    </w:p>
    <w:p w:rsidR="000D2513" w:rsidRDefault="00E46CB8">
      <w:pPr>
        <w:pStyle w:val="ListBullet"/>
      </w:pPr>
      <w:r>
        <w:rPr>
          <w:b/>
        </w:rPr>
        <w:t>EDW layer:</w:t>
      </w:r>
      <w:r>
        <w:t xml:space="preserve"> The R_COUNTRY reference table migrated as a 3NF storage node, plus an initial fact node used to v</w:t>
      </w:r>
      <w:r>
        <w:t>alidate the end-to-end pipeline.</w:t>
      </w:r>
    </w:p>
    <w:p w:rsidR="000D2513" w:rsidRDefault="00E46CB8">
      <w:pPr>
        <w:pStyle w:val="ListBullet"/>
      </w:pPr>
      <w:r>
        <w:rPr>
          <w:b/>
        </w:rPr>
        <w:t>Governance:</w:t>
      </w:r>
      <w:r>
        <w:t xml:space="preserve"> All 106 node definitions are under Git control on the feature/new_migration branch and promoted to main through reviewed pull requests.</w:t>
      </w:r>
    </w:p>
    <w:p w:rsidR="000D2513" w:rsidRDefault="00E46CB8">
      <w:pPr>
        <w:pStyle w:val="Heading2"/>
      </w:pPr>
      <w:r>
        <w:t>1.2 Local Workstation Initialization and Tool Setup</w:t>
      </w:r>
    </w:p>
    <w:p w:rsidR="000D2513" w:rsidRDefault="00E46CB8">
      <w:r>
        <w:t>The following procedure</w:t>
      </w:r>
      <w:r>
        <w:t xml:space="preserve"> establishes a migration workstation from a clean Windows 10/11 machine. Execute the steps in order from an elevated PowerShell or Git Bash terminal. Prerequisites are Node.js LTS with npm, Git for Windows, network access to app.coalescesoftware.io and to </w:t>
      </w:r>
      <w:r>
        <w:t>the SQL Server instance hosting the WhereScape RED repository, and an active Coalesce user with an access token.</w:t>
      </w:r>
    </w:p>
    <w:p w:rsidR="000D2513" w:rsidRDefault="00E46CB8">
      <w:pPr>
        <w:pStyle w:val="Heading3"/>
      </w:pPr>
      <w:r>
        <w:t>Step 1. Create the local project directory structure</w:t>
      </w:r>
    </w:p>
    <w:p w:rsidR="000D2513" w:rsidRDefault="00E46CB8">
      <w:r>
        <w:t>Create the root folder that will hold the MCP bridge and the Coalesce workspace clone.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Look w:val="04A0" w:firstRow="1" w:lastRow="0" w:firstColumn="1" w:lastColumn="0" w:noHBand="0" w:noVBand="1"/>
      </w:tblPr>
      <w:tblGrid>
        <w:gridCol w:w="9360"/>
      </w:tblGrid>
      <w:tr w:rsidR="000D2513">
        <w:trPr>
          <w:jc w:val="center"/>
        </w:trPr>
        <w:tc>
          <w:tcPr>
            <w:tcW w:w="9360" w:type="dxa"/>
            <w:shd w:val="clear" w:color="auto" w:fill="F2F4F8"/>
          </w:tcPr>
          <w:p w:rsidR="000D2513" w:rsidRDefault="00E46CB8">
            <w:pPr>
              <w:spacing w:after="0" w:line="240" w:lineRule="auto"/>
            </w:pPr>
            <w:r>
              <w:rPr>
                <w:rFonts w:ascii="Consolas" w:eastAsia="Consolas" w:hAnsi="Consolas" w:cs="Consolas"/>
                <w:sz w:val="19"/>
              </w:rPr>
              <w:t>mkd</w:t>
            </w:r>
            <w:r>
              <w:rPr>
                <w:rFonts w:ascii="Consolas" w:eastAsia="Consolas" w:hAnsi="Consolas" w:cs="Consolas"/>
                <w:sz w:val="19"/>
              </w:rPr>
              <w:t>ir I:\DataEntrega\Red_Coalesce_Migration</w:t>
            </w:r>
            <w:r>
              <w:rPr>
                <w:rFonts w:ascii="Consolas" w:eastAsia="Consolas" w:hAnsi="Consolas" w:cs="Consolas"/>
                <w:sz w:val="19"/>
              </w:rPr>
              <w:br/>
              <w:t>cd I:\DataEntrega\Red_Coalesce_Migration</w:t>
            </w:r>
          </w:p>
        </w:tc>
      </w:tr>
    </w:tbl>
    <w:p w:rsidR="000D2513" w:rsidRDefault="000D2513">
      <w:pPr>
        <w:spacing w:after="40"/>
      </w:pPr>
    </w:p>
    <w:p w:rsidR="000D2513" w:rsidRDefault="00E46CB8">
      <w:pPr>
        <w:pStyle w:val="Heading3"/>
      </w:pPr>
      <w:r>
        <w:lastRenderedPageBreak/>
        <w:t>Step 2. Initialize the Node.js workspace</w:t>
      </w:r>
    </w:p>
    <w:p w:rsidR="000D2513" w:rsidRDefault="00E46CB8">
      <w:r>
        <w:t>Generate a default package.json so that the MCP server dependencies are tracked locally.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Look w:val="04A0" w:firstRow="1" w:lastRow="0" w:firstColumn="1" w:lastColumn="0" w:noHBand="0" w:noVBand="1"/>
      </w:tblPr>
      <w:tblGrid>
        <w:gridCol w:w="9360"/>
      </w:tblGrid>
      <w:tr w:rsidR="000D2513">
        <w:trPr>
          <w:jc w:val="center"/>
        </w:trPr>
        <w:tc>
          <w:tcPr>
            <w:tcW w:w="9360" w:type="dxa"/>
            <w:shd w:val="clear" w:color="auto" w:fill="F2F4F8"/>
          </w:tcPr>
          <w:p w:rsidR="000D2513" w:rsidRDefault="00E46CB8">
            <w:pPr>
              <w:spacing w:after="0" w:line="240" w:lineRule="auto"/>
            </w:pPr>
            <w:r>
              <w:rPr>
                <w:rFonts w:ascii="Consolas" w:eastAsia="Consolas" w:hAnsi="Consolas" w:cs="Consolas"/>
                <w:sz w:val="19"/>
              </w:rPr>
              <w:t>npm init -y</w:t>
            </w:r>
          </w:p>
        </w:tc>
      </w:tr>
    </w:tbl>
    <w:p w:rsidR="000D2513" w:rsidRDefault="000D2513">
      <w:pPr>
        <w:spacing w:after="40"/>
      </w:pPr>
    </w:p>
    <w:p w:rsidR="000D2513" w:rsidRDefault="00E46CB8">
      <w:pPr>
        <w:pStyle w:val="Heading3"/>
      </w:pPr>
      <w:r>
        <w:t xml:space="preserve">Step 3. Install the MCP and </w:t>
      </w:r>
      <w:r>
        <w:t>database packages</w:t>
      </w:r>
    </w:p>
    <w:p w:rsidR="000D2513" w:rsidRDefault="00E46CB8">
      <w:r>
        <w:rPr>
          <w:rFonts w:ascii="Consolas" w:eastAsia="Consolas" w:hAnsi="Consolas" w:cs="Consolas"/>
          <w:color w:val="002060"/>
          <w:sz w:val="20"/>
        </w:rPr>
        <w:t>@modelcontextprotocol/sdk</w:t>
      </w:r>
      <w:r>
        <w:t xml:space="preserve"> provides the MCP server runtime used to expose the WhereScape RED repository to Claude; </w:t>
      </w:r>
      <w:r>
        <w:rPr>
          <w:rFonts w:ascii="Consolas" w:eastAsia="Consolas" w:hAnsi="Consolas" w:cs="Consolas"/>
          <w:color w:val="002060"/>
          <w:sz w:val="20"/>
        </w:rPr>
        <w:t>knex</w:t>
      </w:r>
      <w:r>
        <w:t xml:space="preserve"> supplies the SQL query builder and connection pooling; </w:t>
      </w:r>
      <w:r>
        <w:rPr>
          <w:rFonts w:ascii="Consolas" w:eastAsia="Consolas" w:hAnsi="Consolas" w:cs="Consolas"/>
          <w:color w:val="002060"/>
          <w:sz w:val="20"/>
        </w:rPr>
        <w:t>mssql</w:t>
      </w:r>
      <w:r>
        <w:t xml:space="preserve"> is the SQL Server driver for the RED metadata database.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Look w:val="04A0" w:firstRow="1" w:lastRow="0" w:firstColumn="1" w:lastColumn="0" w:noHBand="0" w:noVBand="1"/>
      </w:tblPr>
      <w:tblGrid>
        <w:gridCol w:w="9360"/>
      </w:tblGrid>
      <w:tr w:rsidR="000D2513">
        <w:trPr>
          <w:jc w:val="center"/>
        </w:trPr>
        <w:tc>
          <w:tcPr>
            <w:tcW w:w="9360" w:type="dxa"/>
            <w:shd w:val="clear" w:color="auto" w:fill="F2F4F8"/>
          </w:tcPr>
          <w:p w:rsidR="000D2513" w:rsidRDefault="00E46CB8">
            <w:pPr>
              <w:spacing w:after="0" w:line="240" w:lineRule="auto"/>
            </w:pPr>
            <w:r>
              <w:rPr>
                <w:rFonts w:ascii="Consolas" w:eastAsia="Consolas" w:hAnsi="Consolas" w:cs="Consolas"/>
                <w:sz w:val="19"/>
              </w:rPr>
              <w:t>np</w:t>
            </w:r>
            <w:r>
              <w:rPr>
                <w:rFonts w:ascii="Consolas" w:eastAsia="Consolas" w:hAnsi="Consolas" w:cs="Consolas"/>
                <w:sz w:val="19"/>
              </w:rPr>
              <w:t>m install @modelcontextprotocol/sdk knex mssql</w:t>
            </w:r>
          </w:p>
        </w:tc>
      </w:tr>
    </w:tbl>
    <w:p w:rsidR="000D2513" w:rsidRDefault="000D2513">
      <w:pPr>
        <w:spacing w:after="40"/>
      </w:pPr>
    </w:p>
    <w:p w:rsidR="000D2513" w:rsidRDefault="00E46CB8">
      <w:pPr>
        <w:pStyle w:val="Heading3"/>
      </w:pPr>
      <w:r>
        <w:t>Step 4. Enable Windows Authentication</w:t>
      </w:r>
    </w:p>
    <w:p w:rsidR="000D2513" w:rsidRDefault="00E46CB8">
      <w:r>
        <w:t xml:space="preserve">The WhereScape RED repository is secured with integrated Windows security. The native ODBC-backed driver </w:t>
      </w:r>
      <w:r>
        <w:rPr>
          <w:rFonts w:ascii="Consolas" w:eastAsia="Consolas" w:hAnsi="Consolas" w:cs="Consolas"/>
          <w:color w:val="002060"/>
          <w:sz w:val="20"/>
        </w:rPr>
        <w:t>msnodesqlv8</w:t>
      </w:r>
      <w:r>
        <w:t xml:space="preserve"> allows the MCP server to authenticate as the logged-</w:t>
      </w:r>
      <w:r>
        <w:t>on domain user without storing a SQL password.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Look w:val="04A0" w:firstRow="1" w:lastRow="0" w:firstColumn="1" w:lastColumn="0" w:noHBand="0" w:noVBand="1"/>
      </w:tblPr>
      <w:tblGrid>
        <w:gridCol w:w="9360"/>
      </w:tblGrid>
      <w:tr w:rsidR="000D2513">
        <w:trPr>
          <w:jc w:val="center"/>
        </w:trPr>
        <w:tc>
          <w:tcPr>
            <w:tcW w:w="9360" w:type="dxa"/>
            <w:shd w:val="clear" w:color="auto" w:fill="F2F4F8"/>
          </w:tcPr>
          <w:p w:rsidR="000D2513" w:rsidRDefault="00E46CB8">
            <w:pPr>
              <w:spacing w:after="0" w:line="240" w:lineRule="auto"/>
            </w:pPr>
            <w:r>
              <w:rPr>
                <w:rFonts w:ascii="Consolas" w:eastAsia="Consolas" w:hAnsi="Consolas" w:cs="Consolas"/>
                <w:sz w:val="19"/>
              </w:rPr>
              <w:t>npm install msnodesqlv8</w:t>
            </w:r>
          </w:p>
        </w:tc>
      </w:tr>
    </w:tbl>
    <w:p w:rsidR="000D2513" w:rsidRDefault="000D2513">
      <w:pPr>
        <w:spacing w:after="40"/>
      </w:pPr>
    </w:p>
    <w:p w:rsidR="000D2513" w:rsidRDefault="00E46CB8">
      <w:pPr>
        <w:pStyle w:val="Heading3"/>
      </w:pPr>
      <w:r>
        <w:t>Step 5. Configure the MCP server matrix</w:t>
      </w:r>
    </w:p>
    <w:p w:rsidR="000D2513" w:rsidRDefault="00E46CB8">
      <w:r>
        <w:t xml:space="preserve">Register the </w:t>
      </w:r>
      <w:r>
        <w:rPr>
          <w:rFonts w:ascii="Consolas" w:eastAsia="Consolas" w:hAnsi="Consolas" w:cs="Consolas"/>
          <w:color w:val="002060"/>
          <w:sz w:val="20"/>
        </w:rPr>
        <w:t>wherescape-red-mcp</w:t>
      </w:r>
      <w:r>
        <w:t xml:space="preserve"> server (stdio transport, launched by Node) and the </w:t>
      </w:r>
      <w:r>
        <w:rPr>
          <w:rFonts w:ascii="Consolas" w:eastAsia="Consolas" w:hAnsi="Consolas" w:cs="Consolas"/>
          <w:color w:val="002060"/>
          <w:sz w:val="20"/>
        </w:rPr>
        <w:t>coalesce-transform</w:t>
      </w:r>
      <w:r>
        <w:t xml:space="preserve"> server (HTTP transport to app.coalescesoftware.io) in the MCP configuration file. The RED server receives the SQL Server host, repository database and the trusted-connection flag through environment variables; the Coalesce server reads its token from </w:t>
      </w:r>
      <w:r>
        <w:rPr>
          <w:rFonts w:ascii="Consolas" w:eastAsia="Consolas" w:hAnsi="Consolas" w:cs="Consolas"/>
          <w:color w:val="002060"/>
          <w:sz w:val="20"/>
        </w:rPr>
        <w:t>.env</w:t>
      </w:r>
      <w:r>
        <w:rPr>
          <w:rFonts w:ascii="Consolas" w:eastAsia="Consolas" w:hAnsi="Consolas" w:cs="Consolas"/>
          <w:color w:val="002060"/>
          <w:sz w:val="20"/>
        </w:rPr>
        <w:t>.coalesce</w:t>
      </w:r>
      <w:r>
        <w:t>. See Section 4.2 regarding the required file name.</w:t>
      </w:r>
    </w:p>
    <w:p w:rsidR="000D2513" w:rsidRDefault="00E46CB8">
      <w:pPr>
        <w:pStyle w:val="Heading3"/>
      </w:pPr>
      <w:r>
        <w:t>Step 6. Install the Coalesce CLI globally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Look w:val="04A0" w:firstRow="1" w:lastRow="0" w:firstColumn="1" w:lastColumn="0" w:noHBand="0" w:noVBand="1"/>
      </w:tblPr>
      <w:tblGrid>
        <w:gridCol w:w="9360"/>
      </w:tblGrid>
      <w:tr w:rsidR="000D2513">
        <w:trPr>
          <w:jc w:val="center"/>
        </w:trPr>
        <w:tc>
          <w:tcPr>
            <w:tcW w:w="9360" w:type="dxa"/>
            <w:shd w:val="clear" w:color="auto" w:fill="F2F4F8"/>
          </w:tcPr>
          <w:p w:rsidR="000D2513" w:rsidRDefault="00E46CB8">
            <w:pPr>
              <w:spacing w:after="0" w:line="240" w:lineRule="auto"/>
            </w:pPr>
            <w:r>
              <w:rPr>
                <w:rFonts w:ascii="Consolas" w:eastAsia="Consolas" w:hAnsi="Consolas" w:cs="Consolas"/>
                <w:sz w:val="19"/>
              </w:rPr>
              <w:t>npm install -g @coalescesoftware/coa</w:t>
            </w:r>
          </w:p>
        </w:tc>
      </w:tr>
    </w:tbl>
    <w:p w:rsidR="000D2513" w:rsidRDefault="000D2513">
      <w:pPr>
        <w:spacing w:after="40"/>
      </w:pPr>
    </w:p>
    <w:p w:rsidR="000D2513" w:rsidRDefault="00E46CB8">
      <w:pPr>
        <w:pStyle w:val="Heading3"/>
      </w:pPr>
      <w:r>
        <w:t>Step 7. Verify the tool chain</w:t>
      </w:r>
    </w:p>
    <w:p w:rsidR="000D2513" w:rsidRDefault="00E46CB8">
      <w:r>
        <w:t xml:space="preserve">Confirm that the CLI is resolvable on PATH and report its version. A version string </w:t>
      </w:r>
      <w:r>
        <w:t>confirms a successful installation; a 'command not found' error indicates the global npm prefix is not on PATH.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Look w:val="04A0" w:firstRow="1" w:lastRow="0" w:firstColumn="1" w:lastColumn="0" w:noHBand="0" w:noVBand="1"/>
      </w:tblPr>
      <w:tblGrid>
        <w:gridCol w:w="9360"/>
      </w:tblGrid>
      <w:tr w:rsidR="000D2513">
        <w:trPr>
          <w:jc w:val="center"/>
        </w:trPr>
        <w:tc>
          <w:tcPr>
            <w:tcW w:w="9360" w:type="dxa"/>
            <w:shd w:val="clear" w:color="auto" w:fill="F2F4F8"/>
          </w:tcPr>
          <w:p w:rsidR="000D2513" w:rsidRDefault="00E46CB8">
            <w:pPr>
              <w:spacing w:after="0" w:line="240" w:lineRule="auto"/>
            </w:pPr>
            <w:r>
              <w:rPr>
                <w:rFonts w:ascii="Consolas" w:eastAsia="Consolas" w:hAnsi="Consolas" w:cs="Consolas"/>
                <w:sz w:val="19"/>
              </w:rPr>
              <w:t>coa --version</w:t>
            </w:r>
          </w:p>
        </w:tc>
      </w:tr>
    </w:tbl>
    <w:p w:rsidR="000D2513" w:rsidRDefault="000D2513">
      <w:pPr>
        <w:spacing w:after="40"/>
      </w:pPr>
    </w:p>
    <w:p w:rsidR="000D2513" w:rsidRDefault="00E46CB8">
      <w:pPr>
        <w:pStyle w:val="Heading3"/>
      </w:pPr>
      <w:r>
        <w:t>Step 8. Synchronize with the remote Git repository</w:t>
      </w:r>
    </w:p>
    <w:p w:rsidR="000D2513" w:rsidRDefault="00E46CB8">
      <w:r>
        <w:t xml:space="preserve">Clone the Coalesce workspace repository. Git registers the source as the remote named </w:t>
      </w:r>
      <w:r>
        <w:rPr>
          <w:rFonts w:ascii="Consolas" w:eastAsia="Consolas" w:hAnsi="Consolas" w:cs="Consolas"/>
          <w:color w:val="002060"/>
          <w:sz w:val="20"/>
        </w:rPr>
        <w:t>origin</w:t>
      </w:r>
      <w:r>
        <w:t xml:space="preserve"> automatically; check out the migration branch afterwards.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Look w:val="04A0" w:firstRow="1" w:lastRow="0" w:firstColumn="1" w:lastColumn="0" w:noHBand="0" w:noVBand="1"/>
      </w:tblPr>
      <w:tblGrid>
        <w:gridCol w:w="9360"/>
      </w:tblGrid>
      <w:tr w:rsidR="000D2513">
        <w:trPr>
          <w:jc w:val="center"/>
        </w:trPr>
        <w:tc>
          <w:tcPr>
            <w:tcW w:w="9360" w:type="dxa"/>
            <w:shd w:val="clear" w:color="auto" w:fill="F2F4F8"/>
          </w:tcPr>
          <w:p w:rsidR="000D2513" w:rsidRDefault="00E46CB8">
            <w:pPr>
              <w:spacing w:after="0" w:line="240" w:lineRule="auto"/>
            </w:pPr>
            <w:r>
              <w:rPr>
                <w:rFonts w:ascii="Consolas" w:eastAsia="Consolas" w:hAnsi="Consolas" w:cs="Consolas"/>
                <w:sz w:val="19"/>
              </w:rPr>
              <w:lastRenderedPageBreak/>
              <w:t>git clone https://github.com/Kashmira12345/Red_Coalesce_Migration_COA_CLI.git</w:t>
            </w:r>
            <w:r>
              <w:rPr>
                <w:rFonts w:ascii="Consolas" w:eastAsia="Consolas" w:hAnsi="Consolas" w:cs="Consolas"/>
                <w:sz w:val="19"/>
              </w:rPr>
              <w:br/>
              <w:t>cd Red_Coalesce_Migration_C</w:t>
            </w:r>
            <w:r>
              <w:rPr>
                <w:rFonts w:ascii="Consolas" w:eastAsia="Consolas" w:hAnsi="Consolas" w:cs="Consolas"/>
                <w:sz w:val="19"/>
              </w:rPr>
              <w:t>OA_CLI</w:t>
            </w:r>
            <w:r>
              <w:rPr>
                <w:rFonts w:ascii="Consolas" w:eastAsia="Consolas" w:hAnsi="Consolas" w:cs="Consolas"/>
                <w:sz w:val="19"/>
              </w:rPr>
              <w:br/>
              <w:t>git checkout feature/new_migration</w:t>
            </w:r>
            <w:r>
              <w:rPr>
                <w:rFonts w:ascii="Consolas" w:eastAsia="Consolas" w:hAnsi="Consolas" w:cs="Consolas"/>
                <w:sz w:val="19"/>
              </w:rPr>
              <w:br/>
              <w:t>git remote -v</w:t>
            </w:r>
          </w:p>
        </w:tc>
      </w:tr>
    </w:tbl>
    <w:p w:rsidR="000D2513" w:rsidRDefault="000D2513">
      <w:pPr>
        <w:spacing w:after="40"/>
      </w:pPr>
    </w:p>
    <w:p w:rsidR="000D2513" w:rsidRDefault="00E46CB8">
      <w:pPr>
        <w:pStyle w:val="Heading3"/>
      </w:pPr>
      <w:r>
        <w:t>Step 9. Validate the MCP link inside Claude</w:t>
      </w:r>
    </w:p>
    <w:p w:rsidR="000D2513" w:rsidRDefault="00E46CB8">
      <w:r>
        <w:t>Within the Claude Code session opened at the workspace root, run the platform skill below. It installs or verifies the Coalesce Transform MCP connection a</w:t>
      </w:r>
      <w:r>
        <w:t>nd confirms that the coalesce-transform tools are visible to the agent.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Look w:val="04A0" w:firstRow="1" w:lastRow="0" w:firstColumn="1" w:lastColumn="0" w:noHBand="0" w:noVBand="1"/>
      </w:tblPr>
      <w:tblGrid>
        <w:gridCol w:w="9360"/>
      </w:tblGrid>
      <w:tr w:rsidR="000D2513">
        <w:trPr>
          <w:jc w:val="center"/>
        </w:trPr>
        <w:tc>
          <w:tcPr>
            <w:tcW w:w="9360" w:type="dxa"/>
            <w:shd w:val="clear" w:color="auto" w:fill="F2F4F8"/>
          </w:tcPr>
          <w:p w:rsidR="000D2513" w:rsidRDefault="00E46CB8">
            <w:pPr>
              <w:spacing w:after="0" w:line="240" w:lineRule="auto"/>
            </w:pPr>
            <w:r>
              <w:rPr>
                <w:rFonts w:ascii="Consolas" w:eastAsia="Consolas" w:hAnsi="Consolas" w:cs="Consolas"/>
                <w:sz w:val="19"/>
              </w:rPr>
              <w:t>/coalesce-platform-skills:coalesce-transform-mcp-install</w:t>
            </w:r>
          </w:p>
        </w:tc>
      </w:tr>
    </w:tbl>
    <w:p w:rsidR="000D2513" w:rsidRDefault="000D2513">
      <w:pPr>
        <w:spacing w:after="40"/>
      </w:pPr>
    </w:p>
    <w:p w:rsidR="000D2513" w:rsidRDefault="00E46CB8">
      <w:pPr>
        <w:pStyle w:val="Heading2"/>
      </w:pPr>
      <w:r>
        <w:t>1.3 Workspace Layout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2880"/>
        <w:gridCol w:w="6480"/>
      </w:tblGrid>
      <w:tr w:rsidR="000D2513">
        <w:trPr>
          <w:tblHeader/>
          <w:jc w:val="center"/>
        </w:trPr>
        <w:tc>
          <w:tcPr>
            <w:tcW w:w="2880" w:type="dxa"/>
            <w:shd w:val="clear" w:color="auto" w:fill="002060"/>
          </w:tcPr>
          <w:p w:rsidR="000D2513" w:rsidRDefault="00E46CB8">
            <w:pPr>
              <w:spacing w:after="0"/>
            </w:pPr>
            <w:r>
              <w:rPr>
                <w:b/>
                <w:color w:val="FFFFFF"/>
                <w:sz w:val="20"/>
              </w:rPr>
              <w:t>Path</w:t>
            </w:r>
          </w:p>
        </w:tc>
        <w:tc>
          <w:tcPr>
            <w:tcW w:w="6480" w:type="dxa"/>
            <w:shd w:val="clear" w:color="auto" w:fill="002060"/>
          </w:tcPr>
          <w:p w:rsidR="000D2513" w:rsidRDefault="00E46CB8">
            <w:pPr>
              <w:spacing w:after="0"/>
            </w:pPr>
            <w:r>
              <w:rPr>
                <w:b/>
                <w:color w:val="FFFFFF"/>
                <w:sz w:val="20"/>
              </w:rPr>
              <w:t>Purpose</w:t>
            </w:r>
          </w:p>
        </w:tc>
      </w:tr>
      <w:tr w:rsidR="000D2513">
        <w:trPr>
          <w:jc w:val="center"/>
        </w:trPr>
        <w:tc>
          <w:tcPr>
            <w:tcW w:w="2880" w:type="dxa"/>
          </w:tcPr>
          <w:p w:rsidR="000D2513" w:rsidRDefault="00E46CB8">
            <w:pPr>
              <w:spacing w:after="0"/>
            </w:pPr>
            <w:r>
              <w:rPr>
                <w:rFonts w:ascii="Consolas" w:eastAsia="Consolas" w:hAnsi="Consolas" w:cs="Consolas"/>
                <w:color w:val="002060"/>
                <w:sz w:val="18"/>
              </w:rPr>
              <w:t>workspace.yml</w:t>
            </w:r>
          </w:p>
        </w:tc>
        <w:tc>
          <w:tcPr>
            <w:tcW w:w="6480" w:type="dxa"/>
          </w:tcPr>
          <w:p w:rsidR="000D2513" w:rsidRDefault="00E46CB8">
            <w:pPr>
              <w:spacing w:after="0"/>
            </w:pPr>
            <w:r>
              <w:rPr>
                <w:sz w:val="20"/>
              </w:rPr>
              <w:t>Workspace-level configuration for the Coalesce project.</w:t>
            </w:r>
          </w:p>
        </w:tc>
      </w:tr>
      <w:tr w:rsidR="000D2513">
        <w:trPr>
          <w:jc w:val="center"/>
        </w:trPr>
        <w:tc>
          <w:tcPr>
            <w:tcW w:w="2880" w:type="dxa"/>
            <w:shd w:val="clear" w:color="auto" w:fill="F2F4F8"/>
          </w:tcPr>
          <w:p w:rsidR="000D2513" w:rsidRDefault="00E46CB8">
            <w:pPr>
              <w:spacing w:after="0"/>
            </w:pPr>
            <w:r>
              <w:rPr>
                <w:rFonts w:ascii="Consolas" w:eastAsia="Consolas" w:hAnsi="Consolas" w:cs="Consolas"/>
                <w:color w:val="002060"/>
                <w:sz w:val="18"/>
              </w:rPr>
              <w:t>locations.yml</w:t>
            </w:r>
          </w:p>
        </w:tc>
        <w:tc>
          <w:tcPr>
            <w:tcW w:w="6480" w:type="dxa"/>
            <w:shd w:val="clear" w:color="auto" w:fill="F2F4F8"/>
          </w:tcPr>
          <w:p w:rsidR="000D2513" w:rsidRDefault="00E46CB8">
            <w:pPr>
              <w:spacing w:after="0"/>
            </w:pPr>
            <w:r>
              <w:rPr>
                <w:sz w:val="20"/>
              </w:rPr>
              <w:t>Storage location mapping (SRC and TARGET) to Snowflake databases/schemas.</w:t>
            </w:r>
          </w:p>
        </w:tc>
      </w:tr>
      <w:tr w:rsidR="000D2513">
        <w:trPr>
          <w:jc w:val="center"/>
        </w:trPr>
        <w:tc>
          <w:tcPr>
            <w:tcW w:w="2880" w:type="dxa"/>
          </w:tcPr>
          <w:p w:rsidR="000D2513" w:rsidRDefault="00E46CB8">
            <w:pPr>
              <w:spacing w:after="0"/>
            </w:pPr>
            <w:r>
              <w:rPr>
                <w:rFonts w:ascii="Consolas" w:eastAsia="Consolas" w:hAnsi="Consolas" w:cs="Consolas"/>
                <w:color w:val="002060"/>
                <w:sz w:val="18"/>
              </w:rPr>
              <w:t>nodes/</w:t>
            </w:r>
          </w:p>
        </w:tc>
        <w:tc>
          <w:tcPr>
            <w:tcW w:w="6480" w:type="dxa"/>
          </w:tcPr>
          <w:p w:rsidR="000D2513" w:rsidRDefault="00E46CB8">
            <w:pPr>
              <w:spacing w:after="0"/>
            </w:pPr>
            <w:r>
              <w:rPr>
                <w:sz w:val="20"/>
              </w:rPr>
              <w:t xml:space="preserve">One YAML file per node, named </w:t>
            </w:r>
            <w:r>
              <w:rPr>
                <w:rFonts w:ascii="Consolas" w:eastAsia="Consolas" w:hAnsi="Consolas" w:cs="Consolas"/>
                <w:color w:val="002060"/>
                <w:sz w:val="18"/>
              </w:rPr>
              <w:t>&lt;LOCATION&gt;-&lt;NODE_NAME&gt;.yml</w:t>
            </w:r>
            <w:r>
              <w:rPr>
                <w:sz w:val="20"/>
              </w:rPr>
              <w:t xml:space="preserve"> (106 files).</w:t>
            </w:r>
          </w:p>
        </w:tc>
      </w:tr>
      <w:tr w:rsidR="000D2513">
        <w:trPr>
          <w:jc w:val="center"/>
        </w:trPr>
        <w:tc>
          <w:tcPr>
            <w:tcW w:w="2880" w:type="dxa"/>
            <w:shd w:val="clear" w:color="auto" w:fill="F2F4F8"/>
          </w:tcPr>
          <w:p w:rsidR="000D2513" w:rsidRDefault="00E46CB8">
            <w:pPr>
              <w:spacing w:after="0"/>
            </w:pPr>
            <w:r>
              <w:rPr>
                <w:rFonts w:ascii="Consolas" w:eastAsia="Consolas" w:hAnsi="Consolas" w:cs="Consolas"/>
                <w:color w:val="002060"/>
                <w:sz w:val="18"/>
              </w:rPr>
              <w:t>nodeTypes/</w:t>
            </w:r>
          </w:p>
        </w:tc>
        <w:tc>
          <w:tcPr>
            <w:tcW w:w="6480" w:type="dxa"/>
            <w:shd w:val="clear" w:color="auto" w:fill="F2F4F8"/>
          </w:tcPr>
          <w:p w:rsidR="000D2513" w:rsidRDefault="00E46CB8">
            <w:pPr>
              <w:spacing w:after="0"/>
            </w:pPr>
            <w:r>
              <w:rPr>
                <w:sz w:val="20"/>
              </w:rPr>
              <w:t>Node-type templates (create and run SQL) used to render nodes.</w:t>
            </w:r>
          </w:p>
        </w:tc>
      </w:tr>
      <w:tr w:rsidR="000D2513">
        <w:trPr>
          <w:jc w:val="center"/>
        </w:trPr>
        <w:tc>
          <w:tcPr>
            <w:tcW w:w="2880" w:type="dxa"/>
          </w:tcPr>
          <w:p w:rsidR="000D2513" w:rsidRDefault="00E46CB8">
            <w:pPr>
              <w:spacing w:after="0"/>
            </w:pPr>
            <w:r>
              <w:rPr>
                <w:rFonts w:ascii="Consolas" w:eastAsia="Consolas" w:hAnsi="Consolas" w:cs="Consolas"/>
                <w:color w:val="002060"/>
                <w:sz w:val="18"/>
              </w:rPr>
              <w:t>packages/</w:t>
            </w:r>
          </w:p>
        </w:tc>
        <w:tc>
          <w:tcPr>
            <w:tcW w:w="6480" w:type="dxa"/>
          </w:tcPr>
          <w:p w:rsidR="000D2513" w:rsidRDefault="00E46CB8">
            <w:pPr>
              <w:spacing w:after="0"/>
            </w:pPr>
            <w:r>
              <w:rPr>
                <w:rFonts w:ascii="Consolas" w:eastAsia="Consolas" w:hAnsi="Consolas" w:cs="Consolas"/>
                <w:color w:val="002060"/>
                <w:sz w:val="18"/>
              </w:rPr>
              <w:t>base-node-types.yml</w:t>
            </w:r>
            <w:r>
              <w:rPr>
                <w:sz w:val="20"/>
              </w:rPr>
              <w:t xml:space="preserve"> and </w:t>
            </w:r>
            <w:r>
              <w:rPr>
                <w:rFonts w:ascii="Consolas" w:eastAsia="Consolas" w:hAnsi="Consolas" w:cs="Consolas"/>
                <w:color w:val="002060"/>
                <w:sz w:val="18"/>
              </w:rPr>
              <w:t>DV.yml</w:t>
            </w:r>
            <w:r>
              <w:rPr>
                <w:sz w:val="20"/>
              </w:rPr>
              <w:t xml:space="preserve"> (Data Vault package registration).</w:t>
            </w:r>
          </w:p>
        </w:tc>
      </w:tr>
      <w:tr w:rsidR="000D2513">
        <w:trPr>
          <w:jc w:val="center"/>
        </w:trPr>
        <w:tc>
          <w:tcPr>
            <w:tcW w:w="2880" w:type="dxa"/>
            <w:shd w:val="clear" w:color="auto" w:fill="F2F4F8"/>
          </w:tcPr>
          <w:p w:rsidR="000D2513" w:rsidRDefault="00E46CB8">
            <w:pPr>
              <w:spacing w:after="0"/>
            </w:pPr>
            <w:r>
              <w:rPr>
                <w:rFonts w:ascii="Consolas" w:eastAsia="Consolas" w:hAnsi="Consolas" w:cs="Consolas"/>
                <w:color w:val="002060"/>
                <w:sz w:val="18"/>
              </w:rPr>
              <w:t>environments/</w:t>
            </w:r>
          </w:p>
        </w:tc>
        <w:tc>
          <w:tcPr>
            <w:tcW w:w="6480" w:type="dxa"/>
            <w:shd w:val="clear" w:color="auto" w:fill="F2F4F8"/>
          </w:tcPr>
          <w:p w:rsidR="000D2513" w:rsidRDefault="00E46CB8">
            <w:pPr>
              <w:spacing w:after="0"/>
            </w:pPr>
            <w:r>
              <w:rPr>
                <w:sz w:val="20"/>
              </w:rPr>
              <w:t>Environment definitions used for deployment targets.</w:t>
            </w:r>
          </w:p>
        </w:tc>
      </w:tr>
      <w:tr w:rsidR="000D2513">
        <w:trPr>
          <w:jc w:val="center"/>
        </w:trPr>
        <w:tc>
          <w:tcPr>
            <w:tcW w:w="2880" w:type="dxa"/>
          </w:tcPr>
          <w:p w:rsidR="000D2513" w:rsidRDefault="00E46CB8">
            <w:pPr>
              <w:spacing w:after="0"/>
            </w:pPr>
            <w:r>
              <w:rPr>
                <w:rFonts w:ascii="Consolas" w:eastAsia="Consolas" w:hAnsi="Consolas" w:cs="Consolas"/>
                <w:color w:val="002060"/>
                <w:sz w:val="18"/>
              </w:rPr>
              <w:t>AGENTS.md</w:t>
            </w:r>
            <w:r>
              <w:rPr>
                <w:sz w:val="20"/>
              </w:rPr>
              <w:t xml:space="preserve">, </w:t>
            </w:r>
            <w:r>
              <w:rPr>
                <w:rFonts w:ascii="Consolas" w:eastAsia="Consolas" w:hAnsi="Consolas" w:cs="Consolas"/>
                <w:color w:val="002060"/>
                <w:sz w:val="18"/>
              </w:rPr>
              <w:t>CLAUDE.md</w:t>
            </w:r>
          </w:p>
        </w:tc>
        <w:tc>
          <w:tcPr>
            <w:tcW w:w="6480" w:type="dxa"/>
          </w:tcPr>
          <w:p w:rsidR="000D2513" w:rsidRDefault="00E46CB8">
            <w:pPr>
              <w:spacing w:after="0"/>
            </w:pPr>
            <w:r>
              <w:rPr>
                <w:sz w:val="20"/>
              </w:rPr>
              <w:t xml:space="preserve">Agent instructions for running </w:t>
            </w:r>
            <w:r>
              <w:rPr>
                <w:rFonts w:ascii="Consolas" w:eastAsia="Consolas" w:hAnsi="Consolas" w:cs="Consolas"/>
                <w:color w:val="002060"/>
                <w:sz w:val="18"/>
              </w:rPr>
              <w:t>coa</w:t>
            </w:r>
            <w:r>
              <w:rPr>
                <w:sz w:val="20"/>
              </w:rPr>
              <w:t xml:space="preserve"> and authoring nodes.</w:t>
            </w:r>
          </w:p>
        </w:tc>
      </w:tr>
    </w:tbl>
    <w:p w:rsidR="000D2513" w:rsidRDefault="000D2513">
      <w:pPr>
        <w:spacing w:after="40"/>
      </w:pPr>
    </w:p>
    <w:p w:rsidR="000D2513" w:rsidRDefault="00E46CB8">
      <w:pPr>
        <w:pStyle w:val="Heading1"/>
      </w:pPr>
      <w:r>
        <w:t xml:space="preserve">2. Data Vault 2.0 and EDW Migration </w:t>
      </w:r>
      <w:r>
        <w:t>Methodologies</w:t>
      </w:r>
    </w:p>
    <w:p w:rsidR="000D2513" w:rsidRDefault="00E46CB8">
      <w:r>
        <w:t xml:space="preserve">Each architectural layer was migrated with a dedicated prompt blueprint: a structured instruction set given to the AI agent that defines how to read the RED object, which Coalesce node type to emit, how columns and transforms must be mapped, </w:t>
      </w:r>
      <w:r>
        <w:t>and which validations to run before committing. The blueprints below are the governing standards; any future object must conform to them.</w:t>
      </w:r>
    </w:p>
    <w:p w:rsidR="000D2513" w:rsidRDefault="00E46CB8">
      <w:pPr>
        <w:pStyle w:val="Heading2"/>
      </w:pPr>
      <w:r>
        <w:t>2.1 Stage Node Layer</w:t>
      </w:r>
    </w:p>
    <w:p w:rsidR="000D2513" w:rsidRDefault="00E46CB8">
      <w:r>
        <w:t>WhereScape RED loaded identical entity structures from two operational systems, Traders North and</w:t>
      </w:r>
      <w:r>
        <w:t xml:space="preserve"> Traders South, producing paired load tables such as </w:t>
      </w:r>
      <w:r>
        <w:rPr>
          <w:rFonts w:ascii="Consolas" w:eastAsia="Consolas" w:hAnsi="Consolas" w:cs="Consolas"/>
          <w:color w:val="002060"/>
          <w:sz w:val="20"/>
        </w:rPr>
        <w:t>load_customers_traders_north</w:t>
      </w:r>
      <w:r>
        <w:t xml:space="preserve"> and </w:t>
      </w:r>
      <w:r>
        <w:rPr>
          <w:rFonts w:ascii="Consolas" w:eastAsia="Consolas" w:hAnsi="Consolas" w:cs="Consolas"/>
          <w:color w:val="002060"/>
          <w:sz w:val="20"/>
        </w:rPr>
        <w:t>load_customers_traders_south</w:t>
      </w:r>
      <w:r>
        <w:t>. The stage blueprint applies the following rules:</w:t>
      </w:r>
    </w:p>
    <w:p w:rsidR="000D2513" w:rsidRDefault="00E46CB8">
      <w:pPr>
        <w:pStyle w:val="ListBullet"/>
      </w:pPr>
      <w:r>
        <w:rPr>
          <w:b/>
        </w:rPr>
        <w:lastRenderedPageBreak/>
        <w:t>Domain grouping.</w:t>
      </w:r>
      <w:r>
        <w:t xml:space="preserve"> Enumerate RED stage objects and group them by business domain (Customer, Employee, Order, Order Details, Product, Category, Supplier, Shipper, Region, Territory). The regional suffix </w:t>
      </w:r>
      <w:r>
        <w:rPr>
          <w:rFonts w:ascii="Consolas" w:eastAsia="Consolas" w:hAnsi="Consolas" w:cs="Consolas"/>
          <w:color w:val="002060"/>
          <w:sz w:val="20"/>
        </w:rPr>
        <w:t>_traders_north</w:t>
      </w:r>
      <w:r>
        <w:t xml:space="preserve"> / </w:t>
      </w:r>
      <w:r>
        <w:rPr>
          <w:rFonts w:ascii="Consolas" w:eastAsia="Consolas" w:hAnsi="Consolas" w:cs="Consolas"/>
          <w:color w:val="002060"/>
          <w:sz w:val="20"/>
        </w:rPr>
        <w:t>_traders_south</w:t>
      </w:r>
      <w:r>
        <w:t xml:space="preserve"> is parsed as a source qualifier, not as </w:t>
      </w:r>
      <w:r>
        <w:t>part of the entity name.</w:t>
      </w:r>
    </w:p>
    <w:p w:rsidR="000D2513" w:rsidRDefault="00E46CB8">
      <w:pPr>
        <w:pStyle w:val="ListBullet"/>
      </w:pPr>
      <w:r>
        <w:rPr>
          <w:b/>
        </w:rPr>
        <w:t>Isolation.</w:t>
      </w:r>
      <w:r>
        <w:t xml:space="preserve"> Each regional variant becomes its own Coalesce Stage node (for example </w:t>
      </w:r>
      <w:r>
        <w:rPr>
          <w:rFonts w:ascii="Consolas" w:eastAsia="Consolas" w:hAnsi="Consolas" w:cs="Consolas"/>
          <w:color w:val="002060"/>
          <w:sz w:val="20"/>
        </w:rPr>
        <w:t>STAGE_CUSTOMER_TRADERS_NORTH</w:t>
      </w:r>
      <w:r>
        <w:t>) sourced from its matching SRC node. Keeping regions separate preserves record source lineage and allows independent rel</w:t>
      </w:r>
      <w:r>
        <w:t>oads.</w:t>
      </w:r>
    </w:p>
    <w:p w:rsidR="000D2513" w:rsidRDefault="00E46CB8">
      <w:pPr>
        <w:pStyle w:val="ListBullet"/>
      </w:pPr>
      <w:r>
        <w:rPr>
          <w:b/>
        </w:rPr>
        <w:t>Composite stages.</w:t>
      </w:r>
      <w:r>
        <w:t xml:space="preserve"> Multi-entity stages that pre-join keys for links (for example </w:t>
      </w:r>
      <w:r>
        <w:rPr>
          <w:rFonts w:ascii="Consolas" w:eastAsia="Consolas" w:hAnsi="Consolas" w:cs="Consolas"/>
          <w:color w:val="002060"/>
          <w:sz w:val="20"/>
        </w:rPr>
        <w:t>STAGE_ORDERS_SHIPPERS_EMPLOYEES_CUSTOMERS_TRADERS_NORTH</w:t>
      </w:r>
      <w:r>
        <w:t>) are migrated with the RED join conditions translated into the node's join clause.</w:t>
      </w:r>
    </w:p>
    <w:p w:rsidR="000D2513" w:rsidRDefault="00E46CB8">
      <w:pPr>
        <w:pStyle w:val="ListBullet"/>
      </w:pPr>
      <w:r>
        <w:rPr>
          <w:b/>
        </w:rPr>
        <w:t>Column fidelity.</w:t>
      </w:r>
      <w:r>
        <w:t xml:space="preserve"> Every business</w:t>
      </w:r>
      <w:r>
        <w:t xml:space="preserve"> column in the RED stage definition must appear in the Coalesce node with the same name, data type, nullability and transform.</w:t>
      </w:r>
    </w:p>
    <w:p w:rsidR="000D2513" w:rsidRDefault="00E46CB8">
      <w:r>
        <w:t>Audit column mappings applied to every Stage node: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2304"/>
        <w:gridCol w:w="4176"/>
        <w:gridCol w:w="2880"/>
      </w:tblGrid>
      <w:tr w:rsidR="000D2513">
        <w:trPr>
          <w:tblHeader/>
          <w:jc w:val="center"/>
        </w:trPr>
        <w:tc>
          <w:tcPr>
            <w:tcW w:w="2304" w:type="dxa"/>
            <w:shd w:val="clear" w:color="auto" w:fill="002060"/>
          </w:tcPr>
          <w:p w:rsidR="000D2513" w:rsidRDefault="00E46CB8">
            <w:pPr>
              <w:spacing w:after="0"/>
            </w:pPr>
            <w:r>
              <w:rPr>
                <w:b/>
                <w:color w:val="FFFFFF"/>
                <w:sz w:val="20"/>
              </w:rPr>
              <w:t>RED Column</w:t>
            </w:r>
          </w:p>
        </w:tc>
        <w:tc>
          <w:tcPr>
            <w:tcW w:w="4176" w:type="dxa"/>
            <w:shd w:val="clear" w:color="auto" w:fill="002060"/>
          </w:tcPr>
          <w:p w:rsidR="000D2513" w:rsidRDefault="00E46CB8">
            <w:pPr>
              <w:spacing w:after="0"/>
            </w:pPr>
            <w:r>
              <w:rPr>
                <w:b/>
                <w:color w:val="FFFFFF"/>
                <w:sz w:val="20"/>
              </w:rPr>
              <w:t>Coalesce Transform</w:t>
            </w:r>
          </w:p>
        </w:tc>
        <w:tc>
          <w:tcPr>
            <w:tcW w:w="2880" w:type="dxa"/>
            <w:shd w:val="clear" w:color="auto" w:fill="002060"/>
          </w:tcPr>
          <w:p w:rsidR="000D2513" w:rsidRDefault="00E46CB8">
            <w:pPr>
              <w:spacing w:after="0"/>
            </w:pPr>
            <w:r>
              <w:rPr>
                <w:b/>
                <w:color w:val="FFFFFF"/>
                <w:sz w:val="20"/>
              </w:rPr>
              <w:t>Purpose</w:t>
            </w:r>
          </w:p>
        </w:tc>
      </w:tr>
      <w:tr w:rsidR="000D2513">
        <w:trPr>
          <w:jc w:val="center"/>
        </w:trPr>
        <w:tc>
          <w:tcPr>
            <w:tcW w:w="2304" w:type="dxa"/>
          </w:tcPr>
          <w:p w:rsidR="000D2513" w:rsidRDefault="00E46CB8">
            <w:pPr>
              <w:spacing w:after="0"/>
            </w:pPr>
            <w:r>
              <w:rPr>
                <w:rFonts w:ascii="Consolas" w:eastAsia="Consolas" w:hAnsi="Consolas" w:cs="Consolas"/>
                <w:color w:val="002060"/>
                <w:sz w:val="18"/>
              </w:rPr>
              <w:t>dss_load_date</w:t>
            </w:r>
          </w:p>
        </w:tc>
        <w:tc>
          <w:tcPr>
            <w:tcW w:w="4176" w:type="dxa"/>
          </w:tcPr>
          <w:p w:rsidR="000D2513" w:rsidRDefault="00E46CB8">
            <w:pPr>
              <w:spacing w:after="0"/>
            </w:pPr>
            <w:r>
              <w:rPr>
                <w:rFonts w:ascii="Consolas" w:eastAsia="Consolas" w:hAnsi="Consolas" w:cs="Consolas"/>
                <w:color w:val="002060"/>
                <w:sz w:val="18"/>
              </w:rPr>
              <w:t>CURRENT_TIMESTAMP()::TIMESTAMP_NTZ</w:t>
            </w:r>
          </w:p>
        </w:tc>
        <w:tc>
          <w:tcPr>
            <w:tcW w:w="2880" w:type="dxa"/>
          </w:tcPr>
          <w:p w:rsidR="000D2513" w:rsidRDefault="00E46CB8">
            <w:pPr>
              <w:spacing w:after="0"/>
            </w:pPr>
            <w:r>
              <w:rPr>
                <w:sz w:val="20"/>
              </w:rPr>
              <w:t>Batch load timestamp</w:t>
            </w:r>
          </w:p>
        </w:tc>
      </w:tr>
      <w:tr w:rsidR="000D2513">
        <w:trPr>
          <w:jc w:val="center"/>
        </w:trPr>
        <w:tc>
          <w:tcPr>
            <w:tcW w:w="2304" w:type="dxa"/>
            <w:shd w:val="clear" w:color="auto" w:fill="F2F4F8"/>
          </w:tcPr>
          <w:p w:rsidR="000D2513" w:rsidRDefault="00E46CB8">
            <w:pPr>
              <w:spacing w:after="0"/>
            </w:pPr>
            <w:r>
              <w:rPr>
                <w:rFonts w:ascii="Consolas" w:eastAsia="Consolas" w:hAnsi="Consolas" w:cs="Consolas"/>
                <w:color w:val="002060"/>
                <w:sz w:val="18"/>
              </w:rPr>
              <w:t>dss_record_source</w:t>
            </w:r>
          </w:p>
        </w:tc>
        <w:tc>
          <w:tcPr>
            <w:tcW w:w="4176" w:type="dxa"/>
            <w:shd w:val="clear" w:color="auto" w:fill="F2F4F8"/>
          </w:tcPr>
          <w:p w:rsidR="000D2513" w:rsidRDefault="00E46CB8">
            <w:pPr>
              <w:spacing w:after="0"/>
            </w:pPr>
            <w:r>
              <w:rPr>
                <w:rFonts w:ascii="Consolas" w:eastAsia="Consolas" w:hAnsi="Consolas" w:cs="Consolas"/>
                <w:color w:val="002060"/>
                <w:sz w:val="18"/>
              </w:rPr>
              <w:t>'TRADERS_NORTH'</w:t>
            </w:r>
            <w:r>
              <w:rPr>
                <w:sz w:val="20"/>
              </w:rPr>
              <w:t xml:space="preserve"> / </w:t>
            </w:r>
            <w:r>
              <w:rPr>
                <w:rFonts w:ascii="Consolas" w:eastAsia="Consolas" w:hAnsi="Consolas" w:cs="Consolas"/>
                <w:color w:val="002060"/>
                <w:sz w:val="18"/>
              </w:rPr>
              <w:t>'TRADERS_SOUTH'</w:t>
            </w:r>
          </w:p>
        </w:tc>
        <w:tc>
          <w:tcPr>
            <w:tcW w:w="2880" w:type="dxa"/>
            <w:shd w:val="clear" w:color="auto" w:fill="F2F4F8"/>
          </w:tcPr>
          <w:p w:rsidR="000D2513" w:rsidRDefault="00E46CB8">
            <w:pPr>
              <w:spacing w:after="0"/>
            </w:pPr>
            <w:r>
              <w:rPr>
                <w:sz w:val="20"/>
              </w:rPr>
              <w:t>Originating system</w:t>
            </w:r>
          </w:p>
        </w:tc>
      </w:tr>
      <w:tr w:rsidR="000D2513">
        <w:trPr>
          <w:jc w:val="center"/>
        </w:trPr>
        <w:tc>
          <w:tcPr>
            <w:tcW w:w="2304" w:type="dxa"/>
          </w:tcPr>
          <w:p w:rsidR="000D2513" w:rsidRDefault="00E46CB8">
            <w:pPr>
              <w:spacing w:after="0"/>
            </w:pPr>
            <w:r>
              <w:rPr>
                <w:rFonts w:ascii="Consolas" w:eastAsia="Consolas" w:hAnsi="Consolas" w:cs="Consolas"/>
                <w:color w:val="002060"/>
                <w:sz w:val="18"/>
              </w:rPr>
              <w:t>dss_create_time</w:t>
            </w:r>
          </w:p>
        </w:tc>
        <w:tc>
          <w:tcPr>
            <w:tcW w:w="4176" w:type="dxa"/>
          </w:tcPr>
          <w:p w:rsidR="000D2513" w:rsidRDefault="00E46CB8">
            <w:pPr>
              <w:spacing w:after="0"/>
            </w:pPr>
            <w:r>
              <w:rPr>
                <w:rFonts w:ascii="Consolas" w:eastAsia="Consolas" w:hAnsi="Consolas" w:cs="Consolas"/>
                <w:color w:val="002060"/>
                <w:sz w:val="18"/>
              </w:rPr>
              <w:t>CAST(CURRENT_TIMESTAMP AS TIMESTAMP)</w:t>
            </w:r>
          </w:p>
        </w:tc>
        <w:tc>
          <w:tcPr>
            <w:tcW w:w="2880" w:type="dxa"/>
          </w:tcPr>
          <w:p w:rsidR="000D2513" w:rsidRDefault="00E46CB8">
            <w:pPr>
              <w:spacing w:after="0"/>
            </w:pPr>
            <w:r>
              <w:rPr>
                <w:sz w:val="20"/>
              </w:rPr>
              <w:t>Row creation time</w:t>
            </w:r>
          </w:p>
        </w:tc>
      </w:tr>
      <w:tr w:rsidR="000D2513">
        <w:trPr>
          <w:jc w:val="center"/>
        </w:trPr>
        <w:tc>
          <w:tcPr>
            <w:tcW w:w="2304" w:type="dxa"/>
            <w:shd w:val="clear" w:color="auto" w:fill="F2F4F8"/>
          </w:tcPr>
          <w:p w:rsidR="000D2513" w:rsidRDefault="00E46CB8">
            <w:pPr>
              <w:spacing w:after="0"/>
            </w:pPr>
            <w:r>
              <w:rPr>
                <w:rFonts w:ascii="Consolas" w:eastAsia="Consolas" w:hAnsi="Consolas" w:cs="Consolas"/>
                <w:color w:val="002060"/>
                <w:sz w:val="18"/>
              </w:rPr>
              <w:t>dss_update_time</w:t>
            </w:r>
          </w:p>
        </w:tc>
        <w:tc>
          <w:tcPr>
            <w:tcW w:w="4176" w:type="dxa"/>
            <w:shd w:val="clear" w:color="auto" w:fill="F2F4F8"/>
          </w:tcPr>
          <w:p w:rsidR="000D2513" w:rsidRDefault="00E46CB8">
            <w:pPr>
              <w:spacing w:after="0"/>
            </w:pPr>
            <w:r>
              <w:rPr>
                <w:rFonts w:ascii="Consolas" w:eastAsia="Consolas" w:hAnsi="Consolas" w:cs="Consolas"/>
                <w:color w:val="002060"/>
                <w:sz w:val="18"/>
              </w:rPr>
              <w:t>CAST(CURRENT_TIMESTAMP AS TIMESTAMP)</w:t>
            </w:r>
          </w:p>
        </w:tc>
        <w:tc>
          <w:tcPr>
            <w:tcW w:w="2880" w:type="dxa"/>
            <w:shd w:val="clear" w:color="auto" w:fill="F2F4F8"/>
          </w:tcPr>
          <w:p w:rsidR="000D2513" w:rsidRDefault="00E46CB8">
            <w:pPr>
              <w:spacing w:after="0"/>
            </w:pPr>
            <w:r>
              <w:rPr>
                <w:sz w:val="20"/>
              </w:rPr>
              <w:t>Row update time</w:t>
            </w:r>
          </w:p>
        </w:tc>
      </w:tr>
    </w:tbl>
    <w:p w:rsidR="000D2513" w:rsidRDefault="000D2513">
      <w:pPr>
        <w:spacing w:after="40"/>
      </w:pPr>
    </w:p>
    <w:p w:rsidR="000D2513" w:rsidRDefault="00E46CB8">
      <w:pPr>
        <w:pStyle w:val="Heading2"/>
      </w:pPr>
      <w:r>
        <w:t>2.2 Hub Node Layer</w:t>
      </w:r>
    </w:p>
    <w:p w:rsidR="000D2513" w:rsidRDefault="00E46CB8">
      <w:r>
        <w:t>Hubs carry the unique list of business keys for a core business concept. Nine hubs were created: H_CATEGORY, H_CUSTOMER, H_EMPLOYEE, H_ORDER, H_PRODUCT, H_REGION, H_SHIPPER, H_SUPPLIER and H_TERRITORY.</w:t>
      </w:r>
    </w:p>
    <w:p w:rsidR="000D2513" w:rsidRDefault="00E46CB8">
      <w:pPr>
        <w:pStyle w:val="ListBullet"/>
      </w:pPr>
      <w:r>
        <w:rPr>
          <w:b/>
        </w:rPr>
        <w:t xml:space="preserve">Business key </w:t>
      </w:r>
      <w:r>
        <w:rPr>
          <w:b/>
        </w:rPr>
        <w:t>cleansing.</w:t>
      </w:r>
      <w:r>
        <w:t xml:space="preserve"> Business keys are cast to text and normalised with </w:t>
      </w:r>
      <w:r>
        <w:rPr>
          <w:rFonts w:ascii="Consolas" w:eastAsia="Consolas" w:hAnsi="Consolas" w:cs="Consolas"/>
          <w:color w:val="002060"/>
          <w:sz w:val="20"/>
        </w:rPr>
        <w:t>UPPER(TRIM(...))</w:t>
      </w:r>
      <w:r>
        <w:t>; null keys are replaced with a sentinel value so that the hash remains deterministic.</w:t>
      </w:r>
    </w:p>
    <w:p w:rsidR="000D2513" w:rsidRDefault="00E46CB8">
      <w:pPr>
        <w:pStyle w:val="ListBullet"/>
      </w:pPr>
      <w:r>
        <w:rPr>
          <w:b/>
        </w:rPr>
        <w:t>Hash key compilation.</w:t>
      </w:r>
      <w:r>
        <w:t xml:space="preserve"> The hash key (</w:t>
      </w:r>
      <w:r>
        <w:rPr>
          <w:rFonts w:ascii="Consolas" w:eastAsia="Consolas" w:hAnsi="Consolas" w:cs="Consolas"/>
          <w:color w:val="002060"/>
          <w:sz w:val="20"/>
        </w:rPr>
        <w:t>HK_H_&lt;ENTITY&gt;</w:t>
      </w:r>
      <w:r>
        <w:t xml:space="preserve">) is computed as </w:t>
      </w:r>
      <w:r>
        <w:rPr>
          <w:rFonts w:ascii="Consolas" w:eastAsia="Consolas" w:hAnsi="Consolas" w:cs="Consolas"/>
          <w:color w:val="002060"/>
          <w:sz w:val="20"/>
        </w:rPr>
        <w:t>MD5_BINARY</w:t>
      </w:r>
      <w:r>
        <w:t xml:space="preserve"> (16-byte BINARY) for storage efficiency and join performance in Snowflake; </w:t>
      </w:r>
      <w:r>
        <w:rPr>
          <w:rFonts w:ascii="Consolas" w:eastAsia="Consolas" w:hAnsi="Consolas" w:cs="Consolas"/>
          <w:color w:val="002060"/>
          <w:sz w:val="20"/>
        </w:rPr>
        <w:t>SHA2_BINARY(..., 256)</w:t>
      </w:r>
      <w:r>
        <w:t xml:space="preserve"> is the approved alternative where collision tolerance must be stricter. Composite keys are concatenated with a </w:t>
      </w:r>
      <w:r>
        <w:rPr>
          <w:rFonts w:ascii="Consolas" w:eastAsia="Consolas" w:hAnsi="Consolas" w:cs="Consolas"/>
          <w:color w:val="002060"/>
          <w:sz w:val="20"/>
        </w:rPr>
        <w:t>'||'</w:t>
      </w:r>
      <w:r>
        <w:t xml:space="preserve"> delimiter before hashing.</w:t>
      </w:r>
    </w:p>
    <w:p w:rsidR="000D2513" w:rsidRDefault="00E46CB8">
      <w:pPr>
        <w:pStyle w:val="ListBullet"/>
      </w:pPr>
      <w:r>
        <w:rPr>
          <w:b/>
        </w:rPr>
        <w:t>Lineage columns.</w:t>
      </w:r>
      <w:r>
        <w:t xml:space="preserve"> Each hub carries </w:t>
      </w:r>
      <w:r>
        <w:rPr>
          <w:rFonts w:ascii="Consolas" w:eastAsia="Consolas" w:hAnsi="Consolas" w:cs="Consolas"/>
          <w:color w:val="002060"/>
          <w:sz w:val="20"/>
        </w:rPr>
        <w:t>dss_load_date</w:t>
      </w:r>
      <w:r>
        <w:t xml:space="preserve"> and </w:t>
      </w:r>
      <w:r>
        <w:rPr>
          <w:rFonts w:ascii="Consolas" w:eastAsia="Consolas" w:hAnsi="Consolas" w:cs="Consolas"/>
          <w:color w:val="002060"/>
          <w:sz w:val="20"/>
        </w:rPr>
        <w:t>dss_record_source</w:t>
      </w:r>
      <w:r>
        <w:t xml:space="preserve"> from the first stage that introduced the key, giving a lineage trail back to the Traders North or South system.</w:t>
      </w:r>
    </w:p>
    <w:p w:rsidR="000D2513" w:rsidRDefault="00E46CB8">
      <w:pPr>
        <w:pStyle w:val="ListBullet"/>
      </w:pPr>
      <w:r>
        <w:rPr>
          <w:b/>
        </w:rPr>
        <w:t>Load pattern.</w:t>
      </w:r>
      <w:r>
        <w:t xml:space="preserve"> Hubs are insert-only. The Data Vault hub node type inserts only keys not alr</w:t>
      </w:r>
      <w:r>
        <w:t>eady present in the target.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Look w:val="04A0" w:firstRow="1" w:lastRow="0" w:firstColumn="1" w:lastColumn="0" w:noHBand="0" w:noVBand="1"/>
      </w:tblPr>
      <w:tblGrid>
        <w:gridCol w:w="9360"/>
      </w:tblGrid>
      <w:tr w:rsidR="000D2513">
        <w:trPr>
          <w:jc w:val="center"/>
        </w:trPr>
        <w:tc>
          <w:tcPr>
            <w:tcW w:w="9360" w:type="dxa"/>
            <w:shd w:val="clear" w:color="auto" w:fill="F2F4F8"/>
          </w:tcPr>
          <w:p w:rsidR="000D2513" w:rsidRDefault="00E46CB8">
            <w:pPr>
              <w:spacing w:after="0" w:line="240" w:lineRule="auto"/>
            </w:pPr>
            <w:r>
              <w:rPr>
                <w:rFonts w:ascii="Consolas" w:eastAsia="Consolas" w:hAnsi="Consolas" w:cs="Consolas"/>
                <w:sz w:val="19"/>
              </w:rPr>
              <w:t>MD5_BINARY(UPPER(TRIM(COALESCE(CAST(customer_id AS VARCHAR), '-1')))) AS HK_H_CUSTOMER</w:t>
            </w:r>
          </w:p>
        </w:tc>
      </w:tr>
    </w:tbl>
    <w:p w:rsidR="000D2513" w:rsidRDefault="000D2513">
      <w:pPr>
        <w:spacing w:after="40"/>
      </w:pPr>
    </w:p>
    <w:p w:rsidR="000D2513" w:rsidRDefault="00E46CB8">
      <w:pPr>
        <w:pStyle w:val="Heading2"/>
      </w:pPr>
      <w:r>
        <w:lastRenderedPageBreak/>
        <w:t>2.3 Link Node Layer</w:t>
      </w:r>
    </w:p>
    <w:p w:rsidR="000D2513" w:rsidRDefault="00E46CB8">
      <w:r>
        <w:t>Links record relationships between hubs. Five links were migrated: L_EMPLOYEE_TERRITORIES, L_ORDERS_SHIPPERS_EMPLOYEES_</w:t>
      </w:r>
      <w:r>
        <w:t>CUSTOMERS, L_ORDER_DETAILS, L_PRODUCTS_CATEGORIES_SUPPLIERS and L_TERRITORY_REGIONS.</w:t>
      </w:r>
    </w:p>
    <w:p w:rsidR="000D2513" w:rsidRDefault="00E46CB8">
      <w:pPr>
        <w:pStyle w:val="ListBullet"/>
      </w:pPr>
      <w:r>
        <w:rPr>
          <w:b/>
        </w:rPr>
        <w:t>Foreign hash keys.</w:t>
      </w:r>
      <w:r>
        <w:t xml:space="preserve"> Each participating hub contributes its hash key as a foreign key column, computed with exactly the same cleansing and hashing expression as the hub itse</w:t>
      </w:r>
      <w:r>
        <w:t>lf so the keys join without translation.</w:t>
      </w:r>
    </w:p>
    <w:p w:rsidR="000D2513" w:rsidRDefault="00E46CB8">
      <w:pPr>
        <w:pStyle w:val="ListBullet"/>
      </w:pPr>
      <w:r>
        <w:rPr>
          <w:b/>
        </w:rPr>
        <w:t>Link hash key.</w:t>
      </w:r>
      <w:r>
        <w:t xml:space="preserve"> The link hash key (</w:t>
      </w:r>
      <w:r>
        <w:rPr>
          <w:rFonts w:ascii="Consolas" w:eastAsia="Consolas" w:hAnsi="Consolas" w:cs="Consolas"/>
          <w:color w:val="002060"/>
          <w:sz w:val="20"/>
        </w:rPr>
        <w:t>HK_L_&lt;RELATIONSHIP&gt;</w:t>
      </w:r>
      <w:r>
        <w:t>) is the hash of the concatenated, cleansed business keys of all participating hubs in a fixed, documented order.</w:t>
      </w:r>
    </w:p>
    <w:p w:rsidR="000D2513" w:rsidRDefault="00E46CB8">
      <w:pPr>
        <w:pStyle w:val="ListBullet"/>
      </w:pPr>
      <w:r>
        <w:rPr>
          <w:b/>
        </w:rPr>
        <w:t>Load pattern.</w:t>
      </w:r>
      <w:r>
        <w:t xml:space="preserve"> Links are insert-only and unique o</w:t>
      </w:r>
      <w:r>
        <w:t xml:space="preserve">n the link hash key; they carry </w:t>
      </w:r>
      <w:r>
        <w:rPr>
          <w:rFonts w:ascii="Consolas" w:eastAsia="Consolas" w:hAnsi="Consolas" w:cs="Consolas"/>
          <w:color w:val="002060"/>
          <w:sz w:val="20"/>
        </w:rPr>
        <w:t>dss_load_date</w:t>
      </w:r>
      <w:r>
        <w:t xml:space="preserve"> and </w:t>
      </w:r>
      <w:r>
        <w:rPr>
          <w:rFonts w:ascii="Consolas" w:eastAsia="Consolas" w:hAnsi="Consolas" w:cs="Consolas"/>
          <w:color w:val="002060"/>
          <w:sz w:val="20"/>
        </w:rPr>
        <w:t>dss_record_source</w:t>
      </w:r>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Look w:val="04A0" w:firstRow="1" w:lastRow="0" w:firstColumn="1" w:lastColumn="0" w:noHBand="0" w:noVBand="1"/>
      </w:tblPr>
      <w:tblGrid>
        <w:gridCol w:w="9360"/>
      </w:tblGrid>
      <w:tr w:rsidR="000D2513">
        <w:trPr>
          <w:jc w:val="center"/>
        </w:trPr>
        <w:tc>
          <w:tcPr>
            <w:tcW w:w="9360" w:type="dxa"/>
            <w:shd w:val="clear" w:color="auto" w:fill="F2F4F8"/>
          </w:tcPr>
          <w:p w:rsidR="000D2513" w:rsidRDefault="00E46CB8">
            <w:pPr>
              <w:spacing w:after="0" w:line="240" w:lineRule="auto"/>
            </w:pPr>
            <w:r>
              <w:rPr>
                <w:rFonts w:ascii="Consolas" w:eastAsia="Consolas" w:hAnsi="Consolas" w:cs="Consolas"/>
                <w:sz w:val="19"/>
              </w:rPr>
              <w:t>MD5_BINARY(</w:t>
            </w:r>
            <w:r>
              <w:rPr>
                <w:rFonts w:ascii="Consolas" w:eastAsia="Consolas" w:hAnsi="Consolas" w:cs="Consolas"/>
                <w:sz w:val="19"/>
              </w:rPr>
              <w:br/>
              <w:t xml:space="preserve">    UPPER(TRIM(COALESCE(CAST(employee_id AS VARCHAR), '-1'))) || '||' ||</w:t>
            </w:r>
            <w:r>
              <w:rPr>
                <w:rFonts w:ascii="Consolas" w:eastAsia="Consolas" w:hAnsi="Consolas" w:cs="Consolas"/>
                <w:sz w:val="19"/>
              </w:rPr>
              <w:br/>
              <w:t xml:space="preserve">    UPPER(TRIM(COALESCE(CAST(territory_id AS VARCHAR), '-1')))</w:t>
            </w:r>
            <w:r>
              <w:rPr>
                <w:rFonts w:ascii="Consolas" w:eastAsia="Consolas" w:hAnsi="Consolas" w:cs="Consolas"/>
                <w:sz w:val="19"/>
              </w:rPr>
              <w:br/>
              <w:t>) AS HK_L_EMPLOYEE_TERRITORIES</w:t>
            </w:r>
          </w:p>
        </w:tc>
      </w:tr>
    </w:tbl>
    <w:p w:rsidR="000D2513" w:rsidRDefault="000D2513">
      <w:pPr>
        <w:spacing w:after="40"/>
      </w:pPr>
    </w:p>
    <w:p w:rsidR="000D2513" w:rsidRDefault="00E46CB8">
      <w:pPr>
        <w:pStyle w:val="Heading2"/>
      </w:pPr>
      <w:r>
        <w:t>2.4 Sa</w:t>
      </w:r>
      <w:r>
        <w:t>tellite Node Layer</w:t>
      </w:r>
    </w:p>
    <w:p w:rsidR="000D2513" w:rsidRDefault="00E46CB8">
      <w:r>
        <w:t xml:space="preserve">Satellites hold descriptive attributes and their history. Thirty-eight satellites were migrated, split by region and by rate of change in line with the RED design: LROC (low rate of change), MROC (medium), HROC (high), TRANSACT </w:t>
      </w:r>
      <w:r>
        <w:t>(transactional) and GDPR (personally identifiable attributes isolated for retention control).</w:t>
      </w:r>
    </w:p>
    <w:p w:rsidR="000D2513" w:rsidRDefault="00E46CB8">
      <w:pPr>
        <w:pStyle w:val="ListBullet"/>
      </w:pPr>
      <w:r>
        <w:rPr>
          <w:b/>
        </w:rPr>
        <w:t>Hash diff.</w:t>
      </w:r>
      <w:r>
        <w:t xml:space="preserve"> A hash diff (</w:t>
      </w:r>
      <w:r>
        <w:rPr>
          <w:rFonts w:ascii="Consolas" w:eastAsia="Consolas" w:hAnsi="Consolas" w:cs="Consolas"/>
          <w:color w:val="002060"/>
          <w:sz w:val="20"/>
        </w:rPr>
        <w:t>HD_S_&lt;NAME&gt;</w:t>
      </w:r>
      <w:r>
        <w:t>) is computed over the cleansed, delimiter-joined descriptive attributes of the satellite.</w:t>
      </w:r>
    </w:p>
    <w:p w:rsidR="000D2513" w:rsidRDefault="00E46CB8">
      <w:pPr>
        <w:pStyle w:val="ListBullet"/>
      </w:pPr>
      <w:r>
        <w:rPr>
          <w:b/>
        </w:rPr>
        <w:t>Delta detection.</w:t>
      </w:r>
      <w:r>
        <w:t xml:space="preserve"> A new row is insert</w:t>
      </w:r>
      <w:r>
        <w:t>ed only when no row for the same parent hash key carries the same hash diff as the latest record. This blocks redundant versions and keeps satellites append-only.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Look w:val="04A0" w:firstRow="1" w:lastRow="0" w:firstColumn="1" w:lastColumn="0" w:noHBand="0" w:noVBand="1"/>
      </w:tblPr>
      <w:tblGrid>
        <w:gridCol w:w="9360"/>
      </w:tblGrid>
      <w:tr w:rsidR="000D2513">
        <w:trPr>
          <w:jc w:val="center"/>
        </w:trPr>
        <w:tc>
          <w:tcPr>
            <w:tcW w:w="9360" w:type="dxa"/>
            <w:shd w:val="clear" w:color="auto" w:fill="F2F4F8"/>
          </w:tcPr>
          <w:p w:rsidR="000D2513" w:rsidRDefault="00E46CB8">
            <w:pPr>
              <w:spacing w:after="0" w:line="240" w:lineRule="auto"/>
            </w:pPr>
            <w:r>
              <w:rPr>
                <w:rFonts w:ascii="Consolas" w:eastAsia="Consolas" w:hAnsi="Consolas" w:cs="Consolas"/>
                <w:sz w:val="19"/>
              </w:rPr>
              <w:t>INSERT INTO S_CUSTOMER_LROC_TRADERS_NORTH</w:t>
            </w:r>
            <w:r>
              <w:rPr>
                <w:rFonts w:ascii="Consolas" w:eastAsia="Consolas" w:hAnsi="Consolas" w:cs="Consolas"/>
                <w:sz w:val="19"/>
              </w:rPr>
              <w:br/>
              <w:t>SELECT stg.*</w:t>
            </w:r>
            <w:r>
              <w:rPr>
                <w:rFonts w:ascii="Consolas" w:eastAsia="Consolas" w:hAnsi="Consolas" w:cs="Consolas"/>
                <w:sz w:val="19"/>
              </w:rPr>
              <w:br/>
              <w:t>FROM   STAGE_CUSTOMER_TRADERS_NORTH st</w:t>
            </w:r>
            <w:r>
              <w:rPr>
                <w:rFonts w:ascii="Consolas" w:eastAsia="Consolas" w:hAnsi="Consolas" w:cs="Consolas"/>
                <w:sz w:val="19"/>
              </w:rPr>
              <w:t>g</w:t>
            </w:r>
            <w:r>
              <w:rPr>
                <w:rFonts w:ascii="Consolas" w:eastAsia="Consolas" w:hAnsi="Consolas" w:cs="Consolas"/>
                <w:sz w:val="19"/>
              </w:rPr>
              <w:br/>
              <w:t>WHERE  NOT EXISTS (</w:t>
            </w:r>
            <w:r>
              <w:rPr>
                <w:rFonts w:ascii="Consolas" w:eastAsia="Consolas" w:hAnsi="Consolas" w:cs="Consolas"/>
                <w:sz w:val="19"/>
              </w:rPr>
              <w:br/>
              <w:t xml:space="preserve">    SELECT 1</w:t>
            </w:r>
            <w:r>
              <w:rPr>
                <w:rFonts w:ascii="Consolas" w:eastAsia="Consolas" w:hAnsi="Consolas" w:cs="Consolas"/>
                <w:sz w:val="19"/>
              </w:rPr>
              <w:br/>
              <w:t xml:space="preserve">    FROM   S_CUSTOMER_LROC_TRADERS_NORTH sat</w:t>
            </w:r>
            <w:r>
              <w:rPr>
                <w:rFonts w:ascii="Consolas" w:eastAsia="Consolas" w:hAnsi="Consolas" w:cs="Consolas"/>
                <w:sz w:val="19"/>
              </w:rPr>
              <w:br/>
              <w:t xml:space="preserve">    WHERE  sat.HK_H_CUSTOMER   = stg.HK_H_CUSTOMER</w:t>
            </w:r>
            <w:r>
              <w:rPr>
                <w:rFonts w:ascii="Consolas" w:eastAsia="Consolas" w:hAnsi="Consolas" w:cs="Consolas"/>
                <w:sz w:val="19"/>
              </w:rPr>
              <w:br/>
              <w:t xml:space="preserve">    AND    sat.HD_S_CUSTOMER_LROC = stg.HD_S_CUSTOMER_LROC</w:t>
            </w:r>
            <w:r>
              <w:rPr>
                <w:rFonts w:ascii="Consolas" w:eastAsia="Consolas" w:hAnsi="Consolas" w:cs="Consolas"/>
                <w:sz w:val="19"/>
              </w:rPr>
              <w:br/>
              <w:t>);</w:t>
            </w:r>
          </w:p>
        </w:tc>
      </w:tr>
    </w:tbl>
    <w:p w:rsidR="000D2513" w:rsidRDefault="000D2513">
      <w:pPr>
        <w:spacing w:after="40"/>
      </w:pPr>
    </w:p>
    <w:p w:rsidR="000D2513" w:rsidRDefault="00E46CB8">
      <w:r>
        <w:t xml:space="preserve">The equivalent </w:t>
      </w:r>
      <w:r>
        <w:rPr>
          <w:rFonts w:ascii="Consolas" w:eastAsia="Consolas" w:hAnsi="Consolas" w:cs="Consolas"/>
          <w:color w:val="002060"/>
          <w:sz w:val="20"/>
        </w:rPr>
        <w:t>LEFT JOIN ... WHERE sat.HK_H_CUSTOMER IS NULL</w:t>
      </w:r>
      <w:r>
        <w:t xml:space="preserve"> </w:t>
      </w:r>
      <w:r>
        <w:t>form against the latest satellite row per key is used where the Snowflake query profile shows a cheaper plan.</w:t>
      </w:r>
    </w:p>
    <w:p w:rsidR="000D2513" w:rsidRDefault="00E46CB8">
      <w:pPr>
        <w:pStyle w:val="Heading2"/>
      </w:pPr>
      <w:r>
        <w:lastRenderedPageBreak/>
        <w:t>2.5 EDW 3NF Relational Layer</w:t>
      </w:r>
    </w:p>
    <w:p w:rsidR="000D2513" w:rsidRDefault="00E46CB8">
      <w:r>
        <w:t>RED implemented EDW 3NF tables with generated T-SQL/PL-SQL procedures that ran cursor or row-by-row UPDATE and INSERT</w:t>
      </w:r>
      <w:r>
        <w:t xml:space="preserve"> statements. In Coalesce these become storage nodes whose run templates issue set-based Snowflake SQL. R_COUNTRY was the first object converted.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1728"/>
        <w:gridCol w:w="3600"/>
        <w:gridCol w:w="4032"/>
      </w:tblGrid>
      <w:tr w:rsidR="000D2513">
        <w:trPr>
          <w:tblHeader/>
          <w:jc w:val="center"/>
        </w:trPr>
        <w:tc>
          <w:tcPr>
            <w:tcW w:w="1728" w:type="dxa"/>
            <w:shd w:val="clear" w:color="auto" w:fill="002060"/>
          </w:tcPr>
          <w:p w:rsidR="000D2513" w:rsidRDefault="00E46CB8">
            <w:pPr>
              <w:spacing w:after="0"/>
            </w:pPr>
            <w:r>
              <w:rPr>
                <w:b/>
                <w:color w:val="FFFFFF"/>
                <w:sz w:val="20"/>
              </w:rPr>
              <w:t>Pattern</w:t>
            </w:r>
          </w:p>
        </w:tc>
        <w:tc>
          <w:tcPr>
            <w:tcW w:w="3600" w:type="dxa"/>
            <w:shd w:val="clear" w:color="auto" w:fill="002060"/>
          </w:tcPr>
          <w:p w:rsidR="000D2513" w:rsidRDefault="00E46CB8">
            <w:pPr>
              <w:spacing w:after="0"/>
            </w:pPr>
            <w:r>
              <w:rPr>
                <w:b/>
                <w:color w:val="FFFFFF"/>
                <w:sz w:val="20"/>
              </w:rPr>
              <w:t>Legacy RED Procedure</w:t>
            </w:r>
          </w:p>
        </w:tc>
        <w:tc>
          <w:tcPr>
            <w:tcW w:w="4032" w:type="dxa"/>
            <w:shd w:val="clear" w:color="auto" w:fill="002060"/>
          </w:tcPr>
          <w:p w:rsidR="000D2513" w:rsidRDefault="00E46CB8">
            <w:pPr>
              <w:spacing w:after="0"/>
            </w:pPr>
            <w:r>
              <w:rPr>
                <w:b/>
                <w:color w:val="FFFFFF"/>
                <w:sz w:val="20"/>
              </w:rPr>
              <w:t>Coalesce / Snowflake Equivalent</w:t>
            </w:r>
          </w:p>
        </w:tc>
      </w:tr>
      <w:tr w:rsidR="000D2513">
        <w:trPr>
          <w:jc w:val="center"/>
        </w:trPr>
        <w:tc>
          <w:tcPr>
            <w:tcW w:w="1728" w:type="dxa"/>
          </w:tcPr>
          <w:p w:rsidR="000D2513" w:rsidRDefault="00E46CB8">
            <w:pPr>
              <w:spacing w:after="0"/>
            </w:pPr>
            <w:r>
              <w:rPr>
                <w:sz w:val="20"/>
              </w:rPr>
              <w:t>SCD Type 1</w:t>
            </w:r>
          </w:p>
        </w:tc>
        <w:tc>
          <w:tcPr>
            <w:tcW w:w="3600" w:type="dxa"/>
          </w:tcPr>
          <w:p w:rsidR="000D2513" w:rsidRDefault="00E46CB8">
            <w:pPr>
              <w:spacing w:after="0"/>
            </w:pPr>
            <w:r>
              <w:rPr>
                <w:sz w:val="20"/>
              </w:rPr>
              <w:t xml:space="preserve">UPDATE existing rows, then INSERT </w:t>
            </w:r>
            <w:r>
              <w:rPr>
                <w:sz w:val="20"/>
              </w:rPr>
              <w:t>missing keys in separate statements</w:t>
            </w:r>
          </w:p>
        </w:tc>
        <w:tc>
          <w:tcPr>
            <w:tcW w:w="4032" w:type="dxa"/>
          </w:tcPr>
          <w:p w:rsidR="000D2513" w:rsidRDefault="00E46CB8">
            <w:pPr>
              <w:spacing w:after="0"/>
            </w:pPr>
            <w:r>
              <w:rPr>
                <w:sz w:val="20"/>
              </w:rPr>
              <w:t xml:space="preserve">Single </w:t>
            </w:r>
            <w:r>
              <w:rPr>
                <w:rFonts w:ascii="Consolas" w:eastAsia="Consolas" w:hAnsi="Consolas" w:cs="Consolas"/>
                <w:color w:val="002060"/>
                <w:sz w:val="18"/>
              </w:rPr>
              <w:t>MERGE INTO ... WHEN MATCHED THEN UPDATE WHEN NOT MATCHED THEN INSERT</w:t>
            </w:r>
          </w:p>
        </w:tc>
      </w:tr>
      <w:tr w:rsidR="000D2513">
        <w:trPr>
          <w:jc w:val="center"/>
        </w:trPr>
        <w:tc>
          <w:tcPr>
            <w:tcW w:w="1728" w:type="dxa"/>
            <w:shd w:val="clear" w:color="auto" w:fill="F2F4F8"/>
          </w:tcPr>
          <w:p w:rsidR="000D2513" w:rsidRDefault="00E46CB8">
            <w:pPr>
              <w:spacing w:after="0"/>
            </w:pPr>
            <w:r>
              <w:rPr>
                <w:sz w:val="20"/>
              </w:rPr>
              <w:t>SCD Type 2</w:t>
            </w:r>
          </w:p>
        </w:tc>
        <w:tc>
          <w:tcPr>
            <w:tcW w:w="3600" w:type="dxa"/>
            <w:shd w:val="clear" w:color="auto" w:fill="F2F4F8"/>
          </w:tcPr>
          <w:p w:rsidR="000D2513" w:rsidRDefault="00E46CB8">
            <w:pPr>
              <w:spacing w:after="0"/>
            </w:pPr>
            <w:r>
              <w:rPr>
                <w:sz w:val="20"/>
              </w:rPr>
              <w:t>Close current row with UPDATE of end date, INSERT new version, manage current flag in procedure logic</w:t>
            </w:r>
          </w:p>
        </w:tc>
        <w:tc>
          <w:tcPr>
            <w:tcW w:w="4032" w:type="dxa"/>
            <w:shd w:val="clear" w:color="auto" w:fill="F2F4F8"/>
          </w:tcPr>
          <w:p w:rsidR="000D2513" w:rsidRDefault="00E46CB8">
            <w:pPr>
              <w:spacing w:after="0"/>
            </w:pPr>
            <w:r>
              <w:rPr>
                <w:sz w:val="20"/>
              </w:rPr>
              <w:t>Dimension node type with chang</w:t>
            </w:r>
            <w:r>
              <w:rPr>
                <w:sz w:val="20"/>
              </w:rPr>
              <w:t xml:space="preserve">e-tracking columns; </w:t>
            </w:r>
            <w:r>
              <w:rPr>
                <w:rFonts w:ascii="Consolas" w:eastAsia="Consolas" w:hAnsi="Consolas" w:cs="Consolas"/>
                <w:color w:val="002060"/>
                <w:sz w:val="18"/>
              </w:rPr>
              <w:t>MERGE</w:t>
            </w:r>
            <w:r>
              <w:rPr>
                <w:sz w:val="20"/>
              </w:rPr>
              <w:t xml:space="preserve"> closes the prior version and inserts the new one in one transaction</w:t>
            </w:r>
          </w:p>
        </w:tc>
      </w:tr>
      <w:tr w:rsidR="000D2513">
        <w:trPr>
          <w:jc w:val="center"/>
        </w:trPr>
        <w:tc>
          <w:tcPr>
            <w:tcW w:w="1728" w:type="dxa"/>
          </w:tcPr>
          <w:p w:rsidR="000D2513" w:rsidRDefault="00E46CB8">
            <w:pPr>
              <w:spacing w:after="0"/>
            </w:pPr>
            <w:r>
              <w:rPr>
                <w:sz w:val="20"/>
              </w:rPr>
              <w:t>Truncate/reload</w:t>
            </w:r>
          </w:p>
        </w:tc>
        <w:tc>
          <w:tcPr>
            <w:tcW w:w="3600" w:type="dxa"/>
          </w:tcPr>
          <w:p w:rsidR="000D2513" w:rsidRDefault="00E46CB8">
            <w:pPr>
              <w:spacing w:after="0"/>
            </w:pPr>
            <w:r>
              <w:rPr>
                <w:sz w:val="20"/>
              </w:rPr>
              <w:t>TRUNCATE plus INSERT ... SELECT in procedure</w:t>
            </w:r>
          </w:p>
        </w:tc>
        <w:tc>
          <w:tcPr>
            <w:tcW w:w="4032" w:type="dxa"/>
          </w:tcPr>
          <w:p w:rsidR="000D2513" w:rsidRDefault="00E46CB8">
            <w:pPr>
              <w:spacing w:after="0"/>
            </w:pPr>
            <w:r>
              <w:rPr>
                <w:sz w:val="20"/>
              </w:rPr>
              <w:t>Table node with truncate-before-insert option</w:t>
            </w:r>
          </w:p>
        </w:tc>
      </w:tr>
    </w:tbl>
    <w:p w:rsidR="000D2513" w:rsidRDefault="000D2513">
      <w:pPr>
        <w:spacing w:after="40"/>
      </w:pPr>
    </w:p>
    <w:p w:rsidR="000D2513" w:rsidRDefault="00E46CB8">
      <w:pPr>
        <w:pStyle w:val="Heading1"/>
      </w:pPr>
      <w:r>
        <w:t xml:space="preserve">3. Challenges Faced, Technical Discoveries and </w:t>
      </w:r>
      <w:r>
        <w:t>Resolutions</w:t>
      </w:r>
    </w:p>
    <w:p w:rsidR="000D2513" w:rsidRDefault="00E46CB8">
      <w:pPr>
        <w:pStyle w:val="Heading2"/>
      </w:pPr>
      <w:r>
        <w:t>3.1 Network Security and Interceptor Barriers</w:t>
      </w:r>
    </w:p>
    <w:p w:rsidR="000D2513" w:rsidRDefault="00E46CB8">
      <w:r>
        <w:rPr>
          <w:b/>
        </w:rPr>
        <w:t xml:space="preserve">Problem. </w:t>
      </w:r>
      <w:r>
        <w:t xml:space="preserve">The Claude MCP bridge repeatedly failed to connect to the coalesce-transform server (v7.48.2). Tool discovery timed out or returned invalid HTTP responses even though the Coalesce web </w:t>
      </w:r>
      <w:r>
        <w:t>application was reachable in a browser.</w:t>
      </w:r>
    </w:p>
    <w:p w:rsidR="000D2513" w:rsidRDefault="00E46CB8">
      <w:r>
        <w:rPr>
          <w:b/>
        </w:rPr>
        <w:t xml:space="preserve">Root cause. </w:t>
      </w:r>
      <w:r>
        <w:t>Norton Web/Mail Shield was performing active HTTPS scanning (SSL inspection) on the workstation. The shield re-signed TLS sessions with its own certificate and intercepted local HTTP traffic, which the No</w:t>
      </w:r>
      <w:r>
        <w:t>de-based MCP client neither trusted nor tolerated, so the loopback and outbound connections were dropped.</w:t>
      </w:r>
    </w:p>
    <w:p w:rsidR="000D2513" w:rsidRDefault="00E46CB8">
      <w:r>
        <w:rPr>
          <w:b/>
        </w:rPr>
        <w:t xml:space="preserve">Resolution. </w:t>
      </w:r>
      <w:r>
        <w:t xml:space="preserve">An explicit exclusion for </w:t>
      </w:r>
      <w:r>
        <w:rPr>
          <w:rFonts w:ascii="Consolas" w:eastAsia="Consolas" w:hAnsi="Consolas" w:cs="Consolas"/>
          <w:color w:val="002060"/>
          <w:sz w:val="20"/>
        </w:rPr>
        <w:t>app.coalescesoftware.io</w:t>
      </w:r>
      <w:r>
        <w:t xml:space="preserve"> was added in Norton Web/Mail Shield (HTTPS scanning was temporarily disabled during diag</w:t>
      </w:r>
      <w:r>
        <w:t xml:space="preserve">nosis to confirm the cause). With interception removed, the Coalesce server was reconfigured as a direct HTTP transport in </w:t>
      </w:r>
      <w:r>
        <w:rPr>
          <w:rFonts w:ascii="Consolas" w:eastAsia="Consolas" w:hAnsi="Consolas" w:cs="Consolas"/>
          <w:color w:val="002060"/>
          <w:sz w:val="20"/>
        </w:rPr>
        <w:t>.mcp.json</w:t>
      </w:r>
      <w:r>
        <w:t xml:space="preserve"> and connected successfully.</w:t>
      </w:r>
    </w:p>
    <w:p w:rsidR="000D2513" w:rsidRDefault="00E46CB8">
      <w:r>
        <w:rPr>
          <w:b/>
        </w:rPr>
        <w:t xml:space="preserve">Preventive guidance. </w:t>
      </w:r>
      <w:r>
        <w:t>Any endpoint security product with TLS inspection must have Coalesce endpo</w:t>
      </w:r>
      <w:r>
        <w:t>ints excluded before onboarding a new workstation. If the MCP server reports 'InvalidHTTPResponse', check the security software first.</w:t>
      </w:r>
    </w:p>
    <w:p w:rsidR="000D2513" w:rsidRDefault="00E46CB8">
      <w:pPr>
        <w:pStyle w:val="Heading2"/>
      </w:pPr>
      <w:r>
        <w:t>3.2 Git Credential and Terminal Push Failures</w:t>
      </w:r>
    </w:p>
    <w:p w:rsidR="000D2513" w:rsidRDefault="00E46CB8">
      <w:r>
        <w:rPr>
          <w:b/>
        </w:rPr>
        <w:t xml:space="preserve">Problem. </w:t>
      </w:r>
      <w:r>
        <w:t xml:space="preserve">Commit aa242cd ('Stage nodes are added') contained the 26 initial </w:t>
      </w:r>
      <w:r>
        <w:t xml:space="preserve">Stage nodes together with </w:t>
      </w:r>
      <w:r>
        <w:rPr>
          <w:rFonts w:ascii="Consolas" w:eastAsia="Consolas" w:hAnsi="Consolas" w:cs="Consolas"/>
          <w:color w:val="002060"/>
          <w:sz w:val="20"/>
        </w:rPr>
        <w:t>.gitignore</w:t>
      </w:r>
      <w:r>
        <w:t xml:space="preserve">, </w:t>
      </w:r>
      <w:r>
        <w:rPr>
          <w:rFonts w:ascii="Consolas" w:eastAsia="Consolas" w:hAnsi="Consolas" w:cs="Consolas"/>
          <w:color w:val="002060"/>
          <w:sz w:val="20"/>
        </w:rPr>
        <w:t>AGENTS.md</w:t>
      </w:r>
      <w:r>
        <w:t xml:space="preserve">, </w:t>
      </w:r>
      <w:r>
        <w:rPr>
          <w:rFonts w:ascii="Consolas" w:eastAsia="Consolas" w:hAnsi="Consolas" w:cs="Consolas"/>
          <w:color w:val="002060"/>
          <w:sz w:val="20"/>
        </w:rPr>
        <w:t>CLAUDE.md</w:t>
      </w:r>
      <w:r>
        <w:t xml:space="preserve"> and </w:t>
      </w:r>
      <w:r>
        <w:rPr>
          <w:rFonts w:ascii="Consolas" w:eastAsia="Consolas" w:hAnsi="Consolas" w:cs="Consolas"/>
          <w:color w:val="002060"/>
          <w:sz w:val="20"/>
        </w:rPr>
        <w:t>packages/base-node-types.yml</w:t>
      </w:r>
      <w:r>
        <w:t xml:space="preserve">. Pushing it from the agent terminal failed with: </w:t>
      </w:r>
      <w:r>
        <w:rPr>
          <w:rFonts w:ascii="Consolas" w:eastAsia="Consolas" w:hAnsi="Consolas" w:cs="Consolas"/>
          <w:color w:val="002060"/>
          <w:sz w:val="20"/>
        </w:rPr>
        <w:t>could not read Username for 'https://github.com'</w:t>
      </w:r>
      <w:r>
        <w:t>. The agent's non-interactive shell had no TTY on which Git could p</w:t>
      </w:r>
      <w:r>
        <w:t>rompt for credentials and no credential helper was configured.</w:t>
      </w:r>
    </w:p>
    <w:p w:rsidR="000D2513" w:rsidRDefault="00E46CB8">
      <w:r>
        <w:rPr>
          <w:b/>
        </w:rPr>
        <w:lastRenderedPageBreak/>
        <w:t xml:space="preserve">Resolution. </w:t>
      </w:r>
      <w:r>
        <w:t xml:space="preserve">Git Credential Manager was registered globally so that credentials are acquired once through the browser and cached in the Windows Credential Manager. The push was then issued with </w:t>
      </w:r>
      <w:r>
        <w:t>an explicit working-tree path, decoupled from the shell's current directory: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60" w:type="dxa"/>
          <w:bottom w:w="100" w:type="dxa"/>
          <w:right w:w="160" w:type="dxa"/>
        </w:tblCellMar>
        <w:tblLook w:val="04A0" w:firstRow="1" w:lastRow="0" w:firstColumn="1" w:lastColumn="0" w:noHBand="0" w:noVBand="1"/>
      </w:tblPr>
      <w:tblGrid>
        <w:gridCol w:w="9360"/>
      </w:tblGrid>
      <w:tr w:rsidR="000D2513">
        <w:trPr>
          <w:jc w:val="center"/>
        </w:trPr>
        <w:tc>
          <w:tcPr>
            <w:tcW w:w="9360" w:type="dxa"/>
            <w:shd w:val="clear" w:color="auto" w:fill="F2F4F8"/>
          </w:tcPr>
          <w:p w:rsidR="000D2513" w:rsidRDefault="00E46CB8">
            <w:pPr>
              <w:spacing w:after="0" w:line="240" w:lineRule="auto"/>
            </w:pPr>
            <w:r>
              <w:rPr>
                <w:rFonts w:ascii="Consolas" w:eastAsia="Consolas" w:hAnsi="Consolas" w:cs="Consolas"/>
                <w:sz w:val="19"/>
              </w:rPr>
              <w:t>git config --global credential.helper manager</w:t>
            </w:r>
            <w:r>
              <w:rPr>
                <w:rFonts w:ascii="Consolas" w:eastAsia="Consolas" w:hAnsi="Consolas" w:cs="Consolas"/>
                <w:sz w:val="19"/>
              </w:rPr>
              <w:br/>
              <w:t>git -C "I:\DataEntrega\Red_Coalesce_Migration\Red_Coalesce_Migration_COA_CLI" push origin feature/new_migration</w:t>
            </w:r>
          </w:p>
        </w:tc>
      </w:tr>
    </w:tbl>
    <w:p w:rsidR="000D2513" w:rsidRDefault="000D2513">
      <w:pPr>
        <w:spacing w:after="40"/>
      </w:pPr>
    </w:p>
    <w:p w:rsidR="000D2513" w:rsidRDefault="00E46CB8">
      <w:r>
        <w:t xml:space="preserve">The pull request </w:t>
      </w:r>
      <w:r>
        <w:t>was reconciled and merged in the GitHub web interface, after which the branch was refreshed in the Coalesce UI so that the workspace reflected the committed nodes.</w:t>
      </w:r>
    </w:p>
    <w:p w:rsidR="000D2513" w:rsidRDefault="00E46CB8">
      <w:pPr>
        <w:pStyle w:val="Heading2"/>
      </w:pPr>
      <w:r>
        <w:t>3.3 Data Vault Object Structural Anomalies</w:t>
      </w:r>
    </w:p>
    <w:p w:rsidR="000D2513" w:rsidRDefault="00E46CB8">
      <w:r>
        <w:rPr>
          <w:b/>
        </w:rPr>
        <w:t xml:space="preserve">Problem. </w:t>
      </w:r>
      <w:r>
        <w:t>Three related defects appeared in the fi</w:t>
      </w:r>
      <w:r>
        <w:t>rst migration pass:</w:t>
      </w:r>
    </w:p>
    <w:p w:rsidR="000D2513" w:rsidRDefault="00E46CB8">
      <w:pPr>
        <w:pStyle w:val="ListBullet"/>
      </w:pPr>
      <w:r>
        <w:rPr>
          <w:b/>
        </w:rPr>
        <w:t>Misclassified hubs.</w:t>
      </w:r>
      <w:r>
        <w:t xml:space="preserve"> Generated Hub nodes were created with the standard Stage node type because the Data Vault node-type package was not yet installed in the target workspace, so no hub type existed to assign.</w:t>
      </w:r>
    </w:p>
    <w:p w:rsidR="000D2513" w:rsidRDefault="00E46CB8">
      <w:pPr>
        <w:pStyle w:val="ListBullet"/>
      </w:pPr>
      <w:r>
        <w:rPr>
          <w:b/>
        </w:rPr>
        <w:t>Missing columns.</w:t>
      </w:r>
      <w:r>
        <w:t xml:space="preserve"> Several bu</w:t>
      </w:r>
      <w:r>
        <w:t>siness columns present in the RED stage definitions were absent from the generated Stage nodes.</w:t>
      </w:r>
    </w:p>
    <w:p w:rsidR="000D2513" w:rsidRDefault="00E46CB8">
      <w:pPr>
        <w:pStyle w:val="ListBullet"/>
      </w:pPr>
      <w:r>
        <w:rPr>
          <w:b/>
        </w:rPr>
        <w:t>Audit timestamp error.</w:t>
      </w:r>
      <w:r>
        <w:t xml:space="preserve"> The transform for </w:t>
      </w:r>
      <w:r>
        <w:rPr>
          <w:rFonts w:ascii="Consolas" w:eastAsia="Consolas" w:hAnsi="Consolas" w:cs="Consolas"/>
          <w:color w:val="002060"/>
          <w:sz w:val="20"/>
        </w:rPr>
        <w:t>dss_create_time</w:t>
      </w:r>
      <w:r>
        <w:t xml:space="preserve"> compiled incorrectly against Snowflake.</w:t>
      </w:r>
    </w:p>
    <w:p w:rsidR="000D2513" w:rsidRDefault="00E46CB8">
      <w:r>
        <w:rPr>
          <w:b/>
        </w:rPr>
        <w:t xml:space="preserve">Resolution. </w:t>
      </w:r>
      <w:r>
        <w:t>The native Data Vault node-type package was provisi</w:t>
      </w:r>
      <w:r>
        <w:t>oned and registered in the Coalesce interface (</w:t>
      </w:r>
      <w:r>
        <w:rPr>
          <w:rFonts w:ascii="Consolas" w:eastAsia="Consolas" w:hAnsi="Consolas" w:cs="Consolas"/>
          <w:color w:val="002060"/>
          <w:sz w:val="20"/>
        </w:rPr>
        <w:t>packages/DV.yml</w:t>
      </w:r>
      <w:r>
        <w:t>), and the hubs were regenerated on the hub node type (commit 8648d07). Stage nodes were rebuilt directly from WhereScape RED metadata with a column-by-column audit to restore every missing attr</w:t>
      </w:r>
      <w:r>
        <w:t xml:space="preserve">ibute (commit ac2ebe0). The </w:t>
      </w:r>
      <w:r>
        <w:rPr>
          <w:rFonts w:ascii="Consolas" w:eastAsia="Consolas" w:hAnsi="Consolas" w:cs="Consolas"/>
          <w:color w:val="002060"/>
          <w:sz w:val="20"/>
        </w:rPr>
        <w:t>dss_create_time</w:t>
      </w:r>
      <w:r>
        <w:t xml:space="preserve"> transform was corrected to </w:t>
      </w:r>
      <w:r>
        <w:rPr>
          <w:rFonts w:ascii="Consolas" w:eastAsia="Consolas" w:hAnsi="Consolas" w:cs="Consolas"/>
          <w:color w:val="002060"/>
          <w:sz w:val="20"/>
        </w:rPr>
        <w:t>CAST(CURRENT_TIMESTAMP AS TIMESTAMP)</w:t>
      </w:r>
      <w:r>
        <w:t xml:space="preserve"> so that it aligns with the target warehouse timestamp type (commit f65cf53).</w:t>
      </w:r>
    </w:p>
    <w:p w:rsidR="000D2513" w:rsidRDefault="00E46CB8">
      <w:pPr>
        <w:pStyle w:val="Heading2"/>
      </w:pPr>
      <w:r>
        <w:t>3.4 Issue Summary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2160"/>
        <w:gridCol w:w="2448"/>
        <w:gridCol w:w="3600"/>
        <w:gridCol w:w="1152"/>
      </w:tblGrid>
      <w:tr w:rsidR="000D2513">
        <w:trPr>
          <w:tblHeader/>
          <w:jc w:val="center"/>
        </w:trPr>
        <w:tc>
          <w:tcPr>
            <w:tcW w:w="2160" w:type="dxa"/>
            <w:shd w:val="clear" w:color="auto" w:fill="002060"/>
          </w:tcPr>
          <w:p w:rsidR="000D2513" w:rsidRDefault="00E46CB8">
            <w:pPr>
              <w:spacing w:after="0"/>
            </w:pPr>
            <w:r>
              <w:rPr>
                <w:b/>
                <w:color w:val="FFFFFF"/>
                <w:sz w:val="20"/>
              </w:rPr>
              <w:t>Issue</w:t>
            </w:r>
          </w:p>
        </w:tc>
        <w:tc>
          <w:tcPr>
            <w:tcW w:w="2448" w:type="dxa"/>
            <w:shd w:val="clear" w:color="auto" w:fill="002060"/>
          </w:tcPr>
          <w:p w:rsidR="000D2513" w:rsidRDefault="00E46CB8">
            <w:pPr>
              <w:spacing w:after="0"/>
            </w:pPr>
            <w:r>
              <w:rPr>
                <w:b/>
                <w:color w:val="FFFFFF"/>
                <w:sz w:val="20"/>
              </w:rPr>
              <w:t>Root Cause</w:t>
            </w:r>
          </w:p>
        </w:tc>
        <w:tc>
          <w:tcPr>
            <w:tcW w:w="3600" w:type="dxa"/>
            <w:shd w:val="clear" w:color="auto" w:fill="002060"/>
          </w:tcPr>
          <w:p w:rsidR="000D2513" w:rsidRDefault="00E46CB8">
            <w:pPr>
              <w:spacing w:after="0"/>
            </w:pPr>
            <w:r>
              <w:rPr>
                <w:b/>
                <w:color w:val="FFFFFF"/>
                <w:sz w:val="20"/>
              </w:rPr>
              <w:t>Resolution</w:t>
            </w:r>
          </w:p>
        </w:tc>
        <w:tc>
          <w:tcPr>
            <w:tcW w:w="1152" w:type="dxa"/>
            <w:shd w:val="clear" w:color="auto" w:fill="002060"/>
          </w:tcPr>
          <w:p w:rsidR="000D2513" w:rsidRDefault="00E46CB8">
            <w:pPr>
              <w:spacing w:after="0"/>
            </w:pPr>
            <w:r>
              <w:rPr>
                <w:b/>
                <w:color w:val="FFFFFF"/>
                <w:sz w:val="20"/>
              </w:rPr>
              <w:t>Status</w:t>
            </w:r>
          </w:p>
        </w:tc>
      </w:tr>
      <w:tr w:rsidR="000D2513">
        <w:trPr>
          <w:jc w:val="center"/>
        </w:trPr>
        <w:tc>
          <w:tcPr>
            <w:tcW w:w="2160" w:type="dxa"/>
          </w:tcPr>
          <w:p w:rsidR="000D2513" w:rsidRDefault="00E46CB8">
            <w:pPr>
              <w:spacing w:after="0"/>
            </w:pPr>
            <w:r>
              <w:rPr>
                <w:sz w:val="20"/>
              </w:rPr>
              <w:t xml:space="preserve">MCP connection </w:t>
            </w:r>
            <w:r>
              <w:rPr>
                <w:sz w:val="20"/>
              </w:rPr>
              <w:t>failure</w:t>
            </w:r>
          </w:p>
        </w:tc>
        <w:tc>
          <w:tcPr>
            <w:tcW w:w="2448" w:type="dxa"/>
          </w:tcPr>
          <w:p w:rsidR="000D2513" w:rsidRDefault="00E46CB8">
            <w:pPr>
              <w:spacing w:after="0"/>
            </w:pPr>
            <w:r>
              <w:rPr>
                <w:sz w:val="20"/>
              </w:rPr>
              <w:t>Norton HTTPS scanning / SSL inspection</w:t>
            </w:r>
          </w:p>
        </w:tc>
        <w:tc>
          <w:tcPr>
            <w:tcW w:w="3600" w:type="dxa"/>
          </w:tcPr>
          <w:p w:rsidR="000D2513" w:rsidRDefault="00E46CB8">
            <w:pPr>
              <w:spacing w:after="0"/>
            </w:pPr>
            <w:r>
              <w:rPr>
                <w:sz w:val="20"/>
              </w:rPr>
              <w:t xml:space="preserve">Exclusion for app.coalescesoftware.io; direct HTTP in </w:t>
            </w:r>
            <w:r>
              <w:rPr>
                <w:rFonts w:ascii="Consolas" w:eastAsia="Consolas" w:hAnsi="Consolas" w:cs="Consolas"/>
                <w:color w:val="002060"/>
                <w:sz w:val="18"/>
              </w:rPr>
              <w:t>.mcp.json</w:t>
            </w:r>
          </w:p>
        </w:tc>
        <w:tc>
          <w:tcPr>
            <w:tcW w:w="1152" w:type="dxa"/>
          </w:tcPr>
          <w:p w:rsidR="000D2513" w:rsidRDefault="00E46CB8">
            <w:pPr>
              <w:spacing w:after="0"/>
            </w:pPr>
            <w:r>
              <w:rPr>
                <w:sz w:val="20"/>
              </w:rPr>
              <w:t>Resolved</w:t>
            </w:r>
          </w:p>
        </w:tc>
      </w:tr>
      <w:tr w:rsidR="000D2513">
        <w:trPr>
          <w:jc w:val="center"/>
        </w:trPr>
        <w:tc>
          <w:tcPr>
            <w:tcW w:w="2160" w:type="dxa"/>
            <w:shd w:val="clear" w:color="auto" w:fill="F2F4F8"/>
          </w:tcPr>
          <w:p w:rsidR="000D2513" w:rsidRDefault="00E46CB8">
            <w:pPr>
              <w:spacing w:after="0"/>
            </w:pPr>
            <w:r>
              <w:rPr>
                <w:sz w:val="20"/>
              </w:rPr>
              <w:t>Git push authentication</w:t>
            </w:r>
          </w:p>
        </w:tc>
        <w:tc>
          <w:tcPr>
            <w:tcW w:w="2448" w:type="dxa"/>
            <w:shd w:val="clear" w:color="auto" w:fill="F2F4F8"/>
          </w:tcPr>
          <w:p w:rsidR="000D2513" w:rsidRDefault="00E46CB8">
            <w:pPr>
              <w:spacing w:after="0"/>
            </w:pPr>
            <w:r>
              <w:rPr>
                <w:sz w:val="20"/>
              </w:rPr>
              <w:t>No credential helper; non-interactive shell</w:t>
            </w:r>
          </w:p>
        </w:tc>
        <w:tc>
          <w:tcPr>
            <w:tcW w:w="3600" w:type="dxa"/>
            <w:shd w:val="clear" w:color="auto" w:fill="F2F4F8"/>
          </w:tcPr>
          <w:p w:rsidR="000D2513" w:rsidRDefault="00E46CB8">
            <w:pPr>
              <w:spacing w:after="0"/>
            </w:pPr>
            <w:r>
              <w:rPr>
                <w:rFonts w:ascii="Consolas" w:eastAsia="Consolas" w:hAnsi="Consolas" w:cs="Consolas"/>
                <w:color w:val="002060"/>
                <w:sz w:val="18"/>
              </w:rPr>
              <w:t>credential.helper manager</w:t>
            </w:r>
            <w:r>
              <w:rPr>
                <w:sz w:val="20"/>
              </w:rPr>
              <w:t xml:space="preserve">; </w:t>
            </w:r>
            <w:r>
              <w:rPr>
                <w:rFonts w:ascii="Consolas" w:eastAsia="Consolas" w:hAnsi="Consolas" w:cs="Consolas"/>
                <w:color w:val="002060"/>
                <w:sz w:val="18"/>
              </w:rPr>
              <w:t>git -C</w:t>
            </w:r>
            <w:r>
              <w:rPr>
                <w:sz w:val="20"/>
              </w:rPr>
              <w:t xml:space="preserve"> targeted push</w:t>
            </w:r>
          </w:p>
        </w:tc>
        <w:tc>
          <w:tcPr>
            <w:tcW w:w="1152" w:type="dxa"/>
            <w:shd w:val="clear" w:color="auto" w:fill="F2F4F8"/>
          </w:tcPr>
          <w:p w:rsidR="000D2513" w:rsidRDefault="00E46CB8">
            <w:pPr>
              <w:spacing w:after="0"/>
            </w:pPr>
            <w:r>
              <w:rPr>
                <w:sz w:val="20"/>
              </w:rPr>
              <w:t>Resolved</w:t>
            </w:r>
          </w:p>
        </w:tc>
      </w:tr>
      <w:tr w:rsidR="000D2513">
        <w:trPr>
          <w:jc w:val="center"/>
        </w:trPr>
        <w:tc>
          <w:tcPr>
            <w:tcW w:w="2160" w:type="dxa"/>
          </w:tcPr>
          <w:p w:rsidR="000D2513" w:rsidRDefault="00E46CB8">
            <w:pPr>
              <w:spacing w:after="0"/>
            </w:pPr>
            <w:r>
              <w:rPr>
                <w:sz w:val="20"/>
              </w:rPr>
              <w:t xml:space="preserve">Hubs </w:t>
            </w:r>
            <w:r>
              <w:rPr>
                <w:sz w:val="20"/>
              </w:rPr>
              <w:t>created as Stage nodes</w:t>
            </w:r>
          </w:p>
        </w:tc>
        <w:tc>
          <w:tcPr>
            <w:tcW w:w="2448" w:type="dxa"/>
          </w:tcPr>
          <w:p w:rsidR="000D2513" w:rsidRDefault="00E46CB8">
            <w:pPr>
              <w:spacing w:after="0"/>
            </w:pPr>
            <w:r>
              <w:rPr>
                <w:sz w:val="20"/>
              </w:rPr>
              <w:t>Data Vault package not installed</w:t>
            </w:r>
          </w:p>
        </w:tc>
        <w:tc>
          <w:tcPr>
            <w:tcW w:w="3600" w:type="dxa"/>
          </w:tcPr>
          <w:p w:rsidR="000D2513" w:rsidRDefault="00E46CB8">
            <w:pPr>
              <w:spacing w:after="0"/>
            </w:pPr>
            <w:r>
              <w:rPr>
                <w:sz w:val="20"/>
              </w:rPr>
              <w:t>Registered DV package; regenerated hubs</w:t>
            </w:r>
          </w:p>
        </w:tc>
        <w:tc>
          <w:tcPr>
            <w:tcW w:w="1152" w:type="dxa"/>
          </w:tcPr>
          <w:p w:rsidR="000D2513" w:rsidRDefault="00E46CB8">
            <w:pPr>
              <w:spacing w:after="0"/>
            </w:pPr>
            <w:r>
              <w:rPr>
                <w:sz w:val="20"/>
              </w:rPr>
              <w:t>Resolved</w:t>
            </w:r>
          </w:p>
        </w:tc>
      </w:tr>
      <w:tr w:rsidR="000D2513">
        <w:trPr>
          <w:jc w:val="center"/>
        </w:trPr>
        <w:tc>
          <w:tcPr>
            <w:tcW w:w="2160" w:type="dxa"/>
            <w:shd w:val="clear" w:color="auto" w:fill="F2F4F8"/>
          </w:tcPr>
          <w:p w:rsidR="000D2513" w:rsidRDefault="00E46CB8">
            <w:pPr>
              <w:spacing w:after="0"/>
            </w:pPr>
            <w:r>
              <w:rPr>
                <w:sz w:val="20"/>
              </w:rPr>
              <w:t>Missing Stage columns</w:t>
            </w:r>
          </w:p>
        </w:tc>
        <w:tc>
          <w:tcPr>
            <w:tcW w:w="2448" w:type="dxa"/>
            <w:shd w:val="clear" w:color="auto" w:fill="F2F4F8"/>
          </w:tcPr>
          <w:p w:rsidR="000D2513" w:rsidRDefault="00E46CB8">
            <w:pPr>
              <w:spacing w:after="0"/>
            </w:pPr>
            <w:r>
              <w:rPr>
                <w:sz w:val="20"/>
              </w:rPr>
              <w:t>Incomplete metadata extraction</w:t>
            </w:r>
          </w:p>
        </w:tc>
        <w:tc>
          <w:tcPr>
            <w:tcW w:w="3600" w:type="dxa"/>
            <w:shd w:val="clear" w:color="auto" w:fill="F2F4F8"/>
          </w:tcPr>
          <w:p w:rsidR="000D2513" w:rsidRDefault="00E46CB8">
            <w:pPr>
              <w:spacing w:after="0"/>
            </w:pPr>
            <w:r>
              <w:rPr>
                <w:sz w:val="20"/>
              </w:rPr>
              <w:t>Rebuilt stages from RED metadata with column audit</w:t>
            </w:r>
          </w:p>
        </w:tc>
        <w:tc>
          <w:tcPr>
            <w:tcW w:w="1152" w:type="dxa"/>
            <w:shd w:val="clear" w:color="auto" w:fill="F2F4F8"/>
          </w:tcPr>
          <w:p w:rsidR="000D2513" w:rsidRDefault="00E46CB8">
            <w:pPr>
              <w:spacing w:after="0"/>
            </w:pPr>
            <w:r>
              <w:rPr>
                <w:sz w:val="20"/>
              </w:rPr>
              <w:t>Resolved</w:t>
            </w:r>
          </w:p>
        </w:tc>
      </w:tr>
      <w:tr w:rsidR="000D2513">
        <w:trPr>
          <w:jc w:val="center"/>
        </w:trPr>
        <w:tc>
          <w:tcPr>
            <w:tcW w:w="2160" w:type="dxa"/>
          </w:tcPr>
          <w:p w:rsidR="000D2513" w:rsidRDefault="00E46CB8">
            <w:pPr>
              <w:spacing w:after="0"/>
            </w:pPr>
            <w:r>
              <w:rPr>
                <w:rFonts w:ascii="Consolas" w:eastAsia="Consolas" w:hAnsi="Consolas" w:cs="Consolas"/>
                <w:color w:val="002060"/>
                <w:sz w:val="18"/>
              </w:rPr>
              <w:t>dss_create_time</w:t>
            </w:r>
            <w:r>
              <w:rPr>
                <w:sz w:val="20"/>
              </w:rPr>
              <w:t xml:space="preserve"> compile error</w:t>
            </w:r>
          </w:p>
        </w:tc>
        <w:tc>
          <w:tcPr>
            <w:tcW w:w="2448" w:type="dxa"/>
          </w:tcPr>
          <w:p w:rsidR="000D2513" w:rsidRDefault="00E46CB8">
            <w:pPr>
              <w:spacing w:after="0"/>
            </w:pPr>
            <w:r>
              <w:rPr>
                <w:sz w:val="20"/>
              </w:rPr>
              <w:t>Incorrect transform expression</w:t>
            </w:r>
          </w:p>
        </w:tc>
        <w:tc>
          <w:tcPr>
            <w:tcW w:w="3600" w:type="dxa"/>
          </w:tcPr>
          <w:p w:rsidR="000D2513" w:rsidRDefault="00E46CB8">
            <w:pPr>
              <w:spacing w:after="0"/>
            </w:pPr>
            <w:r>
              <w:rPr>
                <w:rFonts w:ascii="Consolas" w:eastAsia="Consolas" w:hAnsi="Consolas" w:cs="Consolas"/>
                <w:color w:val="002060"/>
                <w:sz w:val="18"/>
              </w:rPr>
              <w:t>CAST(CURRENT_TIMESTAMP AS TIMESTAMP)</w:t>
            </w:r>
          </w:p>
        </w:tc>
        <w:tc>
          <w:tcPr>
            <w:tcW w:w="1152" w:type="dxa"/>
          </w:tcPr>
          <w:p w:rsidR="000D2513" w:rsidRDefault="00E46CB8">
            <w:pPr>
              <w:spacing w:after="0"/>
            </w:pPr>
            <w:r>
              <w:rPr>
                <w:sz w:val="20"/>
              </w:rPr>
              <w:t>Resolved</w:t>
            </w:r>
          </w:p>
        </w:tc>
      </w:tr>
    </w:tbl>
    <w:p w:rsidR="000D2513" w:rsidRDefault="000D2513">
      <w:pPr>
        <w:spacing w:after="40"/>
      </w:pPr>
    </w:p>
    <w:p w:rsidR="000D2513" w:rsidRDefault="00E46CB8">
      <w:pPr>
        <w:pStyle w:val="Heading1"/>
      </w:pPr>
      <w:r>
        <w:t>4. Architectural Limitations and Proactive Maintenance Operations</w:t>
      </w:r>
    </w:p>
    <w:p w:rsidR="000D2513" w:rsidRDefault="00E46CB8">
      <w:pPr>
        <w:pStyle w:val="Heading2"/>
      </w:pPr>
      <w:r>
        <w:t>4.1 Refreshing Environment State and Platform Tokens</w:t>
      </w:r>
    </w:p>
    <w:p w:rsidR="000D2513" w:rsidRDefault="00E46CB8">
      <w:r>
        <w:t xml:space="preserve">The coalesce-transform MCP server and the </w:t>
      </w:r>
      <w:r>
        <w:rPr>
          <w:rFonts w:ascii="Consolas" w:eastAsia="Consolas" w:hAnsi="Consolas" w:cs="Consolas"/>
          <w:color w:val="002060"/>
          <w:sz w:val="20"/>
        </w:rPr>
        <w:t>coa</w:t>
      </w:r>
      <w:r>
        <w:t xml:space="preserve"> CLI authenticate with a Coalesce access token held in </w:t>
      </w:r>
      <w:r>
        <w:rPr>
          <w:rFonts w:ascii="Consolas" w:eastAsia="Consolas" w:hAnsi="Consolas" w:cs="Consolas"/>
          <w:color w:val="002060"/>
          <w:sz w:val="20"/>
        </w:rPr>
        <w:t>.env.coalesce</w:t>
      </w:r>
      <w:r>
        <w:t xml:space="preserve">. Tokens are time-limited and are not refreshed automatically. When a token expires, MCP tool calls and </w:t>
      </w:r>
      <w:r>
        <w:rPr>
          <w:rFonts w:ascii="Consolas" w:eastAsia="Consolas" w:hAnsi="Consolas" w:cs="Consolas"/>
          <w:color w:val="002060"/>
          <w:sz w:val="20"/>
        </w:rPr>
        <w:t>coa</w:t>
      </w:r>
      <w:r>
        <w:t xml:space="preserve"> commands fail with authentication errors.</w:t>
      </w:r>
    </w:p>
    <w:p w:rsidR="000D2513" w:rsidRDefault="00E46CB8">
      <w:pPr>
        <w:pStyle w:val="ListNumber"/>
      </w:pPr>
      <w:r>
        <w:t>Sign in to app.coalescesoftware.io and</w:t>
      </w:r>
      <w:r>
        <w:t xml:space="preserve"> generate a new access token from the user settings page.</w:t>
      </w:r>
    </w:p>
    <w:p w:rsidR="000D2513" w:rsidRDefault="00E46CB8">
      <w:pPr>
        <w:pStyle w:val="ListNumber"/>
      </w:pPr>
      <w:r>
        <w:t xml:space="preserve">Open </w:t>
      </w:r>
      <w:r>
        <w:rPr>
          <w:rFonts w:ascii="Consolas" w:eastAsia="Consolas" w:hAnsi="Consolas" w:cs="Consolas"/>
          <w:color w:val="002060"/>
          <w:sz w:val="20"/>
        </w:rPr>
        <w:t>.env.coalesce</w:t>
      </w:r>
      <w:r>
        <w:t xml:space="preserve"> in the workspace and replace the value on the token line with the new token. Do not commit this file; it must remain listed in </w:t>
      </w:r>
      <w:r>
        <w:rPr>
          <w:rFonts w:ascii="Consolas" w:eastAsia="Consolas" w:hAnsi="Consolas" w:cs="Consolas"/>
          <w:color w:val="002060"/>
          <w:sz w:val="20"/>
        </w:rPr>
        <w:t>.gitignore</w:t>
      </w:r>
      <w:r>
        <w:t>.</w:t>
      </w:r>
    </w:p>
    <w:p w:rsidR="000D2513" w:rsidRDefault="00E46CB8">
      <w:pPr>
        <w:pStyle w:val="ListNumber"/>
      </w:pPr>
      <w:r>
        <w:t>Restart the Claude Code session (or reco</w:t>
      </w:r>
      <w:r>
        <w:t>nnect the MCP server) so that the new value is loaded.</w:t>
      </w:r>
    </w:p>
    <w:p w:rsidR="000D2513" w:rsidRDefault="00E46CB8">
      <w:pPr>
        <w:pStyle w:val="ListNumber"/>
      </w:pPr>
      <w:r>
        <w:t xml:space="preserve">Confirm connectivity by listing workspaces through the MCP tools or by running a read-only </w:t>
      </w:r>
      <w:r>
        <w:rPr>
          <w:rFonts w:ascii="Consolas" w:eastAsia="Consolas" w:hAnsi="Consolas" w:cs="Consolas"/>
          <w:color w:val="002060"/>
          <w:sz w:val="20"/>
        </w:rPr>
        <w:t>coa</w:t>
      </w:r>
      <w:r>
        <w:t xml:space="preserve"> command.</w:t>
      </w:r>
    </w:p>
    <w:p w:rsidR="000D2513" w:rsidRDefault="00E46CB8">
      <w:pPr>
        <w:pStyle w:val="Heading2"/>
      </w:pPr>
      <w:r>
        <w:t>4.2 MCP Configuration File Boundary</w:t>
      </w:r>
    </w:p>
    <w:p w:rsidR="000D2513" w:rsidRDefault="00E46CB8">
      <w:r>
        <w:t xml:space="preserve">The </w:t>
      </w:r>
      <w:r>
        <w:rPr>
          <w:rFonts w:ascii="Consolas" w:eastAsia="Consolas" w:hAnsi="Consolas" w:cs="Consolas"/>
          <w:color w:val="002060"/>
          <w:sz w:val="20"/>
        </w:rPr>
        <w:t>wherescape-red-mcp</w:t>
      </w:r>
      <w:r>
        <w:t xml:space="preserve"> server is currently defined only in </w:t>
      </w:r>
      <w:r>
        <w:rPr>
          <w:rFonts w:ascii="Consolas" w:eastAsia="Consolas" w:hAnsi="Consolas" w:cs="Consolas"/>
          <w:color w:val="002060"/>
          <w:sz w:val="20"/>
        </w:rPr>
        <w:t>mc</w:t>
      </w:r>
      <w:r>
        <w:rPr>
          <w:rFonts w:ascii="Consolas" w:eastAsia="Consolas" w:hAnsi="Consolas" w:cs="Consolas"/>
          <w:color w:val="002060"/>
          <w:sz w:val="20"/>
        </w:rPr>
        <w:t>p.json</w:t>
      </w:r>
      <w:r>
        <w:t xml:space="preserve"> (no leading dot), the file created during the initial bridge setup. Claude Code discovers project-scoped servers exclusively from </w:t>
      </w:r>
      <w:r>
        <w:rPr>
          <w:rFonts w:ascii="Consolas" w:eastAsia="Consolas" w:hAnsi="Consolas" w:cs="Consolas"/>
          <w:color w:val="002060"/>
          <w:sz w:val="20"/>
        </w:rPr>
        <w:t>.mcp.json</w:t>
      </w:r>
      <w:r>
        <w:t xml:space="preserve"> (with a leading dot). As a result, the agent sees the coalesce-transform server but not the WhereScape RED se</w:t>
      </w:r>
      <w:r>
        <w:t>rver, and RED metadata cannot be queried in the same session as Coalesce authoring.</w:t>
      </w:r>
    </w:p>
    <w:p w:rsidR="000D2513" w:rsidRDefault="00E46CB8">
      <w:r>
        <w:t>Required maintenance task:</w:t>
      </w:r>
    </w:p>
    <w:p w:rsidR="000D2513" w:rsidRDefault="00E46CB8">
      <w:pPr>
        <w:pStyle w:val="ListNumber"/>
      </w:pPr>
      <w:r>
        <w:t xml:space="preserve">Open both </w:t>
      </w:r>
      <w:r>
        <w:rPr>
          <w:rFonts w:ascii="Consolas" w:eastAsia="Consolas" w:hAnsi="Consolas" w:cs="Consolas"/>
          <w:color w:val="002060"/>
          <w:sz w:val="20"/>
        </w:rPr>
        <w:t>mcp.json</w:t>
      </w:r>
      <w:r>
        <w:t xml:space="preserve"> and </w:t>
      </w:r>
      <w:r>
        <w:rPr>
          <w:rFonts w:ascii="Consolas" w:eastAsia="Consolas" w:hAnsi="Consolas" w:cs="Consolas"/>
          <w:color w:val="002060"/>
          <w:sz w:val="20"/>
        </w:rPr>
        <w:t>.mcp.json</w:t>
      </w:r>
      <w:r>
        <w:t>.</w:t>
      </w:r>
    </w:p>
    <w:p w:rsidR="000D2513" w:rsidRDefault="00E46CB8">
      <w:pPr>
        <w:pStyle w:val="ListNumber"/>
      </w:pPr>
      <w:r>
        <w:t xml:space="preserve">Copy the complete </w:t>
      </w:r>
      <w:r>
        <w:rPr>
          <w:rFonts w:ascii="Consolas" w:eastAsia="Consolas" w:hAnsi="Consolas" w:cs="Consolas"/>
          <w:color w:val="002060"/>
          <w:sz w:val="20"/>
        </w:rPr>
        <w:t>wherescape-red-mcp</w:t>
      </w:r>
      <w:r>
        <w:t xml:space="preserve"> entry (command, args and env block) from </w:t>
      </w:r>
      <w:r>
        <w:rPr>
          <w:rFonts w:ascii="Consolas" w:eastAsia="Consolas" w:hAnsi="Consolas" w:cs="Consolas"/>
          <w:color w:val="002060"/>
          <w:sz w:val="20"/>
        </w:rPr>
        <w:t>mcp.json</w:t>
      </w:r>
      <w:r>
        <w:t xml:space="preserve"> into the </w:t>
      </w:r>
      <w:r>
        <w:rPr>
          <w:rFonts w:ascii="Consolas" w:eastAsia="Consolas" w:hAnsi="Consolas" w:cs="Consolas"/>
          <w:color w:val="002060"/>
          <w:sz w:val="20"/>
        </w:rPr>
        <w:t>mcpServers</w:t>
      </w:r>
      <w:r>
        <w:t xml:space="preserve"> object of </w:t>
      </w:r>
      <w:r>
        <w:rPr>
          <w:rFonts w:ascii="Consolas" w:eastAsia="Consolas" w:hAnsi="Consolas" w:cs="Consolas"/>
          <w:color w:val="002060"/>
          <w:sz w:val="20"/>
        </w:rPr>
        <w:t>.mcp.json</w:t>
      </w:r>
      <w:r>
        <w:t xml:space="preserve">, alongside </w:t>
      </w:r>
      <w:r>
        <w:rPr>
          <w:rFonts w:ascii="Consolas" w:eastAsia="Consolas" w:hAnsi="Consolas" w:cs="Consolas"/>
          <w:color w:val="002060"/>
          <w:sz w:val="20"/>
        </w:rPr>
        <w:t>coalesce-transform</w:t>
      </w:r>
      <w:r>
        <w:t>.</w:t>
      </w:r>
    </w:p>
    <w:p w:rsidR="000D2513" w:rsidRDefault="00E46CB8">
      <w:pPr>
        <w:pStyle w:val="ListNumber"/>
      </w:pPr>
      <w:r>
        <w:t>Validate the JSON, restart Claude Code and approve the project server when prompted.</w:t>
      </w:r>
    </w:p>
    <w:p w:rsidR="000D2513" w:rsidRDefault="00E46CB8">
      <w:pPr>
        <w:pStyle w:val="ListNumber"/>
      </w:pPr>
      <w:r>
        <w:t xml:space="preserve">Confirm both servers are listed as connected, then retire </w:t>
      </w:r>
      <w:r>
        <w:rPr>
          <w:rFonts w:ascii="Consolas" w:eastAsia="Consolas" w:hAnsi="Consolas" w:cs="Consolas"/>
          <w:color w:val="002060"/>
          <w:sz w:val="20"/>
        </w:rPr>
        <w:t>mcp.json</w:t>
      </w:r>
      <w:r>
        <w:t xml:space="preserve"> (or keep it only as a documented backup) to remove t</w:t>
      </w:r>
      <w:r>
        <w:t>he duplicate source of truth.</w:t>
      </w:r>
    </w:p>
    <w:p w:rsidR="000D2513" w:rsidRDefault="00E46CB8">
      <w:pPr>
        <w:pStyle w:val="Heading2"/>
      </w:pPr>
      <w:r>
        <w:t>4.3 Other Operational Considerations</w:t>
      </w:r>
    </w:p>
    <w:p w:rsidR="000D2513" w:rsidRDefault="00E46CB8">
      <w:pPr>
        <w:pStyle w:val="ListBullet"/>
      </w:pPr>
      <w:r>
        <w:rPr>
          <w:b/>
        </w:rPr>
        <w:t>Endpoint security.</w:t>
      </w:r>
      <w:r>
        <w:t xml:space="preserve"> Disabling or upgrading endpoint security can reintroduce TLS interception; re-verify the exclusions after any security product update.</w:t>
      </w:r>
    </w:p>
    <w:p w:rsidR="000D2513" w:rsidRDefault="00E46CB8">
      <w:pPr>
        <w:pStyle w:val="ListBullet"/>
      </w:pPr>
      <w:r>
        <w:rPr>
          <w:b/>
        </w:rPr>
        <w:t>Native driver.</w:t>
      </w:r>
      <w:r>
        <w:t xml:space="preserve"> </w:t>
      </w:r>
      <w:r>
        <w:rPr>
          <w:rFonts w:ascii="Consolas" w:eastAsia="Consolas" w:hAnsi="Consolas" w:cs="Consolas"/>
          <w:color w:val="002060"/>
          <w:sz w:val="20"/>
        </w:rPr>
        <w:t>msnodesqlv8</w:t>
      </w:r>
      <w:r>
        <w:t xml:space="preserve"> is a nat</w:t>
      </w:r>
      <w:r>
        <w:t>ive module tied to the installed Node.js version; reinstall it after a Node major-version upgrade.</w:t>
      </w:r>
    </w:p>
    <w:p w:rsidR="000D2513" w:rsidRDefault="00E46CB8">
      <w:pPr>
        <w:pStyle w:val="ListBullet"/>
      </w:pPr>
      <w:r>
        <w:rPr>
          <w:b/>
        </w:rPr>
        <w:t>Branch sync.</w:t>
      </w:r>
      <w:r>
        <w:t xml:space="preserve"> After merging to main, refresh the branch in the Coalesce UI before deploying so that the platform builds from the merged commit.</w:t>
      </w:r>
    </w:p>
    <w:p w:rsidR="000D2513" w:rsidRDefault="00E46CB8">
      <w:pPr>
        <w:pStyle w:val="ListBullet"/>
      </w:pPr>
      <w:r>
        <w:rPr>
          <w:b/>
        </w:rPr>
        <w:t>Hash consisten</w:t>
      </w:r>
      <w:r>
        <w:rPr>
          <w:b/>
        </w:rPr>
        <w:t>cy.</w:t>
      </w:r>
      <w:r>
        <w:t xml:space="preserve"> Hash expressions in hubs, links and satellites must stay identical across layers; any change requires a coordinated update and a historical reload.</w:t>
      </w:r>
    </w:p>
    <w:p w:rsidR="000D2513" w:rsidRDefault="00E46CB8">
      <w:pPr>
        <w:pStyle w:val="Heading1"/>
      </w:pPr>
      <w:r>
        <w:lastRenderedPageBreak/>
        <w:t>Appendix A. Migrated Object Inventory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1584"/>
        <w:gridCol w:w="1296"/>
        <w:gridCol w:w="1008"/>
        <w:gridCol w:w="5472"/>
      </w:tblGrid>
      <w:tr w:rsidR="000D2513">
        <w:trPr>
          <w:tblHeader/>
          <w:jc w:val="center"/>
        </w:trPr>
        <w:tc>
          <w:tcPr>
            <w:tcW w:w="1584" w:type="dxa"/>
            <w:shd w:val="clear" w:color="auto" w:fill="002060"/>
          </w:tcPr>
          <w:p w:rsidR="000D2513" w:rsidRDefault="00E46CB8">
            <w:pPr>
              <w:spacing w:after="0"/>
            </w:pPr>
            <w:r>
              <w:rPr>
                <w:b/>
                <w:color w:val="FFFFFF"/>
                <w:sz w:val="20"/>
              </w:rPr>
              <w:t>Layer</w:t>
            </w:r>
          </w:p>
        </w:tc>
        <w:tc>
          <w:tcPr>
            <w:tcW w:w="1296" w:type="dxa"/>
            <w:shd w:val="clear" w:color="auto" w:fill="002060"/>
          </w:tcPr>
          <w:p w:rsidR="000D2513" w:rsidRDefault="00E46CB8">
            <w:pPr>
              <w:spacing w:after="0"/>
            </w:pPr>
            <w:r>
              <w:rPr>
                <w:b/>
                <w:color w:val="FFFFFF"/>
                <w:sz w:val="20"/>
              </w:rPr>
              <w:t>Location</w:t>
            </w:r>
          </w:p>
        </w:tc>
        <w:tc>
          <w:tcPr>
            <w:tcW w:w="1008" w:type="dxa"/>
            <w:shd w:val="clear" w:color="auto" w:fill="002060"/>
          </w:tcPr>
          <w:p w:rsidR="000D2513" w:rsidRDefault="00E46CB8">
            <w:pPr>
              <w:spacing w:after="0"/>
            </w:pPr>
            <w:r>
              <w:rPr>
                <w:b/>
                <w:color w:val="FFFFFF"/>
                <w:sz w:val="20"/>
              </w:rPr>
              <w:t>Count</w:t>
            </w:r>
          </w:p>
        </w:tc>
        <w:tc>
          <w:tcPr>
            <w:tcW w:w="5472" w:type="dxa"/>
            <w:shd w:val="clear" w:color="auto" w:fill="002060"/>
          </w:tcPr>
          <w:p w:rsidR="000D2513" w:rsidRDefault="00E46CB8">
            <w:pPr>
              <w:spacing w:after="0"/>
            </w:pPr>
            <w:r>
              <w:rPr>
                <w:b/>
                <w:color w:val="FFFFFF"/>
                <w:sz w:val="20"/>
              </w:rPr>
              <w:t>Examples</w:t>
            </w:r>
          </w:p>
        </w:tc>
      </w:tr>
      <w:tr w:rsidR="000D2513">
        <w:trPr>
          <w:jc w:val="center"/>
        </w:trPr>
        <w:tc>
          <w:tcPr>
            <w:tcW w:w="1584" w:type="dxa"/>
          </w:tcPr>
          <w:p w:rsidR="000D2513" w:rsidRDefault="00E46CB8">
            <w:pPr>
              <w:spacing w:after="0"/>
            </w:pPr>
            <w:r>
              <w:rPr>
                <w:sz w:val="20"/>
              </w:rPr>
              <w:t>Source</w:t>
            </w:r>
          </w:p>
        </w:tc>
        <w:tc>
          <w:tcPr>
            <w:tcW w:w="1296" w:type="dxa"/>
          </w:tcPr>
          <w:p w:rsidR="000D2513" w:rsidRDefault="00E46CB8">
            <w:pPr>
              <w:spacing w:after="0"/>
            </w:pPr>
            <w:r>
              <w:rPr>
                <w:sz w:val="20"/>
              </w:rPr>
              <w:t>SRC</w:t>
            </w:r>
          </w:p>
        </w:tc>
        <w:tc>
          <w:tcPr>
            <w:tcW w:w="1008" w:type="dxa"/>
          </w:tcPr>
          <w:p w:rsidR="000D2513" w:rsidRDefault="00E46CB8">
            <w:pPr>
              <w:spacing w:after="0"/>
            </w:pPr>
            <w:r>
              <w:rPr>
                <w:sz w:val="20"/>
              </w:rPr>
              <w:t>23</w:t>
            </w:r>
          </w:p>
        </w:tc>
        <w:tc>
          <w:tcPr>
            <w:tcW w:w="5472" w:type="dxa"/>
          </w:tcPr>
          <w:p w:rsidR="000D2513" w:rsidRDefault="00E46CB8">
            <w:pPr>
              <w:spacing w:after="0"/>
            </w:pPr>
            <w:r>
              <w:rPr>
                <w:sz w:val="20"/>
              </w:rPr>
              <w:t>LOAD_CUSTOMERS_TRADERS_NORTH, LOAD_COUNTRYCODES_FILE_SOURCES</w:t>
            </w:r>
          </w:p>
        </w:tc>
      </w:tr>
      <w:tr w:rsidR="000D2513">
        <w:trPr>
          <w:jc w:val="center"/>
        </w:trPr>
        <w:tc>
          <w:tcPr>
            <w:tcW w:w="1584" w:type="dxa"/>
            <w:shd w:val="clear" w:color="auto" w:fill="F2F4F8"/>
          </w:tcPr>
          <w:p w:rsidR="000D2513" w:rsidRDefault="00E46CB8">
            <w:pPr>
              <w:spacing w:after="0"/>
            </w:pPr>
            <w:r>
              <w:rPr>
                <w:sz w:val="20"/>
              </w:rPr>
              <w:t>Stage</w:t>
            </w:r>
          </w:p>
        </w:tc>
        <w:tc>
          <w:tcPr>
            <w:tcW w:w="1296" w:type="dxa"/>
            <w:shd w:val="clear" w:color="auto" w:fill="F2F4F8"/>
          </w:tcPr>
          <w:p w:rsidR="000D2513" w:rsidRDefault="00E46CB8">
            <w:pPr>
              <w:spacing w:after="0"/>
            </w:pPr>
            <w:r>
              <w:rPr>
                <w:sz w:val="20"/>
              </w:rPr>
              <w:t>TARGET</w:t>
            </w:r>
          </w:p>
        </w:tc>
        <w:tc>
          <w:tcPr>
            <w:tcW w:w="1008" w:type="dxa"/>
            <w:shd w:val="clear" w:color="auto" w:fill="F2F4F8"/>
          </w:tcPr>
          <w:p w:rsidR="000D2513" w:rsidRDefault="00E46CB8">
            <w:pPr>
              <w:spacing w:after="0"/>
            </w:pPr>
            <w:r>
              <w:rPr>
                <w:sz w:val="20"/>
              </w:rPr>
              <w:t>29</w:t>
            </w:r>
          </w:p>
        </w:tc>
        <w:tc>
          <w:tcPr>
            <w:tcW w:w="5472" w:type="dxa"/>
            <w:shd w:val="clear" w:color="auto" w:fill="F2F4F8"/>
          </w:tcPr>
          <w:p w:rsidR="000D2513" w:rsidRDefault="00E46CB8">
            <w:pPr>
              <w:spacing w:after="0"/>
            </w:pPr>
            <w:r>
              <w:rPr>
                <w:sz w:val="20"/>
              </w:rPr>
              <w:t>STAGE_CUSTOMER_TRADERS_SOUTH, STAGE_COUNTRY</w:t>
            </w:r>
          </w:p>
        </w:tc>
      </w:tr>
      <w:tr w:rsidR="000D2513">
        <w:trPr>
          <w:jc w:val="center"/>
        </w:trPr>
        <w:tc>
          <w:tcPr>
            <w:tcW w:w="1584" w:type="dxa"/>
          </w:tcPr>
          <w:p w:rsidR="000D2513" w:rsidRDefault="00E46CB8">
            <w:pPr>
              <w:spacing w:after="0"/>
            </w:pPr>
            <w:r>
              <w:rPr>
                <w:sz w:val="20"/>
              </w:rPr>
              <w:t>Hub</w:t>
            </w:r>
          </w:p>
        </w:tc>
        <w:tc>
          <w:tcPr>
            <w:tcW w:w="1296" w:type="dxa"/>
          </w:tcPr>
          <w:p w:rsidR="000D2513" w:rsidRDefault="00E46CB8">
            <w:pPr>
              <w:spacing w:after="0"/>
            </w:pPr>
            <w:r>
              <w:rPr>
                <w:sz w:val="20"/>
              </w:rPr>
              <w:t>TARGET</w:t>
            </w:r>
          </w:p>
        </w:tc>
        <w:tc>
          <w:tcPr>
            <w:tcW w:w="1008" w:type="dxa"/>
          </w:tcPr>
          <w:p w:rsidR="000D2513" w:rsidRDefault="00E46CB8">
            <w:pPr>
              <w:spacing w:after="0"/>
            </w:pPr>
            <w:r>
              <w:rPr>
                <w:sz w:val="20"/>
              </w:rPr>
              <w:t>9</w:t>
            </w:r>
          </w:p>
        </w:tc>
        <w:tc>
          <w:tcPr>
            <w:tcW w:w="5472" w:type="dxa"/>
          </w:tcPr>
          <w:p w:rsidR="000D2513" w:rsidRDefault="00E46CB8">
            <w:pPr>
              <w:spacing w:after="0"/>
            </w:pPr>
            <w:r>
              <w:rPr>
                <w:sz w:val="20"/>
              </w:rPr>
              <w:t>H_CUSTOMER, H_ORDER, H_PRODUCT</w:t>
            </w:r>
          </w:p>
        </w:tc>
      </w:tr>
      <w:tr w:rsidR="000D2513">
        <w:trPr>
          <w:jc w:val="center"/>
        </w:trPr>
        <w:tc>
          <w:tcPr>
            <w:tcW w:w="1584" w:type="dxa"/>
            <w:shd w:val="clear" w:color="auto" w:fill="F2F4F8"/>
          </w:tcPr>
          <w:p w:rsidR="000D2513" w:rsidRDefault="00E46CB8">
            <w:pPr>
              <w:spacing w:after="0"/>
            </w:pPr>
            <w:r>
              <w:rPr>
                <w:sz w:val="20"/>
              </w:rPr>
              <w:t>Link</w:t>
            </w:r>
          </w:p>
        </w:tc>
        <w:tc>
          <w:tcPr>
            <w:tcW w:w="1296" w:type="dxa"/>
            <w:shd w:val="clear" w:color="auto" w:fill="F2F4F8"/>
          </w:tcPr>
          <w:p w:rsidR="000D2513" w:rsidRDefault="00E46CB8">
            <w:pPr>
              <w:spacing w:after="0"/>
            </w:pPr>
            <w:r>
              <w:rPr>
                <w:sz w:val="20"/>
              </w:rPr>
              <w:t>TARGET</w:t>
            </w:r>
          </w:p>
        </w:tc>
        <w:tc>
          <w:tcPr>
            <w:tcW w:w="1008" w:type="dxa"/>
            <w:shd w:val="clear" w:color="auto" w:fill="F2F4F8"/>
          </w:tcPr>
          <w:p w:rsidR="000D2513" w:rsidRDefault="00E46CB8">
            <w:pPr>
              <w:spacing w:after="0"/>
            </w:pPr>
            <w:r>
              <w:rPr>
                <w:sz w:val="20"/>
              </w:rPr>
              <w:t>5</w:t>
            </w:r>
          </w:p>
        </w:tc>
        <w:tc>
          <w:tcPr>
            <w:tcW w:w="5472" w:type="dxa"/>
            <w:shd w:val="clear" w:color="auto" w:fill="F2F4F8"/>
          </w:tcPr>
          <w:p w:rsidR="000D2513" w:rsidRDefault="00E46CB8">
            <w:pPr>
              <w:spacing w:after="0"/>
            </w:pPr>
            <w:r>
              <w:rPr>
                <w:sz w:val="20"/>
              </w:rPr>
              <w:t>L_ORDER_DETAILS, L_TERRITORY_REGIONS</w:t>
            </w:r>
          </w:p>
        </w:tc>
      </w:tr>
      <w:tr w:rsidR="000D2513">
        <w:trPr>
          <w:jc w:val="center"/>
        </w:trPr>
        <w:tc>
          <w:tcPr>
            <w:tcW w:w="1584" w:type="dxa"/>
          </w:tcPr>
          <w:p w:rsidR="000D2513" w:rsidRDefault="00E46CB8">
            <w:pPr>
              <w:spacing w:after="0"/>
            </w:pPr>
            <w:r>
              <w:rPr>
                <w:sz w:val="20"/>
              </w:rPr>
              <w:t>Satellite</w:t>
            </w:r>
          </w:p>
        </w:tc>
        <w:tc>
          <w:tcPr>
            <w:tcW w:w="1296" w:type="dxa"/>
          </w:tcPr>
          <w:p w:rsidR="000D2513" w:rsidRDefault="00E46CB8">
            <w:pPr>
              <w:spacing w:after="0"/>
            </w:pPr>
            <w:r>
              <w:rPr>
                <w:sz w:val="20"/>
              </w:rPr>
              <w:t>TARGET</w:t>
            </w:r>
          </w:p>
        </w:tc>
        <w:tc>
          <w:tcPr>
            <w:tcW w:w="1008" w:type="dxa"/>
          </w:tcPr>
          <w:p w:rsidR="000D2513" w:rsidRDefault="00E46CB8">
            <w:pPr>
              <w:spacing w:after="0"/>
            </w:pPr>
            <w:r>
              <w:rPr>
                <w:sz w:val="20"/>
              </w:rPr>
              <w:t>38</w:t>
            </w:r>
          </w:p>
        </w:tc>
        <w:tc>
          <w:tcPr>
            <w:tcW w:w="5472" w:type="dxa"/>
          </w:tcPr>
          <w:p w:rsidR="000D2513" w:rsidRDefault="00E46CB8">
            <w:pPr>
              <w:spacing w:after="0"/>
            </w:pPr>
            <w:r>
              <w:rPr>
                <w:sz w:val="20"/>
              </w:rPr>
              <w:t>S_CUSTOMER_LROC_TRADERS_NORTH, S_EMPLOYEE_GDPR_TRADERS_SOUTH</w:t>
            </w:r>
          </w:p>
        </w:tc>
      </w:tr>
      <w:tr w:rsidR="000D2513">
        <w:trPr>
          <w:jc w:val="center"/>
        </w:trPr>
        <w:tc>
          <w:tcPr>
            <w:tcW w:w="1584" w:type="dxa"/>
            <w:shd w:val="clear" w:color="auto" w:fill="F2F4F8"/>
          </w:tcPr>
          <w:p w:rsidR="000D2513" w:rsidRDefault="00E46CB8">
            <w:pPr>
              <w:spacing w:after="0"/>
            </w:pPr>
            <w:r>
              <w:rPr>
                <w:sz w:val="20"/>
              </w:rPr>
              <w:t>EDW 3NF</w:t>
            </w:r>
          </w:p>
        </w:tc>
        <w:tc>
          <w:tcPr>
            <w:tcW w:w="1296" w:type="dxa"/>
            <w:shd w:val="clear" w:color="auto" w:fill="F2F4F8"/>
          </w:tcPr>
          <w:p w:rsidR="000D2513" w:rsidRDefault="00E46CB8">
            <w:pPr>
              <w:spacing w:after="0"/>
            </w:pPr>
            <w:r>
              <w:rPr>
                <w:sz w:val="20"/>
              </w:rPr>
              <w:t>TARGET</w:t>
            </w:r>
          </w:p>
        </w:tc>
        <w:tc>
          <w:tcPr>
            <w:tcW w:w="1008" w:type="dxa"/>
            <w:shd w:val="clear" w:color="auto" w:fill="F2F4F8"/>
          </w:tcPr>
          <w:p w:rsidR="000D2513" w:rsidRDefault="00E46CB8">
            <w:pPr>
              <w:spacing w:after="0"/>
            </w:pPr>
            <w:r>
              <w:rPr>
                <w:sz w:val="20"/>
              </w:rPr>
              <w:t>1</w:t>
            </w:r>
          </w:p>
        </w:tc>
        <w:tc>
          <w:tcPr>
            <w:tcW w:w="5472" w:type="dxa"/>
            <w:shd w:val="clear" w:color="auto" w:fill="F2F4F8"/>
          </w:tcPr>
          <w:p w:rsidR="000D2513" w:rsidRDefault="00E46CB8">
            <w:pPr>
              <w:spacing w:after="0"/>
            </w:pPr>
            <w:r>
              <w:rPr>
                <w:sz w:val="20"/>
              </w:rPr>
              <w:t>R_COUNTRY</w:t>
            </w:r>
          </w:p>
        </w:tc>
      </w:tr>
      <w:tr w:rsidR="000D2513">
        <w:trPr>
          <w:jc w:val="center"/>
        </w:trPr>
        <w:tc>
          <w:tcPr>
            <w:tcW w:w="1584" w:type="dxa"/>
          </w:tcPr>
          <w:p w:rsidR="000D2513" w:rsidRDefault="00E46CB8">
            <w:pPr>
              <w:spacing w:after="0"/>
            </w:pPr>
            <w:r>
              <w:rPr>
                <w:sz w:val="20"/>
              </w:rPr>
              <w:t>Fact</w:t>
            </w:r>
          </w:p>
        </w:tc>
        <w:tc>
          <w:tcPr>
            <w:tcW w:w="1296" w:type="dxa"/>
          </w:tcPr>
          <w:p w:rsidR="000D2513" w:rsidRDefault="00E46CB8">
            <w:pPr>
              <w:spacing w:after="0"/>
            </w:pPr>
            <w:r>
              <w:rPr>
                <w:sz w:val="20"/>
              </w:rPr>
              <w:t>TARGET</w:t>
            </w:r>
          </w:p>
        </w:tc>
        <w:tc>
          <w:tcPr>
            <w:tcW w:w="1008" w:type="dxa"/>
          </w:tcPr>
          <w:p w:rsidR="000D2513" w:rsidRDefault="00E46CB8">
            <w:pPr>
              <w:spacing w:after="0"/>
            </w:pPr>
            <w:r>
              <w:rPr>
                <w:sz w:val="20"/>
              </w:rPr>
              <w:t>1</w:t>
            </w:r>
          </w:p>
        </w:tc>
        <w:tc>
          <w:tcPr>
            <w:tcW w:w="5472" w:type="dxa"/>
          </w:tcPr>
          <w:p w:rsidR="000D2513" w:rsidRDefault="00E46CB8">
            <w:pPr>
              <w:spacing w:after="0"/>
            </w:pPr>
            <w:r>
              <w:rPr>
                <w:sz w:val="20"/>
              </w:rPr>
              <w:t>FCT_NODE</w:t>
            </w:r>
          </w:p>
        </w:tc>
      </w:tr>
      <w:tr w:rsidR="000D2513">
        <w:trPr>
          <w:jc w:val="center"/>
        </w:trPr>
        <w:tc>
          <w:tcPr>
            <w:tcW w:w="1584" w:type="dxa"/>
            <w:shd w:val="clear" w:color="auto" w:fill="F2F4F8"/>
          </w:tcPr>
          <w:p w:rsidR="000D2513" w:rsidRDefault="00E46CB8">
            <w:pPr>
              <w:spacing w:after="0"/>
            </w:pPr>
            <w:r>
              <w:rPr>
                <w:sz w:val="20"/>
              </w:rPr>
              <w:t>Total</w:t>
            </w:r>
          </w:p>
        </w:tc>
        <w:tc>
          <w:tcPr>
            <w:tcW w:w="1296" w:type="dxa"/>
            <w:shd w:val="clear" w:color="auto" w:fill="F2F4F8"/>
          </w:tcPr>
          <w:p w:rsidR="000D2513" w:rsidRDefault="000D2513">
            <w:pPr>
              <w:spacing w:after="0"/>
            </w:pPr>
          </w:p>
        </w:tc>
        <w:tc>
          <w:tcPr>
            <w:tcW w:w="1008" w:type="dxa"/>
            <w:shd w:val="clear" w:color="auto" w:fill="F2F4F8"/>
          </w:tcPr>
          <w:p w:rsidR="000D2513" w:rsidRDefault="00E46CB8">
            <w:pPr>
              <w:spacing w:after="0"/>
            </w:pPr>
            <w:r>
              <w:rPr>
                <w:sz w:val="20"/>
              </w:rPr>
              <w:t>106</w:t>
            </w:r>
          </w:p>
        </w:tc>
        <w:tc>
          <w:tcPr>
            <w:tcW w:w="5472" w:type="dxa"/>
            <w:shd w:val="clear" w:color="auto" w:fill="F2F4F8"/>
          </w:tcPr>
          <w:p w:rsidR="000D2513" w:rsidRDefault="000D2513">
            <w:pPr>
              <w:spacing w:after="0"/>
            </w:pPr>
          </w:p>
        </w:tc>
      </w:tr>
    </w:tbl>
    <w:p w:rsidR="000D2513" w:rsidRDefault="000D2513">
      <w:pPr>
        <w:spacing w:after="40"/>
      </w:pPr>
    </w:p>
    <w:p w:rsidR="000D2513" w:rsidRDefault="00E46CB8">
      <w:pPr>
        <w:pStyle w:val="Heading1"/>
      </w:pPr>
      <w:r>
        <w:t>Appendix B. Repository Commit Timeline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2160"/>
        <w:gridCol w:w="7200"/>
      </w:tblGrid>
      <w:tr w:rsidR="000D2513">
        <w:trPr>
          <w:tblHeader/>
          <w:jc w:val="center"/>
        </w:trPr>
        <w:tc>
          <w:tcPr>
            <w:tcW w:w="2160" w:type="dxa"/>
            <w:shd w:val="clear" w:color="auto" w:fill="002060"/>
          </w:tcPr>
          <w:p w:rsidR="000D2513" w:rsidRDefault="00E46CB8">
            <w:pPr>
              <w:spacing w:after="0"/>
            </w:pPr>
            <w:r>
              <w:rPr>
                <w:b/>
                <w:color w:val="FFFFFF"/>
                <w:sz w:val="20"/>
              </w:rPr>
              <w:t>Commit</w:t>
            </w:r>
          </w:p>
        </w:tc>
        <w:tc>
          <w:tcPr>
            <w:tcW w:w="7200" w:type="dxa"/>
            <w:shd w:val="clear" w:color="auto" w:fill="002060"/>
          </w:tcPr>
          <w:p w:rsidR="000D2513" w:rsidRDefault="00E46CB8">
            <w:pPr>
              <w:spacing w:after="0"/>
            </w:pPr>
            <w:r>
              <w:rPr>
                <w:b/>
                <w:color w:val="FFFFFF"/>
                <w:sz w:val="20"/>
              </w:rPr>
              <w:t>Description</w:t>
            </w:r>
          </w:p>
        </w:tc>
      </w:tr>
      <w:tr w:rsidR="000D2513">
        <w:trPr>
          <w:jc w:val="center"/>
        </w:trPr>
        <w:tc>
          <w:tcPr>
            <w:tcW w:w="2160" w:type="dxa"/>
          </w:tcPr>
          <w:p w:rsidR="000D2513" w:rsidRDefault="00E46CB8">
            <w:pPr>
              <w:spacing w:after="0"/>
            </w:pPr>
            <w:r>
              <w:rPr>
                <w:sz w:val="20"/>
              </w:rPr>
              <w:t>099944d</w:t>
            </w:r>
          </w:p>
        </w:tc>
        <w:tc>
          <w:tcPr>
            <w:tcW w:w="7200" w:type="dxa"/>
          </w:tcPr>
          <w:p w:rsidR="000D2513" w:rsidRDefault="00E46CB8">
            <w:pPr>
              <w:spacing w:after="0"/>
            </w:pPr>
            <w:r>
              <w:rPr>
                <w:sz w:val="20"/>
              </w:rPr>
              <w:t>Init commit</w:t>
            </w:r>
          </w:p>
        </w:tc>
      </w:tr>
      <w:tr w:rsidR="000D2513">
        <w:trPr>
          <w:jc w:val="center"/>
        </w:trPr>
        <w:tc>
          <w:tcPr>
            <w:tcW w:w="2160" w:type="dxa"/>
            <w:shd w:val="clear" w:color="auto" w:fill="F2F4F8"/>
          </w:tcPr>
          <w:p w:rsidR="000D2513" w:rsidRDefault="00E46CB8">
            <w:pPr>
              <w:spacing w:after="0"/>
            </w:pPr>
            <w:r>
              <w:rPr>
                <w:sz w:val="20"/>
              </w:rPr>
              <w:t>6a04e91 / 49e2cba</w:t>
            </w:r>
          </w:p>
        </w:tc>
        <w:tc>
          <w:tcPr>
            <w:tcW w:w="7200" w:type="dxa"/>
            <w:shd w:val="clear" w:color="auto" w:fill="F2F4F8"/>
          </w:tcPr>
          <w:p w:rsidR="000D2513" w:rsidRDefault="00E46CB8">
            <w:pPr>
              <w:spacing w:after="0"/>
            </w:pPr>
            <w:r>
              <w:rPr>
                <w:sz w:val="20"/>
              </w:rPr>
              <w:t>Fact node added</w:t>
            </w:r>
          </w:p>
        </w:tc>
      </w:tr>
      <w:tr w:rsidR="000D2513">
        <w:trPr>
          <w:jc w:val="center"/>
        </w:trPr>
        <w:tc>
          <w:tcPr>
            <w:tcW w:w="2160" w:type="dxa"/>
          </w:tcPr>
          <w:p w:rsidR="000D2513" w:rsidRDefault="00E46CB8">
            <w:pPr>
              <w:spacing w:after="0"/>
            </w:pPr>
            <w:r>
              <w:rPr>
                <w:sz w:val="20"/>
              </w:rPr>
              <w:t>0a2ded8</w:t>
            </w:r>
          </w:p>
        </w:tc>
        <w:tc>
          <w:tcPr>
            <w:tcW w:w="7200" w:type="dxa"/>
          </w:tcPr>
          <w:p w:rsidR="000D2513" w:rsidRDefault="00E46CB8">
            <w:pPr>
              <w:spacing w:after="0"/>
            </w:pPr>
            <w:r>
              <w:rPr>
                <w:sz w:val="20"/>
              </w:rPr>
              <w:t>Added</w:t>
            </w:r>
            <w:r>
              <w:rPr>
                <w:sz w:val="20"/>
              </w:rPr>
              <w:t xml:space="preserve"> source nodes</w:t>
            </w:r>
          </w:p>
        </w:tc>
      </w:tr>
      <w:tr w:rsidR="000D2513">
        <w:trPr>
          <w:jc w:val="center"/>
        </w:trPr>
        <w:tc>
          <w:tcPr>
            <w:tcW w:w="2160" w:type="dxa"/>
            <w:shd w:val="clear" w:color="auto" w:fill="F2F4F8"/>
          </w:tcPr>
          <w:p w:rsidR="000D2513" w:rsidRDefault="00E46CB8">
            <w:pPr>
              <w:spacing w:after="0"/>
            </w:pPr>
            <w:r>
              <w:rPr>
                <w:sz w:val="20"/>
              </w:rPr>
              <w:t>aa242cd</w:t>
            </w:r>
          </w:p>
        </w:tc>
        <w:tc>
          <w:tcPr>
            <w:tcW w:w="7200" w:type="dxa"/>
            <w:shd w:val="clear" w:color="auto" w:fill="F2F4F8"/>
          </w:tcPr>
          <w:p w:rsidR="000D2513" w:rsidRDefault="00E46CB8">
            <w:pPr>
              <w:spacing w:after="0"/>
            </w:pPr>
            <w:r>
              <w:rPr>
                <w:sz w:val="20"/>
              </w:rPr>
              <w:t>Stage nodes are added (26 Stage nodes plus workspace files)</w:t>
            </w:r>
          </w:p>
        </w:tc>
      </w:tr>
      <w:tr w:rsidR="000D2513">
        <w:trPr>
          <w:jc w:val="center"/>
        </w:trPr>
        <w:tc>
          <w:tcPr>
            <w:tcW w:w="2160" w:type="dxa"/>
          </w:tcPr>
          <w:p w:rsidR="000D2513" w:rsidRDefault="00E46CB8">
            <w:pPr>
              <w:spacing w:after="0"/>
            </w:pPr>
            <w:r>
              <w:rPr>
                <w:sz w:val="20"/>
              </w:rPr>
              <w:t>ac2ebe0</w:t>
            </w:r>
          </w:p>
        </w:tc>
        <w:tc>
          <w:tcPr>
            <w:tcW w:w="7200" w:type="dxa"/>
          </w:tcPr>
          <w:p w:rsidR="000D2513" w:rsidRDefault="00E46CB8">
            <w:pPr>
              <w:spacing w:after="0"/>
            </w:pPr>
            <w:r>
              <w:rPr>
                <w:sz w:val="20"/>
              </w:rPr>
              <w:t>Rebuild Stage nodes from WhereScape RED metadata</w:t>
            </w:r>
          </w:p>
        </w:tc>
      </w:tr>
      <w:tr w:rsidR="000D2513">
        <w:trPr>
          <w:jc w:val="center"/>
        </w:trPr>
        <w:tc>
          <w:tcPr>
            <w:tcW w:w="2160" w:type="dxa"/>
            <w:shd w:val="clear" w:color="auto" w:fill="F2F4F8"/>
          </w:tcPr>
          <w:p w:rsidR="000D2513" w:rsidRDefault="00E46CB8">
            <w:pPr>
              <w:spacing w:after="0"/>
            </w:pPr>
            <w:r>
              <w:rPr>
                <w:sz w:val="20"/>
              </w:rPr>
              <w:t>f65cf53</w:t>
            </w:r>
          </w:p>
        </w:tc>
        <w:tc>
          <w:tcPr>
            <w:tcW w:w="7200" w:type="dxa"/>
            <w:shd w:val="clear" w:color="auto" w:fill="F2F4F8"/>
          </w:tcPr>
          <w:p w:rsidR="000D2513" w:rsidRDefault="00E46CB8">
            <w:pPr>
              <w:spacing w:after="0"/>
            </w:pPr>
            <w:r>
              <w:rPr>
                <w:sz w:val="20"/>
              </w:rPr>
              <w:t>Use CAST(CURRENT_TIMESTAMP AS TIMESTAMP) for DSS_CREATE_TIME</w:t>
            </w:r>
          </w:p>
        </w:tc>
      </w:tr>
      <w:tr w:rsidR="000D2513">
        <w:trPr>
          <w:jc w:val="center"/>
        </w:trPr>
        <w:tc>
          <w:tcPr>
            <w:tcW w:w="2160" w:type="dxa"/>
          </w:tcPr>
          <w:p w:rsidR="000D2513" w:rsidRDefault="00E46CB8">
            <w:pPr>
              <w:spacing w:after="0"/>
            </w:pPr>
            <w:r>
              <w:rPr>
                <w:sz w:val="20"/>
              </w:rPr>
              <w:t>8648d07</w:t>
            </w:r>
          </w:p>
        </w:tc>
        <w:tc>
          <w:tcPr>
            <w:tcW w:w="7200" w:type="dxa"/>
          </w:tcPr>
          <w:p w:rsidR="000D2513" w:rsidRDefault="00E46CB8">
            <w:pPr>
              <w:spacing w:after="0"/>
            </w:pPr>
            <w:r>
              <w:rPr>
                <w:sz w:val="20"/>
              </w:rPr>
              <w:t xml:space="preserve">Add 9 Data Vault hubs migrated from </w:t>
            </w:r>
            <w:r>
              <w:rPr>
                <w:sz w:val="20"/>
              </w:rPr>
              <w:t>WhereScape RED</w:t>
            </w:r>
          </w:p>
        </w:tc>
      </w:tr>
      <w:tr w:rsidR="000D2513">
        <w:trPr>
          <w:jc w:val="center"/>
        </w:trPr>
        <w:tc>
          <w:tcPr>
            <w:tcW w:w="2160" w:type="dxa"/>
            <w:shd w:val="clear" w:color="auto" w:fill="F2F4F8"/>
          </w:tcPr>
          <w:p w:rsidR="000D2513" w:rsidRDefault="00E46CB8">
            <w:pPr>
              <w:spacing w:after="0"/>
            </w:pPr>
            <w:r>
              <w:rPr>
                <w:sz w:val="20"/>
              </w:rPr>
              <w:t>887503e</w:t>
            </w:r>
          </w:p>
        </w:tc>
        <w:tc>
          <w:tcPr>
            <w:tcW w:w="7200" w:type="dxa"/>
            <w:shd w:val="clear" w:color="auto" w:fill="F2F4F8"/>
          </w:tcPr>
          <w:p w:rsidR="000D2513" w:rsidRDefault="00E46CB8">
            <w:pPr>
              <w:spacing w:after="0"/>
            </w:pPr>
            <w:r>
              <w:rPr>
                <w:sz w:val="20"/>
              </w:rPr>
              <w:t>Add Data Vault links and satellites migrated from WhereScape RED</w:t>
            </w:r>
          </w:p>
        </w:tc>
      </w:tr>
      <w:tr w:rsidR="000D2513">
        <w:trPr>
          <w:jc w:val="center"/>
        </w:trPr>
        <w:tc>
          <w:tcPr>
            <w:tcW w:w="2160" w:type="dxa"/>
          </w:tcPr>
          <w:p w:rsidR="000D2513" w:rsidRDefault="00E46CB8">
            <w:pPr>
              <w:spacing w:after="0"/>
            </w:pPr>
            <w:r>
              <w:rPr>
                <w:sz w:val="20"/>
              </w:rPr>
              <w:t>1412d32</w:t>
            </w:r>
          </w:p>
        </w:tc>
        <w:tc>
          <w:tcPr>
            <w:tcW w:w="7200" w:type="dxa"/>
          </w:tcPr>
          <w:p w:rsidR="000D2513" w:rsidRDefault="00E46CB8">
            <w:pPr>
              <w:spacing w:after="0"/>
            </w:pPr>
            <w:r>
              <w:rPr>
                <w:sz w:val="20"/>
              </w:rPr>
              <w:t>Add EDW 3NF table R_COUNTRY migrated from WhereScape RED</w:t>
            </w:r>
          </w:p>
        </w:tc>
      </w:tr>
    </w:tbl>
    <w:p w:rsidR="000D2513" w:rsidRDefault="000D2513">
      <w:pPr>
        <w:spacing w:after="40"/>
      </w:pPr>
    </w:p>
    <w:sectPr w:rsidR="000D2513" w:rsidSect="00034616">
      <w:headerReference w:type="default" r:id="rId8"/>
      <w:footerReference w:type="default" r:id="rId9"/>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6CB8" w:rsidRDefault="00E46CB8">
      <w:pPr>
        <w:spacing w:after="0" w:line="240" w:lineRule="auto"/>
      </w:pPr>
      <w:r>
        <w:separator/>
      </w:r>
    </w:p>
  </w:endnote>
  <w:endnote w:type="continuationSeparator" w:id="0">
    <w:p w:rsidR="00E46CB8" w:rsidRDefault="00E46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2513" w:rsidRDefault="00E46CB8">
    <w:pPr>
      <w:pStyle w:val="Footer"/>
      <w:spacing w:after="40"/>
      <w:jc w:val="center"/>
    </w:pPr>
    <w:r>
      <w:rPr>
        <w:i/>
        <w:color w:val="595959"/>
        <w:sz w:val="16"/>
      </w:rPr>
      <w:t>This is for informational purposes only. For medical advice or diagnosis, consult a professional. AI responses may include mistakes.</w:t>
    </w:r>
  </w:p>
  <w:p w:rsidR="000D2513" w:rsidRDefault="00E46CB8">
    <w:pPr>
      <w:jc w:val="center"/>
    </w:pPr>
    <w:r>
      <w:rPr>
        <w:color w:val="595959"/>
        <w:sz w:val="16"/>
      </w:rPr>
      <w:t xml:space="preserve">Page </w:t>
    </w:r>
    <w:r>
      <w:rPr>
        <w:color w:val="595959"/>
        <w:sz w:val="16"/>
      </w:rPr>
      <w:fldChar w:fldCharType="begin"/>
    </w:r>
    <w:r>
      <w:rPr>
        <w:color w:val="595959"/>
        <w:sz w:val="16"/>
      </w:rPr>
      <w:instrText>PAGE</w:instrText>
    </w:r>
    <w:r w:rsidR="00784AF1">
      <w:rPr>
        <w:color w:val="595959"/>
        <w:sz w:val="16"/>
      </w:rPr>
      <w:fldChar w:fldCharType="separate"/>
    </w:r>
    <w:r w:rsidR="00784AF1">
      <w:rPr>
        <w:noProof/>
        <w:color w:val="595959"/>
        <w:sz w:val="16"/>
      </w:rPr>
      <w:t>1</w:t>
    </w:r>
    <w:r>
      <w:rPr>
        <w:color w:val="595959"/>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6CB8" w:rsidRDefault="00E46CB8">
      <w:pPr>
        <w:spacing w:after="0" w:line="240" w:lineRule="auto"/>
      </w:pPr>
      <w:r>
        <w:separator/>
      </w:r>
    </w:p>
  </w:footnote>
  <w:footnote w:type="continuationSeparator" w:id="0">
    <w:p w:rsidR="00E46CB8" w:rsidRDefault="00E46C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2513" w:rsidRDefault="00E46CB8">
    <w:pPr>
      <w:pStyle w:val="Header"/>
      <w:jc w:val="right"/>
    </w:pPr>
    <w:r>
      <w:rPr>
        <w:color w:val="595959"/>
        <w:sz w:val="17"/>
      </w:rPr>
      <w:t>United Rentals  |  WhereScape</w:t>
    </w:r>
    <w:r>
      <w:rPr>
        <w:color w:val="595959"/>
        <w:sz w:val="17"/>
      </w:rPr>
      <w:t xml:space="preserve"> RED to Coalesce Migration Summary &amp;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2513"/>
    <w:rsid w:val="0015074B"/>
    <w:rsid w:val="0029639D"/>
    <w:rsid w:val="00326F90"/>
    <w:rsid w:val="00784AF1"/>
    <w:rsid w:val="00AA1D8D"/>
    <w:rsid w:val="00B47730"/>
    <w:rsid w:val="00CB0664"/>
    <w:rsid w:val="00E46C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E9E50D2-A903-45EF-872E-BDDEFDED8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eastAsia="Calibri" w:hAnsi="Calibri" w:cs="Calibri"/>
      <w:color w:val="262626"/>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206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206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5959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contextualSpacing/>
    </w:pPr>
    <w:rPr>
      <w:rFonts w:asciiTheme="majorHAnsi" w:eastAsiaTheme="majorEastAsia" w:hAnsiTheme="majorHAnsi" w:cstheme="majorBidi"/>
      <w:b/>
      <w:color w:val="00206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E1F084-5CE2-40FB-998E-8E222E78D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United Rentals Migration Summary and Runbook</vt:lpstr>
    </vt:vector>
  </TitlesOfParts>
  <Manager/>
  <Company/>
  <LinksUpToDate>false</LinksUpToDate>
  <CharactersWithSpaces>19953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Rentals Migration Summary and Runbook</dc:title>
  <dc:subject>WhereScape RED to Coalesce.io on Snowflake</dc:subject>
  <dc:creator>python-docx</dc:creator>
  <cp:keywords/>
  <dc:description>generated by python-docx</dc:description>
  <cp:lastModifiedBy>Admin</cp:lastModifiedBy>
  <cp:revision>2</cp:revision>
  <dcterms:created xsi:type="dcterms:W3CDTF">2026-10-30T14:57:00Z</dcterms:created>
  <dcterms:modified xsi:type="dcterms:W3CDTF">2026-10-30T14:57:00Z</dcterms:modified>
  <cp:category/>
</cp:coreProperties>
</file>